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213" w:rsidRDefault="00422213" w:rsidP="00422213">
      <w:pPr>
        <w:widowControl/>
        <w:shd w:val="clear" w:color="auto" w:fill="FFFFFF"/>
        <w:autoSpaceDE w:val="0"/>
        <w:spacing w:line="600" w:lineRule="exact"/>
        <w:jc w:val="center"/>
        <w:rPr>
          <w:rFonts w:ascii="方正小标宋_GBK" w:eastAsia="方正小标宋_GBK" w:hint="eastAsia"/>
          <w:kern w:val="0"/>
          <w:sz w:val="44"/>
          <w:szCs w:val="44"/>
          <w:shd w:val="clear" w:color="auto" w:fill="FFFFFF"/>
        </w:rPr>
      </w:pPr>
      <w:bookmarkStart w:id="0" w:name="_GoBack"/>
      <w:r>
        <w:rPr>
          <w:rFonts w:ascii="方正小标宋_GBK" w:eastAsia="方正小标宋_GBK" w:hint="eastAsia"/>
          <w:kern w:val="0"/>
          <w:sz w:val="44"/>
          <w:szCs w:val="44"/>
          <w:shd w:val="clear" w:color="auto" w:fill="FFFFFF"/>
        </w:rPr>
        <w:t>关于加快发展农村养老服务的实施意见</w:t>
      </w:r>
    </w:p>
    <w:bookmarkEnd w:id="0"/>
    <w:p w:rsidR="00422213" w:rsidRDefault="00422213" w:rsidP="00422213">
      <w:pPr>
        <w:widowControl/>
        <w:shd w:val="clear" w:color="auto" w:fill="FFFFFF"/>
        <w:autoSpaceDE w:val="0"/>
        <w:spacing w:beforeLines="50" w:before="156" w:afterLines="50" w:after="156" w:line="600" w:lineRule="exact"/>
        <w:jc w:val="center"/>
        <w:rPr>
          <w:rFonts w:ascii="楷体" w:eastAsia="楷体" w:hAnsi="楷体" w:hint="eastAsia"/>
          <w:snapToGrid w:val="0"/>
          <w:kern w:val="0"/>
          <w:sz w:val="32"/>
          <w:szCs w:val="32"/>
        </w:rPr>
      </w:pPr>
      <w:r>
        <w:rPr>
          <w:rFonts w:ascii="楷体" w:eastAsia="楷体" w:hAnsi="楷体" w:hint="eastAsia"/>
          <w:kern w:val="0"/>
          <w:sz w:val="32"/>
          <w:szCs w:val="32"/>
        </w:rPr>
        <w:t>（征求意见稿）</w:t>
      </w:r>
    </w:p>
    <w:p w:rsidR="00422213" w:rsidRDefault="00422213" w:rsidP="00422213">
      <w:pPr>
        <w:widowControl/>
        <w:shd w:val="clear" w:color="auto" w:fill="FFFFFF"/>
        <w:autoSpaceDE w:val="0"/>
        <w:spacing w:line="600" w:lineRule="exact"/>
        <w:rPr>
          <w:rFonts w:ascii="方正仿宋_GBK" w:eastAsia="方正仿宋_GBK" w:hint="eastAsia"/>
          <w:sz w:val="32"/>
          <w:szCs w:val="32"/>
        </w:rPr>
      </w:pPr>
      <w:r>
        <w:rPr>
          <w:rFonts w:ascii="方正仿宋_GBK" w:eastAsia="方正仿宋_GBK" w:hint="eastAsia"/>
          <w:kern w:val="0"/>
          <w:sz w:val="32"/>
          <w:szCs w:val="32"/>
          <w:shd w:val="clear" w:color="auto" w:fill="FFFFFF"/>
        </w:rPr>
        <w:t xml:space="preserve">　　</w:t>
      </w:r>
      <w:r>
        <w:rPr>
          <w:rFonts w:ascii="方正仿宋_GBK" w:eastAsia="方正仿宋_GBK" w:hAnsi="Times New Roman" w:hint="eastAsia"/>
          <w:sz w:val="32"/>
          <w:szCs w:val="32"/>
        </w:rPr>
        <w:t>为深入贯彻中央关于深化养老服务改革发展的决策部署，落实</w:t>
      </w:r>
      <w:r>
        <w:rPr>
          <w:rFonts w:ascii="方正仿宋_GBK" w:eastAsia="方正仿宋_GBK" w:hint="eastAsia"/>
          <w:sz w:val="32"/>
          <w:szCs w:val="32"/>
          <w:shd w:val="clear" w:color="auto" w:fill="FFFFFF"/>
        </w:rPr>
        <w:t>民政部等22部门关于加快发展农村养老服务的部署要求，</w:t>
      </w:r>
      <w:r>
        <w:rPr>
          <w:rFonts w:ascii="方正仿宋_GBK" w:eastAsia="方正仿宋_GBK" w:hint="eastAsia"/>
          <w:kern w:val="0"/>
          <w:sz w:val="32"/>
          <w:szCs w:val="32"/>
          <w:shd w:val="clear" w:color="auto" w:fill="FFFFFF"/>
        </w:rPr>
        <w:t>结合我区实际，提出如下实施意见。</w:t>
      </w:r>
    </w:p>
    <w:p w:rsidR="00422213" w:rsidRDefault="00422213" w:rsidP="00422213">
      <w:pPr>
        <w:widowControl/>
        <w:shd w:val="clear" w:color="auto" w:fill="FFFFFF"/>
        <w:autoSpaceDE w:val="0"/>
        <w:spacing w:line="600" w:lineRule="exact"/>
        <w:ind w:firstLine="640"/>
        <w:jc w:val="left"/>
        <w:rPr>
          <w:rFonts w:ascii="方正黑体_GBK" w:eastAsia="方正黑体_GBK" w:hint="eastAsia"/>
          <w:sz w:val="32"/>
          <w:szCs w:val="32"/>
        </w:rPr>
      </w:pPr>
      <w:r>
        <w:rPr>
          <w:rFonts w:ascii="方正黑体_GBK" w:eastAsia="方正黑体_GBK" w:hint="eastAsia"/>
          <w:kern w:val="0"/>
          <w:sz w:val="32"/>
          <w:szCs w:val="32"/>
          <w:shd w:val="clear" w:color="auto" w:fill="FFFFFF"/>
        </w:rPr>
        <w:t>一、总体要求</w:t>
      </w:r>
    </w:p>
    <w:p w:rsidR="00422213" w:rsidRDefault="00422213" w:rsidP="00422213">
      <w:pPr>
        <w:widowControl/>
        <w:shd w:val="clear" w:color="auto" w:fill="FFFFFF"/>
        <w:autoSpaceDE w:val="0"/>
        <w:spacing w:line="600" w:lineRule="exact"/>
        <w:ind w:firstLine="640"/>
        <w:rPr>
          <w:rFonts w:ascii="方正仿宋_GBK" w:eastAsia="方正仿宋_GBK" w:hint="eastAsia"/>
          <w:sz w:val="32"/>
          <w:szCs w:val="32"/>
        </w:rPr>
      </w:pPr>
      <w:r>
        <w:rPr>
          <w:rFonts w:ascii="方正仿宋_GBK" w:eastAsia="方正仿宋_GBK" w:hint="eastAsia"/>
          <w:kern w:val="0"/>
          <w:sz w:val="32"/>
          <w:szCs w:val="32"/>
          <w:shd w:val="clear" w:color="auto" w:fill="FFFFFF"/>
        </w:rPr>
        <w:t>坚持以习近平新时代中国特色社会主义思想为指导，深入贯彻《中共中央 国务院关于深化养老服务改革发展的意见》《广西推进基本养老服务体系建设实施》和民政部等</w:t>
      </w:r>
      <w:r>
        <w:rPr>
          <w:rFonts w:ascii="方正仿宋_GBK" w:eastAsia="方正仿宋_GBK" w:hint="eastAsia"/>
          <w:sz w:val="32"/>
          <w:szCs w:val="32"/>
          <w:shd w:val="clear" w:color="auto" w:fill="FFFFFF"/>
        </w:rPr>
        <w:t>22部门</w:t>
      </w:r>
      <w:r>
        <w:rPr>
          <w:rFonts w:ascii="方正仿宋_GBK" w:eastAsia="方正仿宋_GBK" w:hint="eastAsia"/>
          <w:kern w:val="0"/>
          <w:sz w:val="32"/>
          <w:szCs w:val="32"/>
          <w:shd w:val="clear" w:color="auto" w:fill="FFFFFF"/>
        </w:rPr>
        <w:t>的部署要求，坚持政府引导、社会参与、集体互助、家庭尽责，强化农村基本养老服务供给，更好满足广大农村老年人养老服务需求。到2025年底，进一步健全县乡村三级养老服务网络，每个县（市、区）至少建有1所以失能照护为主的县级特困人员供养服务机构，全区乡镇（街道）区域养老服务中心服务覆盖率不低于60%，互助养老服务因地制宜持续推进。到2030年，全区基本建成县域统筹、城乡协调、符合乡情的农村养老服务体系，县乡村三级农村养老服务网络布局合理、功能互补、统筹衔接，农村养老服务保障水平不断提升。</w:t>
      </w:r>
    </w:p>
    <w:p w:rsidR="00422213" w:rsidRDefault="00422213" w:rsidP="00422213">
      <w:pPr>
        <w:widowControl/>
        <w:shd w:val="clear" w:color="auto" w:fill="FFFFFF"/>
        <w:autoSpaceDE w:val="0"/>
        <w:spacing w:line="600" w:lineRule="exact"/>
        <w:ind w:firstLine="640"/>
        <w:jc w:val="left"/>
        <w:rPr>
          <w:rFonts w:ascii="方正黑体_GBK" w:eastAsia="方正黑体_GBK" w:hint="eastAsia"/>
          <w:sz w:val="32"/>
          <w:szCs w:val="32"/>
        </w:rPr>
      </w:pPr>
      <w:r>
        <w:rPr>
          <w:rFonts w:ascii="方正黑体_GBK" w:eastAsia="方正黑体_GBK" w:hint="eastAsia"/>
          <w:kern w:val="0"/>
          <w:sz w:val="32"/>
          <w:szCs w:val="32"/>
          <w:shd w:val="clear" w:color="auto" w:fill="FFFFFF"/>
        </w:rPr>
        <w:t>二、工作内容</w:t>
      </w:r>
    </w:p>
    <w:p w:rsidR="00422213" w:rsidRDefault="00422213" w:rsidP="00422213">
      <w:pPr>
        <w:widowControl/>
        <w:shd w:val="clear" w:color="auto" w:fill="FFFFFF"/>
        <w:autoSpaceDE w:val="0"/>
        <w:spacing w:line="600" w:lineRule="exact"/>
        <w:ind w:firstLine="640"/>
        <w:jc w:val="left"/>
        <w:rPr>
          <w:rFonts w:ascii="方正楷体_GBK" w:eastAsia="方正楷体_GBK" w:hint="eastAsia"/>
          <w:b/>
          <w:bCs/>
          <w:kern w:val="0"/>
          <w:sz w:val="32"/>
          <w:szCs w:val="32"/>
          <w:shd w:val="clear" w:color="auto" w:fill="FFFFFF"/>
        </w:rPr>
      </w:pPr>
      <w:r>
        <w:rPr>
          <w:rFonts w:ascii="方正楷体_GBK" w:eastAsia="方正楷体_GBK" w:hint="eastAsia"/>
          <w:b/>
          <w:bCs/>
          <w:kern w:val="0"/>
          <w:sz w:val="32"/>
          <w:szCs w:val="32"/>
          <w:shd w:val="clear" w:color="auto" w:fill="FFFFFF"/>
        </w:rPr>
        <w:t>（一）加快健全县乡村衔接的养老服务网络</w:t>
      </w:r>
    </w:p>
    <w:p w:rsidR="00422213" w:rsidRPr="001B6203" w:rsidRDefault="00422213" w:rsidP="00422213">
      <w:pPr>
        <w:widowControl/>
        <w:shd w:val="clear" w:color="auto" w:fill="FFFFFF"/>
        <w:autoSpaceDE w:val="0"/>
        <w:spacing w:line="600" w:lineRule="exact"/>
        <w:ind w:firstLine="643"/>
        <w:rPr>
          <w:rFonts w:ascii="方正仿宋_GBK" w:eastAsia="方正仿宋_GBK" w:hint="eastAsia"/>
          <w:b/>
          <w:bCs/>
          <w:sz w:val="32"/>
          <w:szCs w:val="32"/>
        </w:rPr>
      </w:pPr>
      <w:r>
        <w:rPr>
          <w:rFonts w:ascii="方正仿宋_GBK" w:eastAsia="方正仿宋_GBK" w:hint="eastAsia"/>
          <w:b/>
          <w:bCs/>
          <w:kern w:val="0"/>
          <w:sz w:val="32"/>
          <w:szCs w:val="32"/>
          <w:shd w:val="clear" w:color="auto" w:fill="FFFFFF"/>
        </w:rPr>
        <w:lastRenderedPageBreak/>
        <w:t>1.县级层面。</w:t>
      </w:r>
      <w:r>
        <w:rPr>
          <w:rFonts w:ascii="方正仿宋_GBK" w:eastAsia="方正仿宋_GBK" w:hint="eastAsia"/>
          <w:kern w:val="0"/>
          <w:sz w:val="32"/>
          <w:szCs w:val="32"/>
          <w:shd w:val="clear" w:color="auto" w:fill="FFFFFF"/>
        </w:rPr>
        <w:t>依托县级特困人员供养服务机构和养老服务信息系统，建设县级综合养老服务管理平台，在承担兜底保障职能基础上，拓展和强化服务示范、行业指导、应急救助、资源协调等综合功能，统筹推动县域养老服务资源高效利用。支持有条件的县（市、区）设立1个公办养老机构，自治区按有关文件比例要求给予编制支持。推动自治区级、市级养老机构优质资源下沉，增强对县级综合养老服务管理平台的技术支持、示范引领、人才培养作用，促进区域联动。县级特困人员供养服务机构根据需要设置失能或认知障碍照护专区，加强护理型床位建设，发挥辐射带动作用，积极拓展资源统筹、实训示范、技术指导等功能。加强县级养老服务中心对乡村两级养老服务的指导和支持力度，支持县域养老服务联合体建设，开展连锁化、品牌化、集约化运营。</w:t>
      </w:r>
      <w:r w:rsidRPr="001B6203">
        <w:rPr>
          <w:rFonts w:ascii="方正仿宋_GBK" w:eastAsia="方正仿宋_GBK" w:hint="eastAsia"/>
          <w:b/>
          <w:bCs/>
          <w:kern w:val="0"/>
          <w:sz w:val="32"/>
          <w:szCs w:val="32"/>
          <w:shd w:val="clear" w:color="auto" w:fill="FFFFFF"/>
        </w:rPr>
        <w:t>〔自治区民政厅按职责落实，各市、县（市、区）人民政府负责落实。以下均需各市、县（市、区）人民政府落实，不再逐一列出〕</w:t>
      </w:r>
    </w:p>
    <w:p w:rsidR="00422213" w:rsidRPr="001B6203" w:rsidRDefault="00422213" w:rsidP="00422213">
      <w:pPr>
        <w:widowControl/>
        <w:shd w:val="clear" w:color="auto" w:fill="FFFFFF"/>
        <w:autoSpaceDE w:val="0"/>
        <w:spacing w:line="600" w:lineRule="exact"/>
        <w:ind w:firstLine="643"/>
        <w:rPr>
          <w:rFonts w:ascii="方正仿宋_GBK" w:eastAsia="方正仿宋_GBK" w:hint="eastAsia"/>
          <w:b/>
          <w:bCs/>
          <w:sz w:val="32"/>
          <w:szCs w:val="32"/>
        </w:rPr>
      </w:pPr>
      <w:r>
        <w:rPr>
          <w:rFonts w:ascii="方正仿宋_GBK" w:eastAsia="方正仿宋_GBK" w:hint="eastAsia"/>
          <w:b/>
          <w:bCs/>
          <w:kern w:val="0"/>
          <w:sz w:val="32"/>
          <w:szCs w:val="32"/>
          <w:shd w:val="clear" w:color="auto" w:fill="FFFFFF"/>
        </w:rPr>
        <w:t>2.乡镇层面。</w:t>
      </w:r>
      <w:r>
        <w:rPr>
          <w:rFonts w:ascii="方正仿宋_GBK" w:eastAsia="方正仿宋_GBK" w:hint="eastAsia"/>
          <w:sz w:val="32"/>
          <w:szCs w:val="32"/>
          <w:shd w:val="clear" w:color="auto" w:fill="FFFFFF"/>
        </w:rPr>
        <w:t>支持有条件的地方推动乡镇（街道）敬老院由县级民政部门直管，探索推广委托运营，提升服务管理质效</w:t>
      </w:r>
      <w:r>
        <w:rPr>
          <w:rFonts w:ascii="方正仿宋_GBK" w:eastAsia="方正仿宋_GBK" w:hint="eastAsia"/>
          <w:kern w:val="0"/>
          <w:sz w:val="32"/>
          <w:szCs w:val="32"/>
          <w:shd w:val="clear" w:color="auto" w:fill="FFFFFF"/>
        </w:rPr>
        <w:t>。</w:t>
      </w:r>
      <w:r>
        <w:rPr>
          <w:rFonts w:ascii="方正仿宋_GBK" w:eastAsia="方正仿宋_GBK" w:hint="eastAsia"/>
          <w:sz w:val="32"/>
          <w:szCs w:val="32"/>
          <w:shd w:val="clear" w:color="auto" w:fill="FFFFFF"/>
        </w:rPr>
        <w:t>推进具备条件的乡镇（街道）特困人员供养服务设施（敬老院）等养老机构转型，建设成为具有协调指导、全日托养、日间照料、居家上门、服务转介等功能的区域养老服务中心。原地改造升级项目不调整规划用途，不额外占用建设指标。基础设施设备老化、消防设施不达标、入住率低且</w:t>
      </w:r>
      <w:r>
        <w:rPr>
          <w:rFonts w:ascii="方正仿宋_GBK" w:eastAsia="方正仿宋_GBK" w:hint="eastAsia"/>
          <w:sz w:val="32"/>
          <w:szCs w:val="32"/>
          <w:shd w:val="clear" w:color="auto" w:fill="FFFFFF"/>
        </w:rPr>
        <w:lastRenderedPageBreak/>
        <w:t>不具备改造升级条件的，</w:t>
      </w:r>
      <w:r>
        <w:rPr>
          <w:rFonts w:ascii="方正仿宋_GBK" w:eastAsia="方正仿宋_GBK" w:hint="eastAsia"/>
          <w:kern w:val="0"/>
          <w:sz w:val="32"/>
          <w:szCs w:val="32"/>
          <w:shd w:val="clear" w:color="auto" w:fill="FFFFFF"/>
        </w:rPr>
        <w:t>可按程序</w:t>
      </w:r>
      <w:r>
        <w:rPr>
          <w:rFonts w:ascii="方正仿宋_GBK" w:eastAsia="方正仿宋_GBK" w:hint="eastAsia"/>
          <w:sz w:val="32"/>
          <w:szCs w:val="32"/>
          <w:shd w:val="clear" w:color="auto" w:fill="FFFFFF"/>
        </w:rPr>
        <w:t>撤并</w:t>
      </w:r>
      <w:r>
        <w:rPr>
          <w:rFonts w:ascii="方正仿宋_GBK" w:eastAsia="方正仿宋_GBK" w:hint="eastAsia"/>
          <w:kern w:val="0"/>
          <w:sz w:val="32"/>
          <w:szCs w:val="32"/>
          <w:shd w:val="clear" w:color="auto" w:fill="FFFFFF"/>
        </w:rPr>
        <w:t>。</w:t>
      </w:r>
      <w:r w:rsidRPr="001B6203">
        <w:rPr>
          <w:rFonts w:ascii="方正仿宋_GBK" w:eastAsia="方正仿宋_GBK" w:hint="eastAsia"/>
          <w:b/>
          <w:bCs/>
          <w:kern w:val="0"/>
          <w:sz w:val="32"/>
          <w:szCs w:val="32"/>
          <w:shd w:val="clear" w:color="auto" w:fill="FFFFFF"/>
        </w:rPr>
        <w:t>〔自治区民政厅、自治区农业农村厅、自治区自然资源厅按职责分工落实〕</w:t>
      </w:r>
    </w:p>
    <w:p w:rsidR="00422213" w:rsidRDefault="00422213" w:rsidP="00422213">
      <w:pPr>
        <w:widowControl/>
        <w:shd w:val="clear" w:color="auto" w:fill="FFFFFF"/>
        <w:autoSpaceDE w:val="0"/>
        <w:spacing w:line="600" w:lineRule="exact"/>
        <w:ind w:firstLine="643"/>
        <w:rPr>
          <w:rFonts w:ascii="方正仿宋_GBK" w:eastAsia="方正仿宋_GBK" w:hint="eastAsia"/>
          <w:sz w:val="32"/>
          <w:szCs w:val="32"/>
        </w:rPr>
      </w:pPr>
      <w:r>
        <w:rPr>
          <w:rFonts w:ascii="方正仿宋_GBK" w:eastAsia="方正仿宋_GBK" w:hint="eastAsia"/>
          <w:b/>
          <w:bCs/>
          <w:kern w:val="0"/>
          <w:sz w:val="32"/>
          <w:szCs w:val="32"/>
          <w:shd w:val="clear" w:color="auto" w:fill="FFFFFF"/>
        </w:rPr>
        <w:t>3.村级层面。</w:t>
      </w:r>
      <w:r>
        <w:rPr>
          <w:rFonts w:ascii="方正仿宋_GBK" w:eastAsia="方正仿宋_GBK" w:hint="eastAsia"/>
          <w:kern w:val="0"/>
          <w:sz w:val="32"/>
          <w:szCs w:val="32"/>
          <w:shd w:val="clear" w:color="auto" w:fill="FFFFFF"/>
        </w:rPr>
        <w:t>建设“家门口”的幸福养老服务互助点，将村级邻里互助点、农村幸福院等互助养老服务设施建设纳入村庄规划。</w:t>
      </w:r>
      <w:r>
        <w:rPr>
          <w:rFonts w:ascii="方正仿宋_GBK" w:eastAsia="方正仿宋_GBK" w:hint="eastAsia"/>
          <w:sz w:val="32"/>
          <w:szCs w:val="32"/>
          <w:shd w:val="clear" w:color="auto" w:fill="FFFFFF"/>
        </w:rPr>
        <w:t>发挥乡镇（街道）区域养老服务中心带动作用，采取“中心+站点”等方式，大力发展村（社区）互助性养老服务站点，建立政府扶持引导、村集体组织建设、老年人自愿入住相互帮扶、社会广泛支持的可持续发展模式。鼓励基层老年协会参与服务管理，广泛开展代买代办、寻医送药、探访关爱、学习交流等互助帮扶活动。依托有条件的村级邻里互助点、农村幸福院等开办老年食堂、设置老年助餐点，探索邻里互助、设立“中心户”多户搭伙、结对帮扶等模式，灵活多样开展助餐服务。加强与教育、卫生健康、文化等公共服务设施的综合利用，建设“一老一小”服务综合体，</w:t>
      </w:r>
      <w:r>
        <w:rPr>
          <w:rFonts w:ascii="方正仿宋_GBK" w:eastAsia="方正仿宋_GBK" w:hint="eastAsia"/>
          <w:kern w:val="0"/>
          <w:sz w:val="32"/>
          <w:szCs w:val="32"/>
          <w:shd w:val="clear" w:color="auto" w:fill="FFFFFF"/>
        </w:rPr>
        <w:t>因地制宜增加农村居家养老服务中心（日间照料室）、老年大学学习点等互助养老服务设施。</w:t>
      </w:r>
      <w:r>
        <w:rPr>
          <w:rFonts w:ascii="方正仿宋_GBK" w:eastAsia="方正仿宋_GBK" w:hint="eastAsia"/>
          <w:sz w:val="32"/>
          <w:szCs w:val="32"/>
          <w:shd w:val="clear" w:color="auto" w:fill="FFFFFF"/>
        </w:rPr>
        <w:t>结合村容村貌提升，开展农村无障碍环境建设，实施特殊困难老年人家庭适老化改造。推动养教结合，鼓励有条件的农村养老机构建设老年教育学习点。开展农村老年人喜闻乐见的文化活动，提高老年人健康生活素养</w:t>
      </w:r>
      <w:r>
        <w:rPr>
          <w:rFonts w:ascii="方正仿宋_GBK" w:eastAsia="方正仿宋_GBK" w:hint="eastAsia"/>
          <w:kern w:val="0"/>
          <w:sz w:val="32"/>
          <w:szCs w:val="32"/>
          <w:shd w:val="clear" w:color="auto" w:fill="FFFFFF"/>
        </w:rPr>
        <w:t>。</w:t>
      </w:r>
      <w:r w:rsidRPr="001B6203">
        <w:rPr>
          <w:rFonts w:ascii="方正仿宋_GBK" w:eastAsia="方正仿宋_GBK" w:hint="eastAsia"/>
          <w:b/>
          <w:bCs/>
          <w:kern w:val="0"/>
          <w:sz w:val="32"/>
          <w:szCs w:val="32"/>
          <w:shd w:val="clear" w:color="auto" w:fill="FFFFFF"/>
        </w:rPr>
        <w:t>〔自治区民政厅、自治区教育厅、自治区住房城乡建设厅、自治区卫生健康委、自治区残联、自治区老龄办按职责分工落实〕</w:t>
      </w:r>
    </w:p>
    <w:p w:rsidR="00422213" w:rsidRDefault="00422213" w:rsidP="00422213">
      <w:pPr>
        <w:widowControl/>
        <w:shd w:val="clear" w:color="auto" w:fill="FFFFFF"/>
        <w:autoSpaceDE w:val="0"/>
        <w:spacing w:line="600" w:lineRule="exact"/>
        <w:ind w:firstLine="640"/>
        <w:rPr>
          <w:rFonts w:ascii="方正楷体_GBK" w:eastAsia="方正楷体_GBK" w:hint="eastAsia"/>
          <w:b/>
          <w:bCs/>
          <w:kern w:val="0"/>
          <w:sz w:val="32"/>
          <w:szCs w:val="32"/>
          <w:shd w:val="clear" w:color="auto" w:fill="FFFFFF"/>
        </w:rPr>
      </w:pPr>
      <w:r>
        <w:rPr>
          <w:rFonts w:ascii="方正楷体_GBK" w:eastAsia="方正楷体_GBK" w:hint="eastAsia"/>
          <w:b/>
          <w:bCs/>
          <w:kern w:val="0"/>
          <w:sz w:val="32"/>
          <w:szCs w:val="32"/>
          <w:shd w:val="clear" w:color="auto" w:fill="FFFFFF"/>
        </w:rPr>
        <w:t>（二）统筹优化农村养老服务资源配置</w:t>
      </w:r>
    </w:p>
    <w:p w:rsidR="00422213" w:rsidRDefault="00422213" w:rsidP="00422213">
      <w:pPr>
        <w:widowControl/>
        <w:shd w:val="clear" w:color="auto" w:fill="FFFFFF"/>
        <w:autoSpaceDE w:val="0"/>
        <w:spacing w:line="600" w:lineRule="exact"/>
        <w:ind w:firstLine="640"/>
        <w:rPr>
          <w:rFonts w:ascii="方正仿宋_GBK" w:eastAsia="方正仿宋_GBK" w:hint="eastAsia"/>
          <w:kern w:val="0"/>
          <w:sz w:val="32"/>
          <w:szCs w:val="32"/>
          <w:shd w:val="clear" w:color="auto" w:fill="FFFFFF"/>
        </w:rPr>
      </w:pPr>
      <w:r>
        <w:rPr>
          <w:rFonts w:ascii="方正仿宋_GBK" w:eastAsia="方正仿宋_GBK" w:hint="eastAsia"/>
          <w:b/>
          <w:bCs/>
          <w:kern w:val="0"/>
          <w:sz w:val="32"/>
          <w:szCs w:val="32"/>
          <w:shd w:val="clear" w:color="auto" w:fill="FFFFFF"/>
        </w:rPr>
        <w:lastRenderedPageBreak/>
        <w:t>1.加强规划引领。</w:t>
      </w:r>
      <w:r>
        <w:rPr>
          <w:rFonts w:ascii="方正仿宋_GBK" w:eastAsia="方正仿宋_GBK" w:hint="eastAsia"/>
          <w:kern w:val="0"/>
          <w:sz w:val="32"/>
          <w:szCs w:val="32"/>
          <w:shd w:val="clear" w:color="auto" w:fill="FFFFFF"/>
        </w:rPr>
        <w:t>将农村养老服务发展纳入经济社会发展规划统筹推进。完善农村养老服务用地政策，依据国土空间总体规划，做好实用性村庄规划编制和实施工作，统筹安排农村养老服务设施空间布局，将农村养老服务设施纳入乡镇级国土空间规划或村庄规划编制。支持并规范农村养老服务设施建设，公办养老机构入住率不足50%的县（市、区），要积极改善条件、提升服务质量，提升入住率，确属供给大于需求的区域从严控制新建、扩建项目立项。</w:t>
      </w:r>
      <w:r w:rsidRPr="001B6203">
        <w:rPr>
          <w:rFonts w:ascii="方正仿宋_GBK" w:eastAsia="方正仿宋_GBK" w:hint="eastAsia"/>
          <w:b/>
          <w:bCs/>
          <w:kern w:val="0"/>
          <w:sz w:val="32"/>
          <w:szCs w:val="32"/>
          <w:shd w:val="clear" w:color="auto" w:fill="FFFFFF"/>
        </w:rPr>
        <w:t>〔自治区民政厅、自治区发改委、自治区自然资源厅按职责分工落实〕</w:t>
      </w:r>
    </w:p>
    <w:p w:rsidR="00422213" w:rsidRDefault="00422213" w:rsidP="00422213">
      <w:pPr>
        <w:widowControl/>
        <w:shd w:val="clear" w:color="auto" w:fill="FFFFFF"/>
        <w:autoSpaceDE w:val="0"/>
        <w:spacing w:line="600" w:lineRule="exact"/>
        <w:ind w:firstLine="643"/>
        <w:rPr>
          <w:rFonts w:ascii="方正仿宋_GBK" w:eastAsia="方正仿宋_GBK" w:hint="eastAsia"/>
          <w:b/>
          <w:bCs/>
          <w:kern w:val="0"/>
          <w:sz w:val="32"/>
          <w:szCs w:val="32"/>
          <w:shd w:val="clear" w:color="auto" w:fill="FFFFFF"/>
        </w:rPr>
      </w:pPr>
      <w:r>
        <w:rPr>
          <w:rFonts w:ascii="方正仿宋_GBK" w:eastAsia="方正仿宋_GBK" w:hint="eastAsia"/>
          <w:b/>
          <w:bCs/>
          <w:kern w:val="0"/>
          <w:sz w:val="32"/>
          <w:szCs w:val="32"/>
          <w:shd w:val="clear" w:color="auto" w:fill="FFFFFF"/>
        </w:rPr>
        <w:t>2.整合现有资源。</w:t>
      </w:r>
      <w:r>
        <w:rPr>
          <w:rFonts w:ascii="方正仿宋_GBK" w:eastAsia="方正仿宋_GBK" w:hint="eastAsia"/>
          <w:kern w:val="0"/>
          <w:sz w:val="32"/>
          <w:szCs w:val="32"/>
          <w:shd w:val="clear" w:color="auto" w:fill="FFFFFF"/>
        </w:rPr>
        <w:t>统筹规划农村养老服务设施建设，加强农村养老服务设施与农村政务服务中心（服务站）和卫生、文化等基础设施的功能衔接，实现农村养老服务扩容提质。提高易地扶贫搬迁安置点养老服务水平，结合迁入地人口规模、老龄化程度、服务可及性等因素，合理设置安置点养老服务设施，与迁入地区公共服务设施一体规划、一体建设。</w:t>
      </w:r>
      <w:r w:rsidRPr="001B6203">
        <w:rPr>
          <w:rFonts w:ascii="方正仿宋_GBK" w:eastAsia="方正仿宋_GBK" w:hint="eastAsia"/>
          <w:b/>
          <w:bCs/>
          <w:kern w:val="0"/>
          <w:sz w:val="32"/>
          <w:szCs w:val="32"/>
          <w:shd w:val="clear" w:color="auto" w:fill="FFFFFF"/>
        </w:rPr>
        <w:t>〔自治区民政厅、自治区教育厅、自治区自然资源厅、自治区农业农村厅、自治区卫生健康委按职责分工落实〕</w:t>
      </w:r>
    </w:p>
    <w:p w:rsidR="00422213" w:rsidRDefault="00422213" w:rsidP="00422213">
      <w:pPr>
        <w:widowControl/>
        <w:shd w:val="clear" w:color="auto" w:fill="FFFFFF"/>
        <w:autoSpaceDE w:val="0"/>
        <w:spacing w:line="600" w:lineRule="exact"/>
        <w:ind w:firstLine="643"/>
        <w:rPr>
          <w:rFonts w:ascii="方正仿宋_GBK" w:eastAsia="方正仿宋_GBK" w:hint="eastAsia"/>
          <w:b/>
          <w:bCs/>
          <w:kern w:val="0"/>
          <w:sz w:val="32"/>
          <w:szCs w:val="32"/>
          <w:shd w:val="clear" w:color="auto" w:fill="FFFFFF"/>
        </w:rPr>
      </w:pPr>
      <w:r>
        <w:rPr>
          <w:rFonts w:ascii="方正仿宋_GBK" w:eastAsia="方正仿宋_GBK" w:hint="eastAsia"/>
          <w:b/>
          <w:bCs/>
          <w:kern w:val="0"/>
          <w:sz w:val="32"/>
          <w:szCs w:val="32"/>
          <w:shd w:val="clear" w:color="auto" w:fill="FFFFFF"/>
        </w:rPr>
        <w:t>3.提升使用效能。</w:t>
      </w:r>
      <w:r>
        <w:rPr>
          <w:rFonts w:ascii="方正仿宋_GBK" w:eastAsia="方正仿宋_GBK" w:hint="eastAsia"/>
          <w:sz w:val="32"/>
          <w:szCs w:val="32"/>
          <w:shd w:val="clear" w:color="auto" w:fill="FFFFFF"/>
        </w:rPr>
        <w:t>采取优化整合公办养老机构资源、改革公办养老机构运营管理机制等措施，提升公办养老机构运营效率，将集中供养特困人员安置到服务质量好的供养服务设施（敬老院），</w:t>
      </w:r>
      <w:r>
        <w:rPr>
          <w:rFonts w:ascii="方正仿宋_GBK" w:eastAsia="方正仿宋_GBK" w:hint="eastAsia"/>
          <w:kern w:val="0"/>
          <w:sz w:val="32"/>
          <w:szCs w:val="32"/>
          <w:shd w:val="clear" w:color="auto" w:fill="FFFFFF"/>
        </w:rPr>
        <w:t>确保</w:t>
      </w:r>
      <w:r>
        <w:rPr>
          <w:rFonts w:ascii="方正仿宋_GBK" w:eastAsia="方正仿宋_GBK" w:hint="eastAsia"/>
          <w:sz w:val="32"/>
          <w:szCs w:val="32"/>
          <w:shd w:val="clear" w:color="auto" w:fill="FFFFFF"/>
        </w:rPr>
        <w:t>有意愿的集中供养率达100%。闲置或运营效率偏低的公办养老机构，可按规定采取公建民营、公办民营、委托经营等方式引入社会力量参与。县域内公办养</w:t>
      </w:r>
      <w:r>
        <w:rPr>
          <w:rFonts w:ascii="方正仿宋_GBK" w:eastAsia="方正仿宋_GBK" w:hint="eastAsia"/>
          <w:sz w:val="32"/>
          <w:szCs w:val="32"/>
          <w:shd w:val="clear" w:color="auto" w:fill="FFFFFF"/>
        </w:rPr>
        <w:lastRenderedPageBreak/>
        <w:t>老机构上一年度平均入住率低于全区公办养老机构整体平均入住率的，县级民政部门要制定具体工作方案，采取有效措施提高公办养老机构床位使用效率。</w:t>
      </w:r>
      <w:r w:rsidRPr="001B6203">
        <w:rPr>
          <w:rFonts w:ascii="方正仿宋_GBK" w:eastAsia="方正仿宋_GBK" w:hint="eastAsia"/>
          <w:b/>
          <w:bCs/>
          <w:kern w:val="0"/>
          <w:sz w:val="32"/>
          <w:szCs w:val="32"/>
          <w:shd w:val="clear" w:color="auto" w:fill="FFFFFF"/>
        </w:rPr>
        <w:t>〔自治区民政厅按职责落实〕</w:t>
      </w:r>
    </w:p>
    <w:p w:rsidR="00422213" w:rsidRDefault="00422213" w:rsidP="00422213">
      <w:pPr>
        <w:widowControl/>
        <w:shd w:val="clear" w:color="auto" w:fill="FFFFFF"/>
        <w:autoSpaceDE w:val="0"/>
        <w:spacing w:line="600" w:lineRule="exact"/>
        <w:ind w:firstLine="640"/>
        <w:jc w:val="left"/>
        <w:rPr>
          <w:rFonts w:ascii="方正楷体_GBK" w:eastAsia="方正楷体_GBK" w:hint="eastAsia"/>
          <w:b/>
          <w:bCs/>
          <w:sz w:val="32"/>
          <w:szCs w:val="32"/>
        </w:rPr>
      </w:pPr>
      <w:r>
        <w:rPr>
          <w:rFonts w:ascii="方正楷体_GBK" w:eastAsia="方正楷体_GBK" w:hint="eastAsia"/>
          <w:b/>
          <w:bCs/>
          <w:kern w:val="0"/>
          <w:sz w:val="32"/>
          <w:szCs w:val="32"/>
          <w:shd w:val="clear" w:color="auto" w:fill="FFFFFF"/>
        </w:rPr>
        <w:t>（三）提高农村养老服务质量</w:t>
      </w:r>
    </w:p>
    <w:p w:rsidR="00422213" w:rsidRPr="001B6203" w:rsidRDefault="00422213" w:rsidP="00422213">
      <w:pPr>
        <w:widowControl/>
        <w:shd w:val="clear" w:color="auto" w:fill="FFFFFF"/>
        <w:autoSpaceDE w:val="0"/>
        <w:spacing w:line="600" w:lineRule="exact"/>
        <w:ind w:firstLine="643"/>
        <w:rPr>
          <w:rFonts w:ascii="方正仿宋_GBK" w:eastAsia="方正仿宋_GBK" w:hint="eastAsia"/>
          <w:b/>
          <w:bCs/>
          <w:sz w:val="32"/>
          <w:szCs w:val="32"/>
        </w:rPr>
      </w:pPr>
      <w:r>
        <w:rPr>
          <w:rFonts w:ascii="方正仿宋_GBK" w:eastAsia="方正仿宋_GBK" w:hint="eastAsia"/>
          <w:b/>
          <w:bCs/>
          <w:kern w:val="0"/>
          <w:sz w:val="32"/>
          <w:szCs w:val="32"/>
          <w:shd w:val="clear" w:color="auto" w:fill="FFFFFF"/>
        </w:rPr>
        <w:t>1.推进医养康养融合发展。</w:t>
      </w:r>
      <w:r>
        <w:rPr>
          <w:rFonts w:ascii="方正仿宋_GBK" w:eastAsia="方正仿宋_GBK" w:hint="eastAsia"/>
          <w:kern w:val="0"/>
          <w:sz w:val="32"/>
          <w:szCs w:val="32"/>
          <w:shd w:val="clear" w:color="auto" w:fill="FFFFFF"/>
        </w:rPr>
        <w:t>健全完善乡村医疗机构与农村养老服务机构签约合作机制，保持就医绿色通道畅通。推动医疗机构执业医师、乡村医生等医疗卫生资源进机构、进村屯、进家庭，上门提供健康监测、医疗护理、康复指导等服务。实施基层卫生健康人才培养项目，重点提升乡村医生对主要慢性病的健康管理能力。合理布局农村养老服务设施建设，支持农村养老机构、互助养老服务设施与乡镇卫生院、村卫生室等毗邻而建。将符合条件的村卫生室纳入医保定点机构，促进优质医疗资源进乡村。</w:t>
      </w:r>
      <w:r w:rsidRPr="001B6203">
        <w:rPr>
          <w:rFonts w:ascii="方正仿宋_GBK" w:eastAsia="方正仿宋_GBK" w:hint="eastAsia"/>
          <w:b/>
          <w:bCs/>
          <w:kern w:val="0"/>
          <w:sz w:val="32"/>
          <w:szCs w:val="32"/>
          <w:shd w:val="clear" w:color="auto" w:fill="FFFFFF"/>
        </w:rPr>
        <w:t>〔自治区卫生健康委、自治区民政厅、自治区医保局、自治区老龄办按职责分工落实〕</w:t>
      </w:r>
    </w:p>
    <w:p w:rsidR="00422213" w:rsidRPr="001B6203" w:rsidRDefault="00422213" w:rsidP="00422213">
      <w:pPr>
        <w:widowControl/>
        <w:shd w:val="clear" w:color="auto" w:fill="FFFFFF"/>
        <w:autoSpaceDE w:val="0"/>
        <w:spacing w:line="600" w:lineRule="exact"/>
        <w:ind w:firstLine="643"/>
        <w:rPr>
          <w:rFonts w:ascii="方正仿宋_GBK" w:eastAsia="方正仿宋_GBK" w:hint="eastAsia"/>
          <w:b/>
          <w:bCs/>
          <w:kern w:val="0"/>
          <w:sz w:val="32"/>
          <w:szCs w:val="32"/>
          <w:shd w:val="clear" w:color="auto" w:fill="FFFFFF"/>
        </w:rPr>
      </w:pPr>
      <w:r>
        <w:rPr>
          <w:rFonts w:ascii="方正仿宋_GBK" w:eastAsia="方正仿宋_GBK" w:hint="eastAsia"/>
          <w:b/>
          <w:bCs/>
          <w:kern w:val="0"/>
          <w:sz w:val="32"/>
          <w:szCs w:val="32"/>
          <w:shd w:val="clear" w:color="auto" w:fill="FFFFFF"/>
        </w:rPr>
        <w:t>2.培育发展养老服务有效模式。</w:t>
      </w:r>
      <w:r>
        <w:rPr>
          <w:rFonts w:ascii="方正仿宋_GBK" w:eastAsia="方正仿宋_GBK" w:hint="eastAsia"/>
          <w:kern w:val="0"/>
          <w:sz w:val="32"/>
          <w:szCs w:val="32"/>
          <w:shd w:val="clear" w:color="auto" w:fill="FFFFFF"/>
        </w:rPr>
        <w:t>发挥农村基层党组织作用，推广“党建+养老服务”，依托村级党组织落实政府投放农村基层的养老服务资源，乡镇党委和村级党组织要将农村养老服务作为联系群众的重要内容，利用区域党建平台，组织党员、干部下沉参与农村养老服务工作。推广“互联网+养老服务”，依托各地养老服务信息平台，延伸开展农村老年人远程健康管理、紧急救援、精神慰藉、居家安防、物品代购等应用服务。推广“社区组织+养老服务”，引导城</w:t>
      </w:r>
      <w:r>
        <w:rPr>
          <w:rFonts w:ascii="方正仿宋_GBK" w:eastAsia="方正仿宋_GBK" w:hint="eastAsia"/>
          <w:kern w:val="0"/>
          <w:sz w:val="32"/>
          <w:szCs w:val="32"/>
          <w:shd w:val="clear" w:color="auto" w:fill="FFFFFF"/>
        </w:rPr>
        <w:lastRenderedPageBreak/>
        <w:t>乡社会组织和家政服务等市场主体建立合作关系，多形式、多渠道为农村老人提供丰富、便利，无偿、低偿的多元化养老服务。推广“网格+养老服务”，建立农村居家老年人信息档案数据库，深入分析农村养老情况，积极发展老年助餐、卫生护理、精神关爱等公益服务，持续提升农村养老服务质量。推广“旅居+养老服务”，合理规划城际互动旅居路线，将农村生态园、绿色食品生产基地、适宜老年人游览的观光景点和旅居养老示范基地等纳入其中，推动乡村旅居养老产业发展。</w:t>
      </w:r>
      <w:r w:rsidRPr="001B6203">
        <w:rPr>
          <w:rFonts w:ascii="方正仿宋_GBK" w:eastAsia="方正仿宋_GBK" w:hint="eastAsia"/>
          <w:b/>
          <w:bCs/>
          <w:kern w:val="0"/>
          <w:sz w:val="32"/>
          <w:szCs w:val="32"/>
          <w:shd w:val="clear" w:color="auto" w:fill="FFFFFF"/>
        </w:rPr>
        <w:t>〔自治区民政厅、自治区农业农村厅、自治区老龄办按职责分工落实〕</w:t>
      </w:r>
    </w:p>
    <w:p w:rsidR="00422213" w:rsidRPr="001B6203" w:rsidRDefault="00422213" w:rsidP="00422213">
      <w:pPr>
        <w:pStyle w:val="HTML"/>
        <w:widowControl/>
        <w:ind w:firstLine="640"/>
        <w:rPr>
          <w:rFonts w:ascii="方正仿宋_GBK" w:eastAsia="方正仿宋_GBK" w:hint="eastAsia"/>
          <w:b/>
          <w:bCs/>
          <w:sz w:val="32"/>
          <w:szCs w:val="32"/>
          <w:shd w:val="clear" w:color="auto" w:fill="FFFFFF"/>
        </w:rPr>
      </w:pPr>
      <w:r>
        <w:rPr>
          <w:rFonts w:ascii="方正仿宋_GBK" w:eastAsia="方正仿宋_GBK" w:hint="eastAsia"/>
          <w:b/>
          <w:bCs/>
          <w:sz w:val="32"/>
          <w:szCs w:val="32"/>
          <w:shd w:val="clear" w:color="auto" w:fill="FFFFFF"/>
        </w:rPr>
        <w:t>3.夯实家庭养老服务基础。</w:t>
      </w:r>
      <w:r>
        <w:rPr>
          <w:rFonts w:ascii="方正仿宋_GBK" w:eastAsia="方正仿宋_GBK" w:hint="eastAsia"/>
          <w:sz w:val="32"/>
          <w:szCs w:val="32"/>
          <w:shd w:val="clear" w:color="auto" w:fill="FFFFFF"/>
        </w:rPr>
        <w:t>突出家庭养老服务基础性作用，发挥村两委、基层老年协会作用，将德孝理念纳入村规民约，督促引导农村老年人子女或其他赡养人、扶养人依法履行对老年人经济上供养、生活上照料和精神上慰藉的义务。完善家庭养老支持服务政策，</w:t>
      </w:r>
      <w:r>
        <w:rPr>
          <w:rFonts w:ascii="方正仿宋_GBK" w:eastAsia="方正仿宋_GBK" w:hint="eastAsia"/>
          <w:sz w:val="32"/>
          <w:szCs w:val="32"/>
        </w:rPr>
        <w:t>将养老护理员等列入我区技能类急需紧缺职业（工种）目录，组织有意愿的城乡劳动者、失能老年人家庭成员开展照护类职业技能培训，符合条件的按规定落实培训补贴。</w:t>
      </w:r>
      <w:r>
        <w:rPr>
          <w:rFonts w:ascii="方正仿宋_GBK" w:eastAsia="方正仿宋_GBK" w:hint="eastAsia"/>
          <w:sz w:val="32"/>
          <w:szCs w:val="32"/>
          <w:shd w:val="clear" w:color="auto" w:fill="FFFFFF"/>
        </w:rPr>
        <w:t>通过建设家庭照护床位、按政策给予相应护理补贴等方式，为农村老年人子女赡养照料父母提供便利条件。</w:t>
      </w:r>
      <w:r w:rsidRPr="001B6203">
        <w:rPr>
          <w:rFonts w:ascii="方正仿宋_GBK" w:eastAsia="方正仿宋_GBK" w:hint="eastAsia"/>
          <w:b/>
          <w:bCs/>
          <w:sz w:val="32"/>
          <w:szCs w:val="32"/>
          <w:shd w:val="clear" w:color="auto" w:fill="FFFFFF"/>
        </w:rPr>
        <w:t>〔自治区民政厅、自治区党委社会工作部、自治区人力资源社会保障厅、自治区老龄办按职责分工落实〕</w:t>
      </w:r>
    </w:p>
    <w:p w:rsidR="00422213" w:rsidRPr="001B6203" w:rsidRDefault="00422213" w:rsidP="00422213">
      <w:pPr>
        <w:widowControl/>
        <w:shd w:val="clear" w:color="auto" w:fill="FFFFFF"/>
        <w:autoSpaceDE w:val="0"/>
        <w:spacing w:line="600" w:lineRule="exact"/>
        <w:ind w:firstLine="643"/>
        <w:rPr>
          <w:rFonts w:ascii="方正仿宋_GBK" w:eastAsia="方正仿宋_GBK" w:hint="eastAsia"/>
          <w:b/>
          <w:bCs/>
          <w:sz w:val="32"/>
          <w:szCs w:val="32"/>
        </w:rPr>
      </w:pPr>
      <w:r>
        <w:rPr>
          <w:rFonts w:ascii="方正仿宋_GBK" w:eastAsia="方正仿宋_GBK" w:hint="eastAsia"/>
          <w:b/>
          <w:bCs/>
          <w:kern w:val="0"/>
          <w:sz w:val="32"/>
          <w:szCs w:val="32"/>
          <w:shd w:val="clear" w:color="auto" w:fill="FFFFFF"/>
        </w:rPr>
        <w:lastRenderedPageBreak/>
        <w:t>4.强化养老服务安全监管。</w:t>
      </w:r>
      <w:r>
        <w:rPr>
          <w:rFonts w:ascii="方正仿宋_GBK" w:eastAsia="方正仿宋_GBK" w:hint="eastAsia"/>
          <w:kern w:val="0"/>
          <w:sz w:val="32"/>
          <w:szCs w:val="32"/>
          <w:shd w:val="clear" w:color="auto" w:fill="FFFFFF"/>
        </w:rPr>
        <w:t>强化农村养老机构安全生产和消防安全主体责任，落实建筑、消防、医疗卫生、食品、服务等安全底线要求，加强内部管理规章制度建设。创新综合监管机制，鼓励利用智能定位、视频监控等信息技术加强质量安全监管。依法落实行业管理和安全监管责任，指导做好农村养老服务机构安全生产和建筑安全、消防安全、食品安全、应急管理等工作，防范化解安全隐患。</w:t>
      </w:r>
      <w:r w:rsidRPr="001B6203">
        <w:rPr>
          <w:rFonts w:ascii="方正仿宋_GBK" w:eastAsia="方正仿宋_GBK" w:hint="eastAsia"/>
          <w:b/>
          <w:bCs/>
          <w:kern w:val="0"/>
          <w:sz w:val="32"/>
          <w:szCs w:val="32"/>
          <w:shd w:val="clear" w:color="auto" w:fill="FFFFFF"/>
        </w:rPr>
        <w:t>〔自治区民政厅、自治区住房城乡建设厅、自治区应急管理厅、自治区市场监管局、自治区消防救援总队按职责分工落实〕</w:t>
      </w:r>
    </w:p>
    <w:p w:rsidR="00422213" w:rsidRDefault="00422213" w:rsidP="00422213">
      <w:pPr>
        <w:widowControl/>
        <w:shd w:val="clear" w:color="auto" w:fill="FFFFFF"/>
        <w:autoSpaceDE w:val="0"/>
        <w:spacing w:line="600" w:lineRule="exact"/>
        <w:ind w:firstLine="640"/>
        <w:jc w:val="left"/>
        <w:rPr>
          <w:rFonts w:ascii="方正黑体_GBK" w:eastAsia="方正黑体_GBK" w:hint="eastAsia"/>
          <w:sz w:val="32"/>
          <w:szCs w:val="32"/>
        </w:rPr>
      </w:pPr>
      <w:r>
        <w:rPr>
          <w:rFonts w:ascii="方正黑体_GBK" w:eastAsia="方正黑体_GBK" w:hint="eastAsia"/>
          <w:kern w:val="0"/>
          <w:sz w:val="32"/>
          <w:szCs w:val="32"/>
          <w:shd w:val="clear" w:color="auto" w:fill="FFFFFF"/>
        </w:rPr>
        <w:t>三、推进措施</w:t>
      </w:r>
    </w:p>
    <w:p w:rsidR="00422213" w:rsidRPr="001B6203" w:rsidRDefault="00422213" w:rsidP="00422213">
      <w:pPr>
        <w:widowControl/>
        <w:shd w:val="clear" w:color="auto" w:fill="FFFFFF"/>
        <w:autoSpaceDE w:val="0"/>
        <w:spacing w:line="600" w:lineRule="exact"/>
        <w:ind w:firstLine="640"/>
        <w:rPr>
          <w:rFonts w:ascii="方正仿宋_GBK" w:eastAsia="方正仿宋_GBK" w:hint="eastAsia"/>
          <w:b/>
          <w:bCs/>
          <w:sz w:val="32"/>
          <w:szCs w:val="32"/>
        </w:rPr>
      </w:pPr>
      <w:r>
        <w:rPr>
          <w:rFonts w:ascii="方正楷体_GBK" w:eastAsia="方正楷体_GBK" w:hint="eastAsia"/>
          <w:b/>
          <w:bCs/>
          <w:kern w:val="0"/>
          <w:sz w:val="32"/>
          <w:szCs w:val="32"/>
          <w:shd w:val="clear" w:color="auto" w:fill="FFFFFF"/>
        </w:rPr>
        <w:t>（一）创新养老工作机制。</w:t>
      </w:r>
      <w:r>
        <w:rPr>
          <w:rFonts w:ascii="方正仿宋_GBK" w:eastAsia="方正仿宋_GBK" w:hint="eastAsia"/>
          <w:kern w:val="0"/>
          <w:sz w:val="32"/>
          <w:szCs w:val="32"/>
          <w:shd w:val="clear" w:color="auto" w:fill="FFFFFF"/>
        </w:rPr>
        <w:t>支持村“两委”参与做好分散供养特困老年人基本生活保障和照料服务，组织开展互助养老。鼓励农村集体经济组织及其成员盘活利用闲置农房和闲置宅基地，依法将相关收益用于养老服务。鼓励成立以低龄健康老年人、农村留守妇女为主体的农村养老互助服务队，按规定给予职业培训补贴。探索建立养老志愿服务激励与评价机制，推广“积分超市”“志愿+信用”等做法。积极开发设置农村助老公益岗位，在村屯设立“养老协管员”。统筹基层党组织和群团组织资源配置，培育扶持以农村养老服务为主的基层公益性、服务性、互助性社会组织。</w:t>
      </w:r>
      <w:r w:rsidRPr="001B6203">
        <w:rPr>
          <w:rFonts w:ascii="方正仿宋_GBK" w:eastAsia="方正仿宋_GBK" w:hint="eastAsia"/>
          <w:b/>
          <w:bCs/>
          <w:kern w:val="0"/>
          <w:sz w:val="32"/>
          <w:szCs w:val="32"/>
          <w:shd w:val="clear" w:color="auto" w:fill="FFFFFF"/>
        </w:rPr>
        <w:t>〔自治区民政厅、自治区党委社会工作部、自治区精神文明办、自治区人力资源社会保障厅、自治区农业农村厅、自治区老龄办按职责分工落实〕</w:t>
      </w:r>
    </w:p>
    <w:p w:rsidR="00422213" w:rsidRDefault="00422213" w:rsidP="00422213">
      <w:pPr>
        <w:widowControl/>
        <w:shd w:val="clear" w:color="auto" w:fill="FFFFFF"/>
        <w:autoSpaceDE w:val="0"/>
        <w:spacing w:line="600" w:lineRule="exact"/>
        <w:ind w:firstLine="640"/>
        <w:rPr>
          <w:rFonts w:ascii="方正仿宋_GBK" w:eastAsia="方正仿宋_GBK" w:hint="eastAsia"/>
          <w:sz w:val="32"/>
          <w:szCs w:val="32"/>
        </w:rPr>
      </w:pPr>
      <w:r>
        <w:rPr>
          <w:rFonts w:ascii="方正楷体_GBK" w:eastAsia="方正楷体_GBK" w:hint="eastAsia"/>
          <w:b/>
          <w:bCs/>
          <w:kern w:val="0"/>
          <w:sz w:val="32"/>
          <w:szCs w:val="32"/>
          <w:shd w:val="clear" w:color="auto" w:fill="FFFFFF"/>
        </w:rPr>
        <w:lastRenderedPageBreak/>
        <w:t>（二）建立多元投入机制。</w:t>
      </w:r>
      <w:r>
        <w:rPr>
          <w:rFonts w:ascii="方正仿宋_GBK" w:eastAsia="方正仿宋_GBK" w:hint="eastAsia"/>
          <w:kern w:val="0"/>
          <w:sz w:val="32"/>
          <w:szCs w:val="32"/>
          <w:shd w:val="clear" w:color="auto" w:fill="FFFFFF"/>
        </w:rPr>
        <w:t>县级以上人民政府应将政府设立的农村特困人员供养服务设施（敬老院）运转费用、特困人员救助供养所需资金列入财政预算。积极争取中央预算内投资支持县域各类养老服务机构建设，提升机构护理能力，强化对失能失智特困老年人的兜底保障。积极培育扎根乡村、贴近村民的养老服务市场主体，有需求的地区可引入具备条件的国有或民营企业专业化、连锁化建设运营农村养老服务设施。财政部门按规定支持农村养老服务发展。指导金融机构在依法合规、风险可控的前提下，加强对农村养老服务的金融支持。</w:t>
      </w:r>
      <w:r w:rsidRPr="001B6203">
        <w:rPr>
          <w:rFonts w:ascii="方正仿宋_GBK" w:eastAsia="方正仿宋_GBK" w:hint="eastAsia"/>
          <w:b/>
          <w:bCs/>
          <w:kern w:val="0"/>
          <w:sz w:val="32"/>
          <w:szCs w:val="32"/>
          <w:shd w:val="clear" w:color="auto" w:fill="FFFFFF"/>
        </w:rPr>
        <w:t>〔自治区发改委、自治区财政厅、自治区国资委、中国人民银行广西壮族自治区分行、</w:t>
      </w:r>
      <w:r w:rsidRPr="001B6203">
        <w:rPr>
          <w:rFonts w:ascii="方正仿宋_GBK" w:eastAsia="方正仿宋_GBK" w:hint="eastAsia"/>
          <w:b/>
          <w:bCs/>
          <w:sz w:val="32"/>
          <w:szCs w:val="32"/>
          <w:shd w:val="clear" w:color="auto" w:fill="FFFFFF"/>
        </w:rPr>
        <w:t>国家金融监督管理总局广西监管局</w:t>
      </w:r>
      <w:r w:rsidRPr="001B6203">
        <w:rPr>
          <w:rFonts w:ascii="方正仿宋_GBK" w:eastAsia="方正仿宋_GBK" w:hint="eastAsia"/>
          <w:b/>
          <w:bCs/>
          <w:kern w:val="0"/>
          <w:sz w:val="32"/>
          <w:szCs w:val="32"/>
          <w:shd w:val="clear" w:color="auto" w:fill="FFFFFF"/>
        </w:rPr>
        <w:t>按职责分工落实〕</w:t>
      </w:r>
    </w:p>
    <w:p w:rsidR="00422213" w:rsidRPr="001B6203" w:rsidRDefault="00422213" w:rsidP="00422213">
      <w:pPr>
        <w:widowControl/>
        <w:shd w:val="clear" w:color="auto" w:fill="FFFFFF"/>
        <w:autoSpaceDE w:val="0"/>
        <w:spacing w:line="600" w:lineRule="exact"/>
        <w:ind w:firstLine="640"/>
        <w:rPr>
          <w:rFonts w:ascii="方正仿宋_GBK" w:eastAsia="方正仿宋_GBK" w:hint="eastAsia"/>
          <w:b/>
          <w:bCs/>
          <w:sz w:val="32"/>
          <w:szCs w:val="32"/>
        </w:rPr>
      </w:pPr>
      <w:r>
        <w:rPr>
          <w:rFonts w:ascii="方正楷体_GBK" w:eastAsia="方正楷体_GBK" w:hint="eastAsia"/>
          <w:b/>
          <w:bCs/>
          <w:kern w:val="0"/>
          <w:sz w:val="32"/>
          <w:szCs w:val="32"/>
          <w:shd w:val="clear" w:color="auto" w:fill="FFFFFF"/>
        </w:rPr>
        <w:t>（三）强化运营管理机制。</w:t>
      </w:r>
      <w:r>
        <w:rPr>
          <w:rFonts w:ascii="方正仿宋_GBK" w:eastAsia="方正仿宋_GBK" w:hint="eastAsia"/>
          <w:kern w:val="0"/>
          <w:sz w:val="32"/>
          <w:szCs w:val="32"/>
          <w:shd w:val="clear" w:color="auto" w:fill="FFFFFF"/>
        </w:rPr>
        <w:t>鼓励结合实际采取县级民政部门直管、委托经营、招聘专业人员管理、转制为国有企业、县级民政部门和乡镇政府共管等方式，改革乡镇特困人员供养服务设施（敬老院）和区域养老服务中心运行机制，向社会老年人提供服务。乡镇特困人员供养服务设施（敬老院）仍由乡镇管理的，要明确乡镇人民政府和民政部门职责分工。乡镇特困人员供养服务设施（敬老院）由县级民政部门直管的，要统筹管理乡镇敬老院人、财、物，县级财政部门按照相关规定予以资金支持。加强闲置农村公共服务设施综合利用，优先改建为养老机构、老年食堂、村级邻里互助点、农村幸福院、老年大学学习点等农村养老服务场所。符合国土</w:t>
      </w:r>
      <w:r>
        <w:rPr>
          <w:rFonts w:ascii="方正仿宋_GBK" w:eastAsia="方正仿宋_GBK" w:hint="eastAsia"/>
          <w:kern w:val="0"/>
          <w:sz w:val="32"/>
          <w:szCs w:val="32"/>
          <w:shd w:val="clear" w:color="auto" w:fill="FFFFFF"/>
        </w:rPr>
        <w:lastRenderedPageBreak/>
        <w:t>空间规划和用途管制要求、依法取得的集体经营性建设用地，土地所有权人可以按照国家深化农村集体经营性建设用地入市试点有关部署，依法通过出让、出租、合作等方式引入社会力量建设养老服务设施。</w:t>
      </w:r>
      <w:r w:rsidRPr="001B6203">
        <w:rPr>
          <w:rFonts w:ascii="方正仿宋_GBK" w:eastAsia="方正仿宋_GBK" w:hint="eastAsia"/>
          <w:b/>
          <w:bCs/>
          <w:kern w:val="0"/>
          <w:sz w:val="32"/>
          <w:szCs w:val="32"/>
          <w:shd w:val="clear" w:color="auto" w:fill="FFFFFF"/>
        </w:rPr>
        <w:t>〔自治区民政厅、自治区财政厅、自治区农业农村厅、自治区自然资源厅、自治区供销合作社、自治区老龄办按职责分工落实〕</w:t>
      </w:r>
    </w:p>
    <w:p w:rsidR="00422213" w:rsidRDefault="00422213" w:rsidP="00422213">
      <w:pPr>
        <w:widowControl/>
        <w:shd w:val="clear" w:color="auto" w:fill="FFFFFF"/>
        <w:autoSpaceDE w:val="0"/>
        <w:spacing w:line="600" w:lineRule="exact"/>
        <w:ind w:firstLine="640"/>
        <w:rPr>
          <w:rFonts w:ascii="方正仿宋_GBK" w:eastAsia="方正仿宋_GBK" w:hint="eastAsia"/>
          <w:sz w:val="32"/>
          <w:szCs w:val="32"/>
        </w:rPr>
      </w:pPr>
      <w:r>
        <w:rPr>
          <w:rFonts w:ascii="方正楷体_GBK" w:eastAsia="方正楷体_GBK" w:hint="eastAsia"/>
          <w:b/>
          <w:bCs/>
          <w:kern w:val="0"/>
          <w:sz w:val="32"/>
          <w:szCs w:val="32"/>
          <w:shd w:val="clear" w:color="auto" w:fill="FFFFFF"/>
        </w:rPr>
        <w:t>（四）完善人才培养机制。</w:t>
      </w:r>
      <w:r>
        <w:rPr>
          <w:rFonts w:ascii="方正仿宋_GBK" w:eastAsia="方正仿宋_GBK" w:hint="eastAsia"/>
          <w:kern w:val="0"/>
          <w:sz w:val="32"/>
          <w:szCs w:val="32"/>
          <w:shd w:val="clear" w:color="auto" w:fill="FFFFFF"/>
        </w:rPr>
        <w:t>完善养老服务从业人员激励保障政策，在乡镇、村开发公益性养老服务岗位，优先吸纳返乡农民工、留守妇女、本地富余劳动力等从事养老服务一线岗位。积极推动城市公办养老机构与农村特困人员供养机构、区域养老服务中心和互助养老服务点等建立长期稳定的对口支援和合作机制，主要采取技术指导、送教上门、岗前实习、委托培训和远程培训等多种方式，着力提升农村养老服务人员的能力和水平。</w:t>
      </w:r>
      <w:r w:rsidRPr="001B6203">
        <w:rPr>
          <w:rFonts w:ascii="方正仿宋_GBK" w:eastAsia="方正仿宋_GBK" w:hint="eastAsia"/>
          <w:b/>
          <w:bCs/>
          <w:kern w:val="0"/>
          <w:sz w:val="32"/>
          <w:szCs w:val="32"/>
          <w:shd w:val="clear" w:color="auto" w:fill="FFFFFF"/>
        </w:rPr>
        <w:t>〔责任单位：自治区民政厅、自治区农业农村厅、自治区人力资源社会保障厅按职责分工落实〕</w:t>
      </w:r>
    </w:p>
    <w:p w:rsidR="00422213" w:rsidRPr="001B6203" w:rsidRDefault="00422213" w:rsidP="00422213">
      <w:pPr>
        <w:widowControl/>
        <w:shd w:val="clear" w:color="auto" w:fill="FFFFFF"/>
        <w:autoSpaceDE w:val="0"/>
        <w:spacing w:line="600" w:lineRule="exact"/>
        <w:ind w:firstLine="640"/>
        <w:rPr>
          <w:rFonts w:ascii="方正仿宋_GBK" w:eastAsia="方正仿宋_GBK" w:hint="eastAsia"/>
          <w:b/>
          <w:bCs/>
          <w:sz w:val="32"/>
          <w:szCs w:val="32"/>
        </w:rPr>
      </w:pPr>
      <w:r>
        <w:rPr>
          <w:rFonts w:ascii="方正楷体_GBK" w:eastAsia="方正楷体_GBK" w:hint="eastAsia"/>
          <w:b/>
          <w:bCs/>
          <w:kern w:val="0"/>
          <w:sz w:val="32"/>
          <w:szCs w:val="32"/>
          <w:shd w:val="clear" w:color="auto" w:fill="FFFFFF"/>
        </w:rPr>
        <w:t>（五）健全服务保障机制。</w:t>
      </w:r>
      <w:r>
        <w:rPr>
          <w:rFonts w:ascii="方正仿宋_GBK" w:eastAsia="方正仿宋_GBK" w:hint="eastAsia"/>
          <w:kern w:val="0"/>
          <w:sz w:val="32"/>
          <w:szCs w:val="32"/>
          <w:shd w:val="clear" w:color="auto" w:fill="FFFFFF"/>
        </w:rPr>
        <w:t>健全城乡居民基本养老保险筹资和待遇调整机制，推动参保人通过多缴费、长缴费提高养老待遇水平。鼓励农村居民参加个人养老金和其他个人商业养老金融业务。按照国家部署安排，稳步有序推进长期护理保险制度实施，妥善解决包括农村失能老年人在内的广大失能人员长期护理保障问题。保障老年人在农村集体经营性资产收益权量化、权益流转和继承等环节，依法享有知情权、参与决策权和收益权。健全完善探访关爱和应急救援服务机</w:t>
      </w:r>
      <w:r>
        <w:rPr>
          <w:rFonts w:ascii="方正仿宋_GBK" w:eastAsia="方正仿宋_GBK" w:hint="eastAsia"/>
          <w:kern w:val="0"/>
          <w:sz w:val="32"/>
          <w:szCs w:val="32"/>
          <w:shd w:val="clear" w:color="auto" w:fill="FFFFFF"/>
        </w:rPr>
        <w:lastRenderedPageBreak/>
        <w:t>制，重点服务农村留守、高龄、失能、重残等老年人群体。保留必要线下服务方式和亲友代办渠道，加强公共服务适老化建设。加快推进农村寄递物流体系建设，鼓励对标记为老年人用品的邮件快件提供适老化配送服务。</w:t>
      </w:r>
      <w:r w:rsidRPr="001B6203">
        <w:rPr>
          <w:rFonts w:ascii="方正仿宋_GBK" w:eastAsia="方正仿宋_GBK" w:hint="eastAsia"/>
          <w:b/>
          <w:bCs/>
          <w:kern w:val="0"/>
          <w:sz w:val="32"/>
          <w:szCs w:val="32"/>
          <w:shd w:val="clear" w:color="auto" w:fill="FFFFFF"/>
        </w:rPr>
        <w:t>〔自治区民政厅、自治区人力资源社会保障厅、自治区住房城乡建设厅、自治区医保局、自治区邮政管理局按职责分工落实〕</w:t>
      </w:r>
    </w:p>
    <w:p w:rsidR="00422213" w:rsidRDefault="00422213" w:rsidP="00422213">
      <w:pPr>
        <w:widowControl/>
        <w:shd w:val="clear" w:color="auto" w:fill="FFFFFF"/>
        <w:autoSpaceDE w:val="0"/>
        <w:spacing w:line="600" w:lineRule="exact"/>
        <w:ind w:firstLine="640"/>
        <w:jc w:val="left"/>
        <w:rPr>
          <w:rFonts w:ascii="方正黑体_GBK" w:eastAsia="方正黑体_GBK" w:hint="eastAsia"/>
          <w:sz w:val="32"/>
          <w:szCs w:val="32"/>
        </w:rPr>
      </w:pPr>
      <w:r>
        <w:rPr>
          <w:rFonts w:ascii="方正黑体_GBK" w:eastAsia="方正黑体_GBK" w:hint="eastAsia"/>
          <w:kern w:val="0"/>
          <w:sz w:val="32"/>
          <w:szCs w:val="32"/>
          <w:shd w:val="clear" w:color="auto" w:fill="FFFFFF"/>
        </w:rPr>
        <w:t>四、组织领导</w:t>
      </w:r>
    </w:p>
    <w:p w:rsidR="00422213" w:rsidRPr="001B6203" w:rsidRDefault="00422213" w:rsidP="00422213">
      <w:pPr>
        <w:widowControl/>
        <w:shd w:val="clear" w:color="auto" w:fill="FFFFFF"/>
        <w:autoSpaceDE w:val="0"/>
        <w:spacing w:line="600" w:lineRule="exact"/>
        <w:ind w:firstLine="640"/>
        <w:rPr>
          <w:rFonts w:ascii="方正仿宋_GBK" w:eastAsia="方正仿宋_GBK" w:hint="eastAsia"/>
          <w:b/>
          <w:bCs/>
          <w:sz w:val="32"/>
          <w:szCs w:val="32"/>
        </w:rPr>
      </w:pPr>
      <w:r>
        <w:rPr>
          <w:rFonts w:ascii="方正楷体_GBK" w:eastAsia="方正楷体_GBK" w:hint="eastAsia"/>
          <w:b/>
          <w:bCs/>
          <w:kern w:val="0"/>
          <w:sz w:val="32"/>
          <w:szCs w:val="32"/>
          <w:shd w:val="clear" w:color="auto" w:fill="FFFFFF"/>
        </w:rPr>
        <w:t>（一）加强党的工作领导。</w:t>
      </w:r>
      <w:r>
        <w:rPr>
          <w:rFonts w:ascii="方正仿宋_GBK" w:eastAsia="方正仿宋_GBK" w:hint="eastAsia"/>
          <w:kern w:val="0"/>
          <w:sz w:val="32"/>
          <w:szCs w:val="32"/>
          <w:shd w:val="clear" w:color="auto" w:fill="FFFFFF"/>
        </w:rPr>
        <w:t>建立党委领导、政府主导、部门负责、社会参与、集体互助、家庭尽责的农村养老服务工作格局，健全抓好自治区统筹、各部门协同、市县乡村分级抓落实的推进机制。各地涉及农村养老服务发展的重要事项、重大问题须报经党委研究决定，作为下级党委和政府向上级党委和政府报告实施乡村振兴战略进展情况的重要内容，纳入市县党政领导班子和领导干部推进乡村振兴战略实绩考核范围。</w:t>
      </w:r>
      <w:r w:rsidRPr="001B6203">
        <w:rPr>
          <w:rFonts w:ascii="方正仿宋_GBK" w:eastAsia="方正仿宋_GBK" w:hint="eastAsia"/>
          <w:b/>
          <w:bCs/>
          <w:kern w:val="0"/>
          <w:sz w:val="32"/>
          <w:szCs w:val="32"/>
          <w:shd w:val="clear" w:color="auto" w:fill="FFFFFF"/>
        </w:rPr>
        <w:t>〔自治区民政厅、自治区农业农村厅按职责分工落实〕</w:t>
      </w:r>
    </w:p>
    <w:p w:rsidR="00422213" w:rsidRPr="001B6203" w:rsidRDefault="00422213" w:rsidP="00422213">
      <w:pPr>
        <w:widowControl/>
        <w:shd w:val="clear" w:color="auto" w:fill="FFFFFF"/>
        <w:autoSpaceDE w:val="0"/>
        <w:spacing w:line="600" w:lineRule="exact"/>
        <w:ind w:firstLine="640"/>
        <w:rPr>
          <w:rFonts w:ascii="方正仿宋_GBK" w:eastAsia="方正仿宋_GBK" w:hint="eastAsia"/>
          <w:b/>
          <w:bCs/>
          <w:sz w:val="32"/>
          <w:szCs w:val="32"/>
        </w:rPr>
      </w:pPr>
      <w:r>
        <w:rPr>
          <w:rFonts w:ascii="方正楷体_GBK" w:eastAsia="方正楷体_GBK" w:hint="eastAsia"/>
          <w:b/>
          <w:bCs/>
          <w:kern w:val="0"/>
          <w:sz w:val="32"/>
          <w:szCs w:val="32"/>
          <w:shd w:val="clear" w:color="auto" w:fill="FFFFFF"/>
        </w:rPr>
        <w:t>（二）营造良好社会氛围。</w:t>
      </w:r>
      <w:r>
        <w:rPr>
          <w:rFonts w:ascii="方正仿宋_GBK" w:eastAsia="方正仿宋_GBK" w:hint="eastAsia"/>
          <w:kern w:val="0"/>
          <w:sz w:val="32"/>
          <w:szCs w:val="32"/>
          <w:shd w:val="clear" w:color="auto" w:fill="FFFFFF"/>
        </w:rPr>
        <w:t>将开展老龄化国情教育纳入农村群众性精神文明创建活动，同时将“加强农村养老服务”纳入文明村镇测评体系并加大考核力度。发挥新时代文明实践中心（所、站）作用，多形式推动传承和弘扬孝老爱亲传统美德。将农村养老纳入公益性宣传范围，加强正面宣传和舆论引导。综合运用法规政策、村规民约、道德评议等方式营造养老孝老敬老的社会氛围，深入开展民法典、老年人权</w:t>
      </w:r>
      <w:r>
        <w:rPr>
          <w:rFonts w:ascii="方正仿宋_GBK" w:eastAsia="方正仿宋_GBK" w:hint="eastAsia"/>
          <w:kern w:val="0"/>
          <w:sz w:val="32"/>
          <w:szCs w:val="32"/>
          <w:shd w:val="clear" w:color="auto" w:fill="FFFFFF"/>
        </w:rPr>
        <w:lastRenderedPageBreak/>
        <w:t>益保障法等有关家庭赡养抚养法律法规的普法宣传。支持农村地区积极创建全国示范性老年友好型社区。</w:t>
      </w:r>
      <w:r w:rsidRPr="001B6203">
        <w:rPr>
          <w:rFonts w:ascii="方正仿宋_GBK" w:eastAsia="方正仿宋_GBK" w:hint="eastAsia"/>
          <w:b/>
          <w:bCs/>
          <w:kern w:val="0"/>
          <w:sz w:val="32"/>
          <w:szCs w:val="32"/>
          <w:shd w:val="clear" w:color="auto" w:fill="FFFFFF"/>
        </w:rPr>
        <w:t>〔自治区精神文明办、自治区司法厅、自治区老龄办按职责分工落实〕</w:t>
      </w:r>
    </w:p>
    <w:p w:rsidR="00422213" w:rsidRDefault="00422213" w:rsidP="00422213">
      <w:pPr>
        <w:widowControl/>
        <w:shd w:val="clear" w:color="auto" w:fill="FFFFFF"/>
        <w:autoSpaceDE w:val="0"/>
        <w:spacing w:line="600" w:lineRule="exact"/>
        <w:ind w:firstLine="643"/>
        <w:rPr>
          <w:rFonts w:ascii="方正仿宋_GBK" w:eastAsia="方正仿宋_GBK" w:hint="eastAsia"/>
          <w:kern w:val="0"/>
          <w:sz w:val="32"/>
          <w:szCs w:val="32"/>
          <w:shd w:val="clear" w:color="auto" w:fill="FFFFFF"/>
        </w:rPr>
      </w:pPr>
      <w:r>
        <w:rPr>
          <w:rFonts w:ascii="方正楷体_GBK" w:eastAsia="方正楷体_GBK" w:hint="eastAsia"/>
          <w:b/>
          <w:bCs/>
          <w:kern w:val="0"/>
          <w:sz w:val="32"/>
          <w:szCs w:val="32"/>
          <w:shd w:val="clear" w:color="auto" w:fill="FFFFFF"/>
        </w:rPr>
        <w:t>（三）强化工作督促指导。</w:t>
      </w:r>
      <w:r>
        <w:rPr>
          <w:rFonts w:ascii="方正仿宋_GBK" w:eastAsia="方正仿宋_GBK" w:hint="eastAsia"/>
          <w:kern w:val="0"/>
          <w:sz w:val="32"/>
          <w:szCs w:val="32"/>
          <w:shd w:val="clear" w:color="auto" w:fill="FFFFFF"/>
        </w:rPr>
        <w:t>推动深化县域养老服务体系改革创新试点工作，及时协调解决农村养老服务工作推进中的困难和问题，制定改革创新试点评估指标体系，加强试点进度和质量管控，强化对农村养老服务分类指导，科学合理制定相关管理服务标准规范和考核激励机制，引导支持各地结合当地经济社会发展水平和人文特点，探索形成有效发展模式。将发展农村养老服务纳入全面推进乡村振兴重点任务，作为农村公共服务的重要方面，协同推进农村养老服务发展。开展全区农村养老服务典型案例征集推介活动，强化示范带动作用。</w:t>
      </w:r>
      <w:r w:rsidRPr="001B6203">
        <w:rPr>
          <w:rFonts w:ascii="方正仿宋_GBK" w:eastAsia="方正仿宋_GBK" w:hint="eastAsia"/>
          <w:b/>
          <w:bCs/>
          <w:kern w:val="0"/>
          <w:sz w:val="32"/>
          <w:szCs w:val="32"/>
          <w:shd w:val="clear" w:color="auto" w:fill="FFFFFF"/>
        </w:rPr>
        <w:t>〔责任单位：自治区民政厅、自治区财政厅、自治区农业农村厅按职责分工落实〕</w:t>
      </w:r>
    </w:p>
    <w:p w:rsidR="00422213" w:rsidRDefault="00422213" w:rsidP="00422213"/>
    <w:p w:rsidR="002539C7" w:rsidRPr="00422213" w:rsidRDefault="002539C7"/>
    <w:sectPr w:rsidR="002539C7" w:rsidRPr="00422213">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D34" w:rsidRDefault="003B0D34" w:rsidP="00422213">
      <w:r>
        <w:separator/>
      </w:r>
    </w:p>
  </w:endnote>
  <w:endnote w:type="continuationSeparator" w:id="0">
    <w:p w:rsidR="003B0D34" w:rsidRDefault="003B0D34" w:rsidP="0042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B0D34">
    <w:pPr>
      <w:pStyle w:val="a4"/>
      <w:jc w:val="center"/>
    </w:pPr>
    <w:r>
      <w:fldChar w:fldCharType="begin"/>
    </w:r>
    <w:r>
      <w:instrText xml:space="preserve"> PAGE   \* MERGEFORMAT </w:instrText>
    </w:r>
    <w:r>
      <w:fldChar w:fldCharType="separate"/>
    </w:r>
    <w:r w:rsidR="00422213" w:rsidRPr="00422213">
      <w:rPr>
        <w:noProof/>
        <w:lang w:val="zh-CN" w:eastAsia="zh-CN"/>
      </w:rPr>
      <w:t>1</w:t>
    </w:r>
    <w:r>
      <w:fldChar w:fldCharType="end"/>
    </w:r>
  </w:p>
  <w:p w:rsidR="00000000" w:rsidRDefault="003B0D3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D34" w:rsidRDefault="003B0D34" w:rsidP="00422213">
      <w:r>
        <w:separator/>
      </w:r>
    </w:p>
  </w:footnote>
  <w:footnote w:type="continuationSeparator" w:id="0">
    <w:p w:rsidR="003B0D34" w:rsidRDefault="003B0D34" w:rsidP="00422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BF9"/>
    <w:rsid w:val="00003BFE"/>
    <w:rsid w:val="00011730"/>
    <w:rsid w:val="00011755"/>
    <w:rsid w:val="00014568"/>
    <w:rsid w:val="00014ED5"/>
    <w:rsid w:val="0001564D"/>
    <w:rsid w:val="00022B63"/>
    <w:rsid w:val="00024FA9"/>
    <w:rsid w:val="0003343C"/>
    <w:rsid w:val="00035B22"/>
    <w:rsid w:val="000374CA"/>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92E11"/>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4554"/>
    <w:rsid w:val="001316B7"/>
    <w:rsid w:val="001339B4"/>
    <w:rsid w:val="00141809"/>
    <w:rsid w:val="001424BD"/>
    <w:rsid w:val="00142733"/>
    <w:rsid w:val="00156292"/>
    <w:rsid w:val="001579D5"/>
    <w:rsid w:val="00160C80"/>
    <w:rsid w:val="00161B1B"/>
    <w:rsid w:val="00164EB4"/>
    <w:rsid w:val="00164F3C"/>
    <w:rsid w:val="00164F78"/>
    <w:rsid w:val="00165A2C"/>
    <w:rsid w:val="00165FF2"/>
    <w:rsid w:val="00170CF8"/>
    <w:rsid w:val="00171E04"/>
    <w:rsid w:val="00172D8B"/>
    <w:rsid w:val="00174BA1"/>
    <w:rsid w:val="0018440A"/>
    <w:rsid w:val="00185CD0"/>
    <w:rsid w:val="0019033E"/>
    <w:rsid w:val="0019253D"/>
    <w:rsid w:val="001940AF"/>
    <w:rsid w:val="001A11DE"/>
    <w:rsid w:val="001A3E09"/>
    <w:rsid w:val="001A5963"/>
    <w:rsid w:val="001A5CBE"/>
    <w:rsid w:val="001B7746"/>
    <w:rsid w:val="001C0013"/>
    <w:rsid w:val="001C67AF"/>
    <w:rsid w:val="001E5C57"/>
    <w:rsid w:val="001E63B8"/>
    <w:rsid w:val="001F2507"/>
    <w:rsid w:val="001F4982"/>
    <w:rsid w:val="001F760A"/>
    <w:rsid w:val="002020B8"/>
    <w:rsid w:val="00204510"/>
    <w:rsid w:val="002049EA"/>
    <w:rsid w:val="00214593"/>
    <w:rsid w:val="002149B6"/>
    <w:rsid w:val="00215203"/>
    <w:rsid w:val="002162BF"/>
    <w:rsid w:val="00222247"/>
    <w:rsid w:val="00224057"/>
    <w:rsid w:val="00233CD7"/>
    <w:rsid w:val="002344A6"/>
    <w:rsid w:val="0023518E"/>
    <w:rsid w:val="00237F51"/>
    <w:rsid w:val="002403C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12599"/>
    <w:rsid w:val="00325380"/>
    <w:rsid w:val="00327830"/>
    <w:rsid w:val="00337E6D"/>
    <w:rsid w:val="00341732"/>
    <w:rsid w:val="00343242"/>
    <w:rsid w:val="003441A8"/>
    <w:rsid w:val="00345F7C"/>
    <w:rsid w:val="00347A90"/>
    <w:rsid w:val="00347FF8"/>
    <w:rsid w:val="00352E2B"/>
    <w:rsid w:val="0036042E"/>
    <w:rsid w:val="0037740A"/>
    <w:rsid w:val="00381C76"/>
    <w:rsid w:val="003870C1"/>
    <w:rsid w:val="0039106C"/>
    <w:rsid w:val="003A0DE2"/>
    <w:rsid w:val="003A62B8"/>
    <w:rsid w:val="003B0D34"/>
    <w:rsid w:val="003C10D0"/>
    <w:rsid w:val="003C15F0"/>
    <w:rsid w:val="003C1DA7"/>
    <w:rsid w:val="003C66E0"/>
    <w:rsid w:val="003E21AF"/>
    <w:rsid w:val="003E22ED"/>
    <w:rsid w:val="003E2C75"/>
    <w:rsid w:val="003E6868"/>
    <w:rsid w:val="003E7A53"/>
    <w:rsid w:val="003E7FAC"/>
    <w:rsid w:val="003F3DF9"/>
    <w:rsid w:val="003F6ED1"/>
    <w:rsid w:val="003F71DF"/>
    <w:rsid w:val="003F7D04"/>
    <w:rsid w:val="0040348A"/>
    <w:rsid w:val="00405D80"/>
    <w:rsid w:val="00406384"/>
    <w:rsid w:val="00406A7E"/>
    <w:rsid w:val="00407AD3"/>
    <w:rsid w:val="004122E2"/>
    <w:rsid w:val="00414B20"/>
    <w:rsid w:val="00415E97"/>
    <w:rsid w:val="00422213"/>
    <w:rsid w:val="00423840"/>
    <w:rsid w:val="004258EE"/>
    <w:rsid w:val="00426608"/>
    <w:rsid w:val="00433098"/>
    <w:rsid w:val="00433E8B"/>
    <w:rsid w:val="00433F6C"/>
    <w:rsid w:val="00434BE9"/>
    <w:rsid w:val="00435353"/>
    <w:rsid w:val="004412F0"/>
    <w:rsid w:val="00443C10"/>
    <w:rsid w:val="00446C96"/>
    <w:rsid w:val="00456339"/>
    <w:rsid w:val="00462373"/>
    <w:rsid w:val="00464D0F"/>
    <w:rsid w:val="00466001"/>
    <w:rsid w:val="00470AD5"/>
    <w:rsid w:val="00471459"/>
    <w:rsid w:val="004717A7"/>
    <w:rsid w:val="00472C81"/>
    <w:rsid w:val="0047303D"/>
    <w:rsid w:val="00475157"/>
    <w:rsid w:val="00477B48"/>
    <w:rsid w:val="00477CC8"/>
    <w:rsid w:val="004841D8"/>
    <w:rsid w:val="004868E6"/>
    <w:rsid w:val="004A00F9"/>
    <w:rsid w:val="004A3A2C"/>
    <w:rsid w:val="004A5144"/>
    <w:rsid w:val="004B06E4"/>
    <w:rsid w:val="004B4D19"/>
    <w:rsid w:val="004B51A0"/>
    <w:rsid w:val="004C1EDC"/>
    <w:rsid w:val="004C651E"/>
    <w:rsid w:val="004C770D"/>
    <w:rsid w:val="004D0DF5"/>
    <w:rsid w:val="004D2B1A"/>
    <w:rsid w:val="004D59DD"/>
    <w:rsid w:val="004E1513"/>
    <w:rsid w:val="004E1B10"/>
    <w:rsid w:val="004E273A"/>
    <w:rsid w:val="004E469B"/>
    <w:rsid w:val="004E6FF9"/>
    <w:rsid w:val="004F3108"/>
    <w:rsid w:val="004F4ED5"/>
    <w:rsid w:val="004F6053"/>
    <w:rsid w:val="004F6080"/>
    <w:rsid w:val="004F7A6B"/>
    <w:rsid w:val="00500F9B"/>
    <w:rsid w:val="00502C8F"/>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17EA"/>
    <w:rsid w:val="00543667"/>
    <w:rsid w:val="0054420B"/>
    <w:rsid w:val="0055029C"/>
    <w:rsid w:val="0055379F"/>
    <w:rsid w:val="00553CF0"/>
    <w:rsid w:val="00561998"/>
    <w:rsid w:val="005646D8"/>
    <w:rsid w:val="00565188"/>
    <w:rsid w:val="00565EC5"/>
    <w:rsid w:val="00567742"/>
    <w:rsid w:val="00574513"/>
    <w:rsid w:val="0057522C"/>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4771"/>
    <w:rsid w:val="005D4ED3"/>
    <w:rsid w:val="005D58D9"/>
    <w:rsid w:val="005D6033"/>
    <w:rsid w:val="005E20BD"/>
    <w:rsid w:val="005E51FE"/>
    <w:rsid w:val="005E5F73"/>
    <w:rsid w:val="005E6F5C"/>
    <w:rsid w:val="005F2385"/>
    <w:rsid w:val="005F43B1"/>
    <w:rsid w:val="006031C7"/>
    <w:rsid w:val="006038A6"/>
    <w:rsid w:val="00603E0B"/>
    <w:rsid w:val="00616610"/>
    <w:rsid w:val="00624536"/>
    <w:rsid w:val="0062799F"/>
    <w:rsid w:val="00630BF9"/>
    <w:rsid w:val="0063223F"/>
    <w:rsid w:val="00642703"/>
    <w:rsid w:val="00653143"/>
    <w:rsid w:val="00653BDC"/>
    <w:rsid w:val="00655A33"/>
    <w:rsid w:val="00655C1B"/>
    <w:rsid w:val="00656289"/>
    <w:rsid w:val="0065783D"/>
    <w:rsid w:val="0066110F"/>
    <w:rsid w:val="00664A57"/>
    <w:rsid w:val="0067142B"/>
    <w:rsid w:val="00681846"/>
    <w:rsid w:val="006818CC"/>
    <w:rsid w:val="00686E3D"/>
    <w:rsid w:val="00690608"/>
    <w:rsid w:val="006947FB"/>
    <w:rsid w:val="00697F54"/>
    <w:rsid w:val="006A1CDB"/>
    <w:rsid w:val="006A35C6"/>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D7478"/>
    <w:rsid w:val="006E25CD"/>
    <w:rsid w:val="006E2EA1"/>
    <w:rsid w:val="006E5BC8"/>
    <w:rsid w:val="006E6AFE"/>
    <w:rsid w:val="006E72B7"/>
    <w:rsid w:val="006E7C77"/>
    <w:rsid w:val="006F0A0C"/>
    <w:rsid w:val="006F0A65"/>
    <w:rsid w:val="006F7BB5"/>
    <w:rsid w:val="007072B9"/>
    <w:rsid w:val="00707AB0"/>
    <w:rsid w:val="00713A1F"/>
    <w:rsid w:val="007140DC"/>
    <w:rsid w:val="00716A83"/>
    <w:rsid w:val="007227E3"/>
    <w:rsid w:val="007242AF"/>
    <w:rsid w:val="007251E7"/>
    <w:rsid w:val="00726F37"/>
    <w:rsid w:val="0072709B"/>
    <w:rsid w:val="00727C99"/>
    <w:rsid w:val="00731DE6"/>
    <w:rsid w:val="00732160"/>
    <w:rsid w:val="00733F76"/>
    <w:rsid w:val="00736325"/>
    <w:rsid w:val="00736DFF"/>
    <w:rsid w:val="00741147"/>
    <w:rsid w:val="00741188"/>
    <w:rsid w:val="00742E5A"/>
    <w:rsid w:val="0074595C"/>
    <w:rsid w:val="00746451"/>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7F5E30"/>
    <w:rsid w:val="00801203"/>
    <w:rsid w:val="00804D58"/>
    <w:rsid w:val="00812616"/>
    <w:rsid w:val="00814C7A"/>
    <w:rsid w:val="00815181"/>
    <w:rsid w:val="00815500"/>
    <w:rsid w:val="008169DF"/>
    <w:rsid w:val="0082172A"/>
    <w:rsid w:val="0082172B"/>
    <w:rsid w:val="008243AB"/>
    <w:rsid w:val="008258BE"/>
    <w:rsid w:val="00825CE7"/>
    <w:rsid w:val="00830E20"/>
    <w:rsid w:val="008332D2"/>
    <w:rsid w:val="00834173"/>
    <w:rsid w:val="00836791"/>
    <w:rsid w:val="00840A8F"/>
    <w:rsid w:val="00841020"/>
    <w:rsid w:val="0084377C"/>
    <w:rsid w:val="008574E0"/>
    <w:rsid w:val="00860423"/>
    <w:rsid w:val="00862F37"/>
    <w:rsid w:val="00863DE4"/>
    <w:rsid w:val="00865C34"/>
    <w:rsid w:val="00875606"/>
    <w:rsid w:val="00875A7F"/>
    <w:rsid w:val="00877E90"/>
    <w:rsid w:val="00880FB4"/>
    <w:rsid w:val="0088134A"/>
    <w:rsid w:val="00884064"/>
    <w:rsid w:val="00884364"/>
    <w:rsid w:val="0089057D"/>
    <w:rsid w:val="008916B4"/>
    <w:rsid w:val="00891782"/>
    <w:rsid w:val="0089278F"/>
    <w:rsid w:val="00892C44"/>
    <w:rsid w:val="00893D65"/>
    <w:rsid w:val="00896999"/>
    <w:rsid w:val="00896AA4"/>
    <w:rsid w:val="008A79FE"/>
    <w:rsid w:val="008B237E"/>
    <w:rsid w:val="008B5BE9"/>
    <w:rsid w:val="008B61BB"/>
    <w:rsid w:val="008B7A76"/>
    <w:rsid w:val="008C2215"/>
    <w:rsid w:val="008C3BD1"/>
    <w:rsid w:val="008C5CA0"/>
    <w:rsid w:val="008D064F"/>
    <w:rsid w:val="008D28C9"/>
    <w:rsid w:val="008D3AB3"/>
    <w:rsid w:val="008E08DC"/>
    <w:rsid w:val="008E0FAC"/>
    <w:rsid w:val="008E1F8F"/>
    <w:rsid w:val="008E484D"/>
    <w:rsid w:val="008E4D1D"/>
    <w:rsid w:val="008E7C3B"/>
    <w:rsid w:val="008F0B63"/>
    <w:rsid w:val="008F1969"/>
    <w:rsid w:val="008F3E2E"/>
    <w:rsid w:val="008F636B"/>
    <w:rsid w:val="008F77DA"/>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B63FA"/>
    <w:rsid w:val="009C01E1"/>
    <w:rsid w:val="009C161A"/>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231AA"/>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365B"/>
    <w:rsid w:val="00B344BC"/>
    <w:rsid w:val="00B45FA4"/>
    <w:rsid w:val="00B52729"/>
    <w:rsid w:val="00B6456D"/>
    <w:rsid w:val="00B75F14"/>
    <w:rsid w:val="00B766A2"/>
    <w:rsid w:val="00B81C62"/>
    <w:rsid w:val="00B84AC0"/>
    <w:rsid w:val="00B90AB3"/>
    <w:rsid w:val="00B938FE"/>
    <w:rsid w:val="00B93D74"/>
    <w:rsid w:val="00B95972"/>
    <w:rsid w:val="00BA36AA"/>
    <w:rsid w:val="00BA4390"/>
    <w:rsid w:val="00BB33CC"/>
    <w:rsid w:val="00BC2E9D"/>
    <w:rsid w:val="00BC339D"/>
    <w:rsid w:val="00BC5167"/>
    <w:rsid w:val="00BD52A1"/>
    <w:rsid w:val="00BE6876"/>
    <w:rsid w:val="00BF1524"/>
    <w:rsid w:val="00BF573F"/>
    <w:rsid w:val="00C06746"/>
    <w:rsid w:val="00C074BE"/>
    <w:rsid w:val="00C10BA8"/>
    <w:rsid w:val="00C15DEB"/>
    <w:rsid w:val="00C15F57"/>
    <w:rsid w:val="00C20C6E"/>
    <w:rsid w:val="00C24799"/>
    <w:rsid w:val="00C267D8"/>
    <w:rsid w:val="00C37EF6"/>
    <w:rsid w:val="00C42D12"/>
    <w:rsid w:val="00C43136"/>
    <w:rsid w:val="00C448C8"/>
    <w:rsid w:val="00C5073E"/>
    <w:rsid w:val="00C5222F"/>
    <w:rsid w:val="00C5288F"/>
    <w:rsid w:val="00C52EFF"/>
    <w:rsid w:val="00C54402"/>
    <w:rsid w:val="00C54C5F"/>
    <w:rsid w:val="00C55271"/>
    <w:rsid w:val="00C55896"/>
    <w:rsid w:val="00C60CB8"/>
    <w:rsid w:val="00C618A6"/>
    <w:rsid w:val="00C67267"/>
    <w:rsid w:val="00C67FC9"/>
    <w:rsid w:val="00C7129C"/>
    <w:rsid w:val="00C7567D"/>
    <w:rsid w:val="00C80B61"/>
    <w:rsid w:val="00C835F5"/>
    <w:rsid w:val="00C83A3F"/>
    <w:rsid w:val="00C86FFA"/>
    <w:rsid w:val="00C91061"/>
    <w:rsid w:val="00C93408"/>
    <w:rsid w:val="00C96AFE"/>
    <w:rsid w:val="00CA2924"/>
    <w:rsid w:val="00CA35AD"/>
    <w:rsid w:val="00CA4216"/>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35E0"/>
    <w:rsid w:val="00D84CA3"/>
    <w:rsid w:val="00D86722"/>
    <w:rsid w:val="00D87EAE"/>
    <w:rsid w:val="00D90B02"/>
    <w:rsid w:val="00D90E12"/>
    <w:rsid w:val="00D92B79"/>
    <w:rsid w:val="00D9458B"/>
    <w:rsid w:val="00D969DC"/>
    <w:rsid w:val="00DA3643"/>
    <w:rsid w:val="00DB213E"/>
    <w:rsid w:val="00DB2A0E"/>
    <w:rsid w:val="00DC3B8B"/>
    <w:rsid w:val="00DC694B"/>
    <w:rsid w:val="00DC7B64"/>
    <w:rsid w:val="00DD089C"/>
    <w:rsid w:val="00DD1BF8"/>
    <w:rsid w:val="00DD3DD5"/>
    <w:rsid w:val="00DD5953"/>
    <w:rsid w:val="00DD5B3B"/>
    <w:rsid w:val="00DE11D4"/>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162B"/>
    <w:rsid w:val="00E92D77"/>
    <w:rsid w:val="00E94CA3"/>
    <w:rsid w:val="00EA0CA9"/>
    <w:rsid w:val="00EA0E0D"/>
    <w:rsid w:val="00EA2888"/>
    <w:rsid w:val="00EA71AC"/>
    <w:rsid w:val="00EA7743"/>
    <w:rsid w:val="00EB0C66"/>
    <w:rsid w:val="00EB12A0"/>
    <w:rsid w:val="00EB421E"/>
    <w:rsid w:val="00EC0173"/>
    <w:rsid w:val="00EC0E2D"/>
    <w:rsid w:val="00EC3514"/>
    <w:rsid w:val="00ED5C9B"/>
    <w:rsid w:val="00EE1701"/>
    <w:rsid w:val="00EE5C2F"/>
    <w:rsid w:val="00EE7081"/>
    <w:rsid w:val="00EF0300"/>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44D5"/>
    <w:rsid w:val="00F54E82"/>
    <w:rsid w:val="00F55381"/>
    <w:rsid w:val="00F615C2"/>
    <w:rsid w:val="00F6651A"/>
    <w:rsid w:val="00F709E8"/>
    <w:rsid w:val="00F773D3"/>
    <w:rsid w:val="00F81804"/>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213"/>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22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22213"/>
    <w:rPr>
      <w:sz w:val="18"/>
      <w:szCs w:val="18"/>
    </w:rPr>
  </w:style>
  <w:style w:type="paragraph" w:styleId="a4">
    <w:name w:val="footer"/>
    <w:basedOn w:val="a"/>
    <w:link w:val="Char0"/>
    <w:uiPriority w:val="99"/>
    <w:unhideWhenUsed/>
    <w:rsid w:val="004222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22213"/>
    <w:rPr>
      <w:sz w:val="18"/>
      <w:szCs w:val="18"/>
    </w:rPr>
  </w:style>
  <w:style w:type="paragraph" w:styleId="HTML">
    <w:name w:val="HTML Preformatted"/>
    <w:basedOn w:val="a"/>
    <w:link w:val="HTMLChar"/>
    <w:uiPriority w:val="99"/>
    <w:unhideWhenUsed/>
    <w:rsid w:val="00422213"/>
    <w:pPr>
      <w:jc w:val="left"/>
    </w:pPr>
    <w:rPr>
      <w:rFonts w:ascii="宋体" w:hAnsi="宋体" w:cs="宋体"/>
      <w:kern w:val="0"/>
      <w:sz w:val="24"/>
      <w:szCs w:val="24"/>
    </w:rPr>
  </w:style>
  <w:style w:type="character" w:customStyle="1" w:styleId="HTMLChar">
    <w:name w:val="HTML 预设格式 Char"/>
    <w:basedOn w:val="a0"/>
    <w:link w:val="HTML"/>
    <w:uiPriority w:val="99"/>
    <w:rsid w:val="00422213"/>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213"/>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22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22213"/>
    <w:rPr>
      <w:sz w:val="18"/>
      <w:szCs w:val="18"/>
    </w:rPr>
  </w:style>
  <w:style w:type="paragraph" w:styleId="a4">
    <w:name w:val="footer"/>
    <w:basedOn w:val="a"/>
    <w:link w:val="Char0"/>
    <w:uiPriority w:val="99"/>
    <w:unhideWhenUsed/>
    <w:rsid w:val="004222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22213"/>
    <w:rPr>
      <w:sz w:val="18"/>
      <w:szCs w:val="18"/>
    </w:rPr>
  </w:style>
  <w:style w:type="paragraph" w:styleId="HTML">
    <w:name w:val="HTML Preformatted"/>
    <w:basedOn w:val="a"/>
    <w:link w:val="HTMLChar"/>
    <w:uiPriority w:val="99"/>
    <w:unhideWhenUsed/>
    <w:rsid w:val="00422213"/>
    <w:pPr>
      <w:jc w:val="left"/>
    </w:pPr>
    <w:rPr>
      <w:rFonts w:ascii="宋体" w:hAnsi="宋体" w:cs="宋体"/>
      <w:kern w:val="0"/>
      <w:sz w:val="24"/>
      <w:szCs w:val="24"/>
    </w:rPr>
  </w:style>
  <w:style w:type="character" w:customStyle="1" w:styleId="HTMLChar">
    <w:name w:val="HTML 预设格式 Char"/>
    <w:basedOn w:val="a0"/>
    <w:link w:val="HTML"/>
    <w:uiPriority w:val="99"/>
    <w:rsid w:val="00422213"/>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886</Words>
  <Characters>5055</Characters>
  <Application>Microsoft Office Word</Application>
  <DocSecurity>0</DocSecurity>
  <Lines>42</Lines>
  <Paragraphs>11</Paragraphs>
  <ScaleCrop>false</ScaleCrop>
  <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陈云川</dc:creator>
  <cp:keywords/>
  <dc:description/>
  <cp:lastModifiedBy>陈云川</cp:lastModifiedBy>
  <cp:revision>2</cp:revision>
  <dcterms:created xsi:type="dcterms:W3CDTF">2025-04-28T03:14:00Z</dcterms:created>
  <dcterms:modified xsi:type="dcterms:W3CDTF">2025-04-28T03:16:00Z</dcterms:modified>
</cp:coreProperties>
</file>