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75" w:rsidRPr="00530426" w:rsidRDefault="00253575" w:rsidP="00253575">
      <w:pPr>
        <w:overflowPunct w:val="0"/>
        <w:adjustRightInd w:val="0"/>
        <w:snapToGrid w:val="0"/>
        <w:spacing w:line="500" w:lineRule="exact"/>
        <w:rPr>
          <w:rFonts w:ascii="方正黑体_GBK" w:eastAsia="方正黑体_GBK" w:hAnsi="黑体" w:hint="eastAsia"/>
          <w:snapToGrid w:val="0"/>
          <w:kern w:val="0"/>
          <w:sz w:val="32"/>
          <w:szCs w:val="32"/>
        </w:rPr>
      </w:pPr>
      <w:r w:rsidRPr="00530426">
        <w:rPr>
          <w:rFonts w:ascii="方正黑体_GBK" w:eastAsia="方正黑体_GBK" w:hAnsi="黑体" w:hint="eastAsia"/>
          <w:snapToGrid w:val="0"/>
          <w:kern w:val="0"/>
          <w:sz w:val="32"/>
          <w:szCs w:val="32"/>
        </w:rPr>
        <w:t>附件3</w:t>
      </w:r>
    </w:p>
    <w:p w:rsidR="00253575" w:rsidRPr="00023A4B" w:rsidRDefault="00253575" w:rsidP="00253575">
      <w:pPr>
        <w:overflowPunct w:val="0"/>
        <w:adjustRightInd w:val="0"/>
        <w:snapToGrid w:val="0"/>
        <w:spacing w:beforeLines="100" w:before="312" w:afterLines="100" w:after="312" w:line="500" w:lineRule="exact"/>
        <w:jc w:val="center"/>
        <w:rPr>
          <w:rFonts w:ascii="方正小标宋_GBK" w:eastAsia="方正小标宋_GBK" w:hint="eastAsia"/>
          <w:snapToGrid w:val="0"/>
          <w:kern w:val="0"/>
          <w:sz w:val="44"/>
          <w:szCs w:val="32"/>
        </w:rPr>
      </w:pPr>
      <w:r w:rsidRPr="007C3D1C">
        <w:rPr>
          <w:rFonts w:ascii="方正小标宋_GBK" w:eastAsia="方正小标宋_GBK" w:hint="eastAsia"/>
          <w:snapToGrid w:val="0"/>
          <w:kern w:val="0"/>
          <w:sz w:val="44"/>
          <w:szCs w:val="32"/>
        </w:rPr>
        <w:t>广西壮族自治区民政厅决定继续有效的规范性文件目录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89"/>
        <w:gridCol w:w="3062"/>
      </w:tblGrid>
      <w:tr w:rsidR="00253575" w:rsidRPr="00023A4B" w:rsidTr="00B81586">
        <w:trPr>
          <w:cantSplit/>
          <w:trHeight w:val="567"/>
          <w:tblHeader/>
          <w:jc w:val="center"/>
        </w:trPr>
        <w:tc>
          <w:tcPr>
            <w:tcW w:w="879" w:type="dxa"/>
            <w:vAlign w:val="center"/>
          </w:tcPr>
          <w:p w:rsidR="00253575" w:rsidRPr="00023A4B" w:rsidRDefault="00253575" w:rsidP="00B81586">
            <w:pPr>
              <w:overflowPunct w:val="0"/>
              <w:adjustRightInd w:val="0"/>
              <w:snapToGrid w:val="0"/>
              <w:spacing w:line="360" w:lineRule="exact"/>
              <w:jc w:val="center"/>
              <w:rPr>
                <w:rFonts w:eastAsia="方正黑体_GBK"/>
                <w:snapToGrid w:val="0"/>
                <w:kern w:val="0"/>
                <w:sz w:val="28"/>
                <w:szCs w:val="28"/>
              </w:rPr>
            </w:pPr>
            <w:r w:rsidRPr="00023A4B">
              <w:rPr>
                <w:rFonts w:eastAsia="方正黑体_GBK"/>
                <w:snapToGrid w:val="0"/>
                <w:kern w:val="0"/>
                <w:sz w:val="28"/>
                <w:szCs w:val="28"/>
              </w:rPr>
              <w:t>序号</w:t>
            </w:r>
          </w:p>
        </w:tc>
        <w:tc>
          <w:tcPr>
            <w:tcW w:w="8789" w:type="dxa"/>
            <w:vAlign w:val="center"/>
          </w:tcPr>
          <w:p w:rsidR="00253575" w:rsidRPr="00023A4B" w:rsidRDefault="00253575" w:rsidP="00B81586">
            <w:pPr>
              <w:overflowPunct w:val="0"/>
              <w:adjustRightInd w:val="0"/>
              <w:snapToGrid w:val="0"/>
              <w:spacing w:line="360" w:lineRule="exact"/>
              <w:jc w:val="center"/>
              <w:rPr>
                <w:rFonts w:eastAsia="方正黑体_GBK"/>
                <w:snapToGrid w:val="0"/>
                <w:kern w:val="0"/>
                <w:sz w:val="28"/>
                <w:szCs w:val="28"/>
              </w:rPr>
            </w:pPr>
            <w:r w:rsidRPr="00023A4B">
              <w:rPr>
                <w:rFonts w:eastAsia="方正黑体_GBK"/>
                <w:snapToGrid w:val="0"/>
                <w:kern w:val="0"/>
                <w:sz w:val="28"/>
                <w:szCs w:val="28"/>
              </w:rPr>
              <w:t>标题</w:t>
            </w:r>
          </w:p>
        </w:tc>
        <w:tc>
          <w:tcPr>
            <w:tcW w:w="3062" w:type="dxa"/>
            <w:vAlign w:val="center"/>
          </w:tcPr>
          <w:p w:rsidR="00253575" w:rsidRPr="00023A4B" w:rsidRDefault="00253575" w:rsidP="00B81586">
            <w:pPr>
              <w:overflowPunct w:val="0"/>
              <w:adjustRightInd w:val="0"/>
              <w:snapToGrid w:val="0"/>
              <w:spacing w:line="360" w:lineRule="exact"/>
              <w:jc w:val="center"/>
              <w:rPr>
                <w:rFonts w:eastAsia="方正黑体_GBK"/>
                <w:snapToGrid w:val="0"/>
                <w:kern w:val="0"/>
                <w:sz w:val="28"/>
                <w:szCs w:val="28"/>
              </w:rPr>
            </w:pPr>
            <w:r w:rsidRPr="00023A4B">
              <w:rPr>
                <w:rFonts w:eastAsia="方正黑体_GBK"/>
                <w:snapToGrid w:val="0"/>
                <w:kern w:val="0"/>
                <w:sz w:val="28"/>
                <w:szCs w:val="28"/>
              </w:rPr>
              <w:t>发文字号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ascii="方正仿宋_GBK" w:eastAsia="方正仿宋_GBK" w:hint="eastAsia"/>
                <w:snapToGrid w:val="0"/>
                <w:kern w:val="0"/>
                <w:sz w:val="28"/>
                <w:szCs w:val="28"/>
              </w:rPr>
            </w:pPr>
            <w:r w:rsidRPr="00023A4B">
              <w:rPr>
                <w:rFonts w:ascii="方正仿宋_GBK" w:eastAsia="方正仿宋_GBK" w:hint="eastAsia"/>
                <w:snapToGrid w:val="0"/>
                <w:color w:val="000000"/>
                <w:kern w:val="0"/>
                <w:sz w:val="28"/>
                <w:szCs w:val="28"/>
                <w:lang w:bidi="ar"/>
              </w:rPr>
              <w:t>广西壮族自治区民政厅关于进一步做好“老乡会”“校友会”“战友会”等社团组织管理工作的通知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2002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91</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6</w:t>
            </w:r>
            <w:r w:rsidRPr="00023A4B">
              <w:rPr>
                <w:rFonts w:eastAsia="方正仿宋_GBK"/>
                <w:snapToGrid w:val="0"/>
                <w:color w:val="000000"/>
                <w:kern w:val="0"/>
                <w:sz w:val="28"/>
                <w:szCs w:val="28"/>
                <w:lang w:bidi="ar"/>
              </w:rPr>
              <w:t>部门关于进一步做好城市流浪乞讨人员中危重病人、精神病人救治工作的实施意见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2007</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34</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7</w:t>
            </w:r>
            <w:r w:rsidRPr="00023A4B">
              <w:rPr>
                <w:rFonts w:eastAsia="方正仿宋_GBK"/>
                <w:snapToGrid w:val="0"/>
                <w:color w:val="000000"/>
                <w:kern w:val="0"/>
                <w:sz w:val="28"/>
                <w:szCs w:val="28"/>
                <w:lang w:bidi="ar"/>
              </w:rPr>
              <w:t>部门转发民政部、国家发展改革委、监察部、财政部、国家税务总局、国务院纠风办关于规范社会团体收费行为有关问题的通知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2008</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25</w:t>
            </w:r>
            <w:r w:rsidRPr="00023A4B">
              <w:rPr>
                <w:rFonts w:eastAsia="方正仿宋_GBK"/>
                <w:snapToGrid w:val="0"/>
                <w:color w:val="000000"/>
                <w:kern w:val="0"/>
                <w:sz w:val="28"/>
                <w:szCs w:val="28"/>
                <w:lang w:bidi="ar"/>
              </w:rPr>
              <w:t>号</w:t>
            </w:r>
          </w:p>
        </w:tc>
      </w:tr>
      <w:tr w:rsidR="00253575" w:rsidRPr="00023A4B" w:rsidTr="00B81586">
        <w:trPr>
          <w:cantSplit/>
          <w:trHeight w:val="92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kern w:val="0"/>
                <w:sz w:val="28"/>
                <w:szCs w:val="28"/>
              </w:rPr>
              <w:t>4</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广西壮族自治区卫生厅关于进一步明确城镇民办非营利性医疗机构进行民办非企业单位登记有关问题的通知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2009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174</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14</w:t>
            </w:r>
            <w:r w:rsidRPr="00023A4B">
              <w:rPr>
                <w:rFonts w:eastAsia="方正仿宋_GBK"/>
                <w:snapToGrid w:val="0"/>
                <w:color w:val="000000"/>
                <w:kern w:val="0"/>
                <w:sz w:val="28"/>
                <w:szCs w:val="28"/>
                <w:lang w:bidi="ar"/>
              </w:rPr>
              <w:t>部门关于切实做好城市居民家庭收入核对工作的通知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133</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kern w:val="0"/>
                <w:sz w:val="28"/>
                <w:szCs w:val="28"/>
              </w:rPr>
              <w:t>6</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广西壮族自治区民政厅关于加强受艾滋病影响人员救助工作的通知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31</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7</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广西壮族自治区民政厅关于印发《广西壮族自治区民政厅居家养老服务管理暂行办法》的通知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120</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lastRenderedPageBreak/>
              <w:t>8</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广西壮族自治区财政厅关于做好孤儿基本生活费发放的通知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125</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9</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广西壮族自治区民政厅关于进一步明确对受艾滋病影响人员救助方式的通知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35</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10</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广西壮族自治区民政厅印发《关于进一步加强社会组织建设与管理的指导意见》的通知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65</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11</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6</w:t>
            </w:r>
            <w:r w:rsidRPr="00023A4B">
              <w:rPr>
                <w:rFonts w:eastAsia="方正仿宋_GBK"/>
                <w:snapToGrid w:val="0"/>
                <w:color w:val="000000"/>
                <w:kern w:val="0"/>
                <w:sz w:val="28"/>
                <w:szCs w:val="28"/>
                <w:lang w:bidi="ar"/>
              </w:rPr>
              <w:t>部门关于提高我区城乡居民最低生活保障标准的通知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123</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12</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8</w:t>
            </w:r>
            <w:r w:rsidRPr="00023A4B">
              <w:rPr>
                <w:rFonts w:eastAsia="方正仿宋_GBK"/>
                <w:snapToGrid w:val="0"/>
                <w:color w:val="000000"/>
                <w:kern w:val="0"/>
                <w:sz w:val="28"/>
                <w:szCs w:val="28"/>
                <w:lang w:bidi="ar"/>
              </w:rPr>
              <w:t>部门关于规范我区农村低收入家庭认定工作的通知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49</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13</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广西壮族自治区民政厅关于印发《自治区民政厅鼓励和引导民间资本进入我区养老服务领域的实施意见》的通知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63</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14</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广西壮族自治区档案局关于印发《广西壮族自治区农村五保供养档案管理实施细则》的通知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69</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15</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广西壮族自治区民政厅关于印发《广西壮族自治区最低生活保障经办人员和村（居）民委员会成员近亲属享受最低生活保障备案管理制度（试行）》的通知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81</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16</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广西壮族自治区档案局关于印发《广西壮族自治区城乡居民最低生活保障档案管理办法》（试行）的通知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84</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lastRenderedPageBreak/>
              <w:t>17</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广西壮族自治区财政厅关于印发《政府购买社会工作服务暂行办法》的通知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2014</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56</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18</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广西壮族自治区民政厅关于印发《广西壮族自治区社会救助信访和投诉举报核查办法（试行）》等三项制度的通知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2014</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59</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19</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中国保险监督管理委员会广西监管局</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广西壮族自治区老龄工作委员会办公室关于推进广西养老机构责任保险工作的实施意见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2014</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61</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20</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广西壮族自治区民政厅印发《关于规范学会协会管理的规定》的通知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2015</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2</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21</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广西壮族自治区民政厅关于印发《全区性行业协会商会负责人任职管理办法（试行）》的通知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2016</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39</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22</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ascii="方正仿宋_GBK" w:eastAsia="方正仿宋_GBK" w:hint="eastAsia"/>
                <w:snapToGrid w:val="0"/>
                <w:kern w:val="0"/>
                <w:sz w:val="28"/>
                <w:szCs w:val="28"/>
              </w:rPr>
            </w:pPr>
            <w:r w:rsidRPr="00023A4B">
              <w:rPr>
                <w:rFonts w:ascii="方正仿宋_GBK" w:eastAsia="方正仿宋_GBK" w:hint="eastAsia"/>
                <w:snapToGrid w:val="0"/>
                <w:color w:val="000000"/>
                <w:kern w:val="0"/>
                <w:sz w:val="28"/>
                <w:szCs w:val="28"/>
                <w:lang w:bidi="ar"/>
              </w:rPr>
              <w:t>广西壮族自治区民政厅关于加快推进“三社联动”创新社会治理的意见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2016</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83</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kern w:val="0"/>
                <w:sz w:val="28"/>
                <w:szCs w:val="28"/>
              </w:rPr>
              <w:t>23</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广西壮族自治区民政厅关于开展收养能力评估工作的意见（试行）</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2016</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87</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kern w:val="0"/>
                <w:sz w:val="28"/>
                <w:szCs w:val="28"/>
              </w:rPr>
              <w:t>24</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广西壮族自治区民政厅印发《广西壮族自治区民政厅关于加强社会组织内部协商民主建设的指导意见》的通知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2016</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89</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25</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广西壮族自治区民政厅关于印发《广西壮族自治区基金会换届指引》的通知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2017</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64</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lastRenderedPageBreak/>
              <w:t>26</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广西壮族自治区民政厅关于加强社会组织自身建设的指导意见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2017</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65</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27</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广西壮族自治区民政厅关于印发《广西壮族自治区社会团体换届指引》的通知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2017</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61</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28</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广西壮族自治区民政厅关于进一步推进志愿者注册工作的意见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桂民发〔</w:t>
            </w:r>
            <w:r w:rsidRPr="00023A4B">
              <w:rPr>
                <w:rFonts w:eastAsia="方正仿宋_GBK"/>
                <w:snapToGrid w:val="0"/>
                <w:color w:val="000000"/>
                <w:kern w:val="0"/>
                <w:sz w:val="28"/>
                <w:szCs w:val="28"/>
                <w:lang w:bidi="ar"/>
              </w:rPr>
              <w:t>2017</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62</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29</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广西壮族自治区边海防委员会办公室关于印发《广西壮族自治区边民生活补助暂行办法》的通知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2018</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30</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广西壮族自治区公安厅等</w:t>
            </w:r>
            <w:r w:rsidRPr="00023A4B">
              <w:rPr>
                <w:rFonts w:eastAsia="方正仿宋_GBK"/>
                <w:snapToGrid w:val="0"/>
                <w:color w:val="000000"/>
                <w:kern w:val="0"/>
                <w:sz w:val="28"/>
                <w:szCs w:val="28"/>
                <w:lang w:bidi="ar"/>
              </w:rPr>
              <w:t>9</w:t>
            </w:r>
            <w:r w:rsidRPr="00023A4B">
              <w:rPr>
                <w:rFonts w:eastAsia="方正仿宋_GBK"/>
                <w:snapToGrid w:val="0"/>
                <w:color w:val="000000"/>
                <w:kern w:val="0"/>
                <w:sz w:val="28"/>
                <w:szCs w:val="28"/>
                <w:lang w:bidi="ar"/>
              </w:rPr>
              <w:t>部门关于加强农村留守老年人关爱服务工作的实施意见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2018</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4</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31</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广西壮族自治区机构编制委员会办公室</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广西壮族自治区人力资源和社会保障厅关于积极推行政府购买服务</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加强基层社会救助经办服务能力的实施意见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2018</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5</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32</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10</w:t>
            </w:r>
            <w:r w:rsidRPr="00023A4B">
              <w:rPr>
                <w:rFonts w:eastAsia="方正仿宋_GBK"/>
                <w:snapToGrid w:val="0"/>
                <w:color w:val="000000"/>
                <w:kern w:val="0"/>
                <w:sz w:val="28"/>
                <w:szCs w:val="28"/>
                <w:lang w:bidi="ar"/>
              </w:rPr>
              <w:t>部门关于促进社会</w:t>
            </w:r>
            <w:proofErr w:type="gramStart"/>
            <w:r w:rsidRPr="00023A4B">
              <w:rPr>
                <w:rFonts w:eastAsia="方正仿宋_GBK"/>
                <w:snapToGrid w:val="0"/>
                <w:color w:val="000000"/>
                <w:kern w:val="0"/>
                <w:sz w:val="28"/>
                <w:szCs w:val="28"/>
                <w:lang w:bidi="ar"/>
              </w:rPr>
              <w:t>智库健康</w:t>
            </w:r>
            <w:proofErr w:type="gramEnd"/>
            <w:r w:rsidRPr="00023A4B">
              <w:rPr>
                <w:rFonts w:eastAsia="方正仿宋_GBK"/>
                <w:snapToGrid w:val="0"/>
                <w:color w:val="000000"/>
                <w:kern w:val="0"/>
                <w:sz w:val="28"/>
                <w:szCs w:val="28"/>
                <w:lang w:bidi="ar"/>
              </w:rPr>
              <w:t>发展的实施意见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2018</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33</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11</w:t>
            </w:r>
            <w:r w:rsidRPr="00023A4B">
              <w:rPr>
                <w:rFonts w:eastAsia="方正仿宋_GBK"/>
                <w:snapToGrid w:val="0"/>
                <w:color w:val="000000"/>
                <w:kern w:val="0"/>
                <w:sz w:val="28"/>
                <w:szCs w:val="28"/>
                <w:lang w:bidi="ar"/>
              </w:rPr>
              <w:t>部门关于加强社会工作专业岗位开发与人才激励保障的实施意见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2018</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9</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34</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7</w:t>
            </w:r>
            <w:r w:rsidRPr="00023A4B">
              <w:rPr>
                <w:rFonts w:eastAsia="方正仿宋_GBK"/>
                <w:snapToGrid w:val="0"/>
                <w:color w:val="000000"/>
                <w:kern w:val="0"/>
                <w:sz w:val="28"/>
                <w:szCs w:val="28"/>
                <w:lang w:bidi="ar"/>
              </w:rPr>
              <w:t>部门关于做好村规民约和居民公约工作的实施意见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lastRenderedPageBreak/>
              <w:t>35</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广西壮族自治区精神文明建设委员会办公室</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广西壮族自治区农业农村厅关于印发《关于进一步推进全区婚丧事宜移风易俗的指导意见》的通知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4</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36</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12</w:t>
            </w:r>
            <w:r w:rsidRPr="00023A4B">
              <w:rPr>
                <w:rFonts w:eastAsia="方正仿宋_GBK"/>
                <w:snapToGrid w:val="0"/>
                <w:color w:val="000000"/>
                <w:kern w:val="0"/>
                <w:sz w:val="28"/>
                <w:szCs w:val="28"/>
                <w:lang w:bidi="ar"/>
              </w:rPr>
              <w:t>部门关于进一步加强事实无人抚养儿童保障工作的实施意见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5</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37</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广西壮族自治区民政厅关于加强地名标志设置和管理的实施意见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38</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广西壮族自治区财政厅关于实施节地生态</w:t>
            </w:r>
            <w:proofErr w:type="gramStart"/>
            <w:r w:rsidRPr="00023A4B">
              <w:rPr>
                <w:rFonts w:eastAsia="方正仿宋_GBK"/>
                <w:snapToGrid w:val="0"/>
                <w:color w:val="000000"/>
                <w:kern w:val="0"/>
                <w:sz w:val="28"/>
                <w:szCs w:val="28"/>
                <w:lang w:bidi="ar"/>
              </w:rPr>
              <w:t>安葬奖补</w:t>
            </w:r>
            <w:proofErr w:type="gramEnd"/>
            <w:r w:rsidRPr="00023A4B">
              <w:rPr>
                <w:rFonts w:eastAsia="方正仿宋_GBK"/>
                <w:snapToGrid w:val="0"/>
                <w:color w:val="000000"/>
                <w:kern w:val="0"/>
                <w:sz w:val="28"/>
                <w:szCs w:val="28"/>
                <w:lang w:bidi="ar"/>
              </w:rPr>
              <w:t>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7</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39</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广西壮族自治区人力资源和社会保障厅印发《关于推进社会工作人才评价机制改革的实施办法》的通知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8</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40</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广西壮族自治区发展和改革委员会</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广西壮族自治区财政厅关于印发《广西壮族自治区养老设施公建民营实施办法（试行）》的通知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2019</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9</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41</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广西壮族自治区残疾人联合会关于进一步加强和改进残疾人两项补贴发放工作的通知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42</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广西壮族自治区民政厅关于印发《广西养老机构等级评定管理办法（试行）》的通知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2</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43</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6</w:t>
            </w:r>
            <w:r w:rsidRPr="00023A4B">
              <w:rPr>
                <w:rFonts w:eastAsia="方正仿宋_GBK"/>
                <w:snapToGrid w:val="0"/>
                <w:color w:val="000000"/>
                <w:kern w:val="0"/>
                <w:sz w:val="28"/>
                <w:szCs w:val="28"/>
                <w:lang w:bidi="ar"/>
              </w:rPr>
              <w:t>部门关于印发《全区改进和规范基层群众性自治组织出具证明工作实施方案》的通知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lastRenderedPageBreak/>
              <w:t>44</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广西壮族自治区民政厅等</w:t>
            </w:r>
            <w:r w:rsidRPr="00023A4B">
              <w:rPr>
                <w:rFonts w:eastAsia="方正仿宋_GBK"/>
                <w:snapToGrid w:val="0"/>
                <w:color w:val="000000"/>
                <w:kern w:val="0"/>
                <w:sz w:val="28"/>
                <w:szCs w:val="28"/>
                <w:lang w:bidi="ar"/>
              </w:rPr>
              <w:t>13</w:t>
            </w:r>
            <w:r w:rsidRPr="00023A4B">
              <w:rPr>
                <w:rFonts w:eastAsia="方正仿宋_GBK"/>
                <w:snapToGrid w:val="0"/>
                <w:color w:val="000000"/>
                <w:kern w:val="0"/>
                <w:sz w:val="28"/>
                <w:szCs w:val="28"/>
                <w:lang w:bidi="ar"/>
              </w:rPr>
              <w:t>部门关于加强农村留守妇女关爱服务工作的实施意见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4</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45</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广西壮族自治区民政厅关于印发《关于新形势下加强社区社会组织培育发展的指导意见》的通知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 xml:space="preserve">5 </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46</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广西壮族自治区民政厅关于印发《广西壮族自治区最低生活保障审核认定操作规程》的通知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2020</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47</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广西壮族自治区民政厅关于公布全区基层群众性自治组织出具证明事项清单的通知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48</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广西壮族自治区民政厅关于加强和规范村务公开民主管理工作的意见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2</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49</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广西壮族自治区财政厅关于提高全区孤儿基本生活最低养育标准和事实无人抚养儿童基本生活补贴标准的通知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50</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广西壮族自治区民政厅关于印发《广西壮族自治区志愿服务记录和证明出具办法（试行）》的通知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4</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51</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广西壮族自治区民政厅关于印发《广西壮族自治区临时救助审核认定操作规程》的通知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5</w:t>
            </w:r>
            <w:r w:rsidRPr="00023A4B">
              <w:rPr>
                <w:rFonts w:eastAsia="方正仿宋_GBK"/>
                <w:snapToGrid w:val="0"/>
                <w:color w:val="000000"/>
                <w:kern w:val="0"/>
                <w:sz w:val="28"/>
                <w:szCs w:val="28"/>
                <w:lang w:bidi="ar"/>
              </w:rPr>
              <w:t>号</w:t>
            </w:r>
          </w:p>
        </w:tc>
      </w:tr>
      <w:tr w:rsidR="00253575" w:rsidRPr="00023A4B" w:rsidTr="00B81586">
        <w:trPr>
          <w:cantSplit/>
          <w:trHeight w:val="879"/>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52</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广西壮族自治区民政厅关于印发《广西壮族自治区特困人员认定操作规程》的通知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6</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lastRenderedPageBreak/>
              <w:t>53</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广西壮族自治区财政厅关于印发《广西壮族自治区养老服务补贴管理办法（试行）》</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2021</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7</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54</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广西壮族自治区民政厅关于印发《广西壮族自治区低保边缘家庭和支出型困难家庭审核认定办法（试行）》的通知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55</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w:t>
            </w:r>
            <w:r w:rsidRPr="00023A4B">
              <w:rPr>
                <w:rFonts w:eastAsia="方正仿宋_GBK"/>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广西壮族自治区残疾人联合会关于进一步完善困难残疾人生活补贴和重度残疾人护理补贴制度的实施意见</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2</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56</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广西壮族自治区民政厅关于印发《广西壮族自治区行业协会商会直接登记管理若干规定（试行）》的通知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2022</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3</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57</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color w:val="000000"/>
                <w:kern w:val="0"/>
                <w:sz w:val="28"/>
                <w:szCs w:val="28"/>
                <w:lang w:bidi="ar"/>
              </w:rPr>
            </w:pPr>
            <w:r w:rsidRPr="00023A4B">
              <w:rPr>
                <w:rFonts w:eastAsia="方正仿宋_GBK"/>
                <w:snapToGrid w:val="0"/>
                <w:color w:val="000000"/>
                <w:kern w:val="0"/>
                <w:sz w:val="28"/>
                <w:szCs w:val="28"/>
                <w:lang w:bidi="ar"/>
              </w:rPr>
              <w:t>广西壮族自治区民政厅</w:t>
            </w:r>
            <w:r>
              <w:rPr>
                <w:rFonts w:eastAsia="方正仿宋_GBK" w:hint="eastAsia"/>
                <w:snapToGrid w:val="0"/>
                <w:color w:val="000000"/>
                <w:kern w:val="0"/>
                <w:sz w:val="28"/>
                <w:szCs w:val="28"/>
                <w:lang w:bidi="ar"/>
              </w:rPr>
              <w:t xml:space="preserve">  </w:t>
            </w:r>
            <w:r w:rsidRPr="00023A4B">
              <w:rPr>
                <w:rFonts w:eastAsia="方正仿宋_GBK"/>
                <w:snapToGrid w:val="0"/>
                <w:color w:val="000000"/>
                <w:kern w:val="0"/>
                <w:sz w:val="28"/>
                <w:szCs w:val="28"/>
                <w:lang w:bidi="ar"/>
              </w:rPr>
              <w:t>广西壮族自治区财政厅关于印发《广西壮族自治区农村（乡镇）公益性公墓（骨灰堂）建设示范点奖补办法》的通知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color w:val="000000"/>
                <w:kern w:val="0"/>
                <w:sz w:val="28"/>
                <w:szCs w:val="28"/>
                <w:lang w:bidi="ar"/>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1</w:t>
            </w:r>
            <w:r w:rsidRPr="00023A4B">
              <w:rPr>
                <w:rFonts w:eastAsia="方正仿宋_GBK"/>
                <w:snapToGrid w:val="0"/>
                <w:color w:val="000000"/>
                <w:kern w:val="0"/>
                <w:sz w:val="28"/>
                <w:szCs w:val="28"/>
                <w:lang w:bidi="ar"/>
              </w:rPr>
              <w:t>号</w:t>
            </w:r>
          </w:p>
        </w:tc>
      </w:tr>
      <w:tr w:rsidR="00253575" w:rsidRPr="00023A4B" w:rsidTr="00B81586">
        <w:trPr>
          <w:cantSplit/>
          <w:trHeight w:val="907"/>
          <w:jc w:val="center"/>
        </w:trPr>
        <w:tc>
          <w:tcPr>
            <w:tcW w:w="879"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kern w:val="0"/>
                <w:sz w:val="28"/>
                <w:szCs w:val="28"/>
              </w:rPr>
            </w:pPr>
            <w:r w:rsidRPr="00023A4B">
              <w:rPr>
                <w:rFonts w:eastAsia="方正仿宋_GBK"/>
                <w:snapToGrid w:val="0"/>
                <w:color w:val="000000"/>
                <w:kern w:val="0"/>
                <w:sz w:val="28"/>
                <w:szCs w:val="28"/>
                <w:lang w:bidi="ar"/>
              </w:rPr>
              <w:t>58</w:t>
            </w:r>
          </w:p>
        </w:tc>
        <w:tc>
          <w:tcPr>
            <w:tcW w:w="8789" w:type="dxa"/>
            <w:vAlign w:val="center"/>
          </w:tcPr>
          <w:p w:rsidR="00253575" w:rsidRPr="00023A4B" w:rsidRDefault="00253575" w:rsidP="00B81586">
            <w:pPr>
              <w:overflowPunct w:val="0"/>
              <w:adjustRightInd w:val="0"/>
              <w:snapToGrid w:val="0"/>
              <w:spacing w:line="360" w:lineRule="exact"/>
              <w:textAlignment w:val="center"/>
              <w:rPr>
                <w:rFonts w:eastAsia="方正仿宋_GBK"/>
                <w:snapToGrid w:val="0"/>
                <w:color w:val="000000"/>
                <w:kern w:val="0"/>
                <w:sz w:val="28"/>
                <w:szCs w:val="28"/>
                <w:lang w:bidi="ar"/>
              </w:rPr>
            </w:pPr>
            <w:r w:rsidRPr="00023A4B">
              <w:rPr>
                <w:rFonts w:eastAsia="方正仿宋_GBK"/>
                <w:snapToGrid w:val="0"/>
                <w:color w:val="000000"/>
                <w:kern w:val="0"/>
                <w:sz w:val="28"/>
                <w:szCs w:val="28"/>
                <w:lang w:bidi="ar"/>
              </w:rPr>
              <w:t>自治区民政厅关于印发广西壮族自治区民政系统行政执法裁量基准（</w:t>
            </w:r>
            <w:r w:rsidRPr="00023A4B">
              <w:rPr>
                <w:rFonts w:eastAsia="方正仿宋_GBK"/>
                <w:snapToGrid w:val="0"/>
                <w:color w:val="000000"/>
                <w:kern w:val="0"/>
                <w:sz w:val="28"/>
                <w:szCs w:val="28"/>
                <w:lang w:bidi="ar"/>
              </w:rPr>
              <w:t>2023</w:t>
            </w:r>
            <w:r w:rsidRPr="00023A4B">
              <w:rPr>
                <w:rFonts w:eastAsia="方正仿宋_GBK"/>
                <w:snapToGrid w:val="0"/>
                <w:color w:val="000000"/>
                <w:kern w:val="0"/>
                <w:sz w:val="28"/>
                <w:szCs w:val="28"/>
                <w:lang w:bidi="ar"/>
              </w:rPr>
              <w:t>年版）的通知</w:t>
            </w:r>
          </w:p>
        </w:tc>
        <w:tc>
          <w:tcPr>
            <w:tcW w:w="3062" w:type="dxa"/>
            <w:vAlign w:val="center"/>
          </w:tcPr>
          <w:p w:rsidR="00253575" w:rsidRPr="00023A4B" w:rsidRDefault="00253575" w:rsidP="00B81586">
            <w:pPr>
              <w:overflowPunct w:val="0"/>
              <w:adjustRightInd w:val="0"/>
              <w:snapToGrid w:val="0"/>
              <w:spacing w:line="360" w:lineRule="exact"/>
              <w:jc w:val="center"/>
              <w:textAlignment w:val="center"/>
              <w:rPr>
                <w:rFonts w:eastAsia="方正仿宋_GBK"/>
                <w:snapToGrid w:val="0"/>
                <w:color w:val="000000"/>
                <w:kern w:val="0"/>
                <w:sz w:val="28"/>
                <w:szCs w:val="28"/>
                <w:lang w:bidi="ar"/>
              </w:rPr>
            </w:pPr>
            <w:r w:rsidRPr="00023A4B">
              <w:rPr>
                <w:rFonts w:eastAsia="方正仿宋_GBK"/>
                <w:snapToGrid w:val="0"/>
                <w:color w:val="000000"/>
                <w:kern w:val="0"/>
                <w:sz w:val="28"/>
                <w:szCs w:val="28"/>
                <w:lang w:bidi="ar"/>
              </w:rPr>
              <w:t>桂民规〔</w:t>
            </w:r>
            <w:r w:rsidRPr="00023A4B">
              <w:rPr>
                <w:rFonts w:eastAsia="方正仿宋_GBK"/>
                <w:snapToGrid w:val="0"/>
                <w:color w:val="000000"/>
                <w:kern w:val="0"/>
                <w:sz w:val="28"/>
                <w:szCs w:val="28"/>
                <w:lang w:bidi="ar"/>
              </w:rPr>
              <w:t>2023</w:t>
            </w:r>
            <w:r w:rsidRPr="00023A4B">
              <w:rPr>
                <w:rFonts w:eastAsia="方正仿宋_GBK"/>
                <w:snapToGrid w:val="0"/>
                <w:color w:val="000000"/>
                <w:kern w:val="0"/>
                <w:sz w:val="28"/>
                <w:szCs w:val="28"/>
                <w:lang w:bidi="ar"/>
              </w:rPr>
              <w:t>〕</w:t>
            </w:r>
            <w:r w:rsidRPr="00023A4B">
              <w:rPr>
                <w:rFonts w:eastAsia="方正仿宋_GBK"/>
                <w:snapToGrid w:val="0"/>
                <w:color w:val="000000"/>
                <w:kern w:val="0"/>
                <w:sz w:val="28"/>
                <w:szCs w:val="28"/>
                <w:lang w:bidi="ar"/>
              </w:rPr>
              <w:t>2</w:t>
            </w:r>
            <w:r w:rsidRPr="00023A4B">
              <w:rPr>
                <w:rFonts w:eastAsia="方正仿宋_GBK"/>
                <w:snapToGrid w:val="0"/>
                <w:color w:val="000000"/>
                <w:kern w:val="0"/>
                <w:sz w:val="28"/>
                <w:szCs w:val="28"/>
                <w:lang w:bidi="ar"/>
              </w:rPr>
              <w:t>号</w:t>
            </w:r>
          </w:p>
        </w:tc>
      </w:tr>
    </w:tbl>
    <w:p w:rsidR="00253575" w:rsidRPr="007C3D1C" w:rsidRDefault="00253575" w:rsidP="00253575">
      <w:pPr>
        <w:rPr>
          <w:snapToGrid w:val="0"/>
          <w:kern w:val="0"/>
        </w:rPr>
      </w:pPr>
    </w:p>
    <w:p w:rsidR="00253575" w:rsidRPr="007C3D1C" w:rsidRDefault="00253575" w:rsidP="00253575">
      <w:pPr>
        <w:rPr>
          <w:snapToGrid w:val="0"/>
          <w:kern w:val="0"/>
        </w:rPr>
      </w:pPr>
    </w:p>
    <w:p w:rsidR="002539C7" w:rsidRDefault="002539C7">
      <w:bookmarkStart w:id="0" w:name="_GoBack"/>
      <w:bookmarkEnd w:id="0"/>
    </w:p>
    <w:sectPr w:rsidR="002539C7" w:rsidSect="007C3D1C">
      <w:footerReference w:type="even" r:id="rId7"/>
      <w:footerReference w:type="default" r:id="rId8"/>
      <w:pgSz w:w="16838" w:h="11906" w:orient="landscape"/>
      <w:pgMar w:top="1418" w:right="1985" w:bottom="1418" w:left="1985"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95B" w:rsidRDefault="003E395B" w:rsidP="00253575">
      <w:r>
        <w:separator/>
      </w:r>
    </w:p>
  </w:endnote>
  <w:endnote w:type="continuationSeparator" w:id="0">
    <w:p w:rsidR="003E395B" w:rsidRDefault="003E395B" w:rsidP="0025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汉仪中宋简"/>
    <w:charset w:val="00"/>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26" w:rsidRDefault="003E395B" w:rsidP="00C56E88">
    <w:pPr>
      <w:framePr w:w="567" w:hSpace="113" w:wrap="around" w:hAnchor="page" w:y="-20" w:anchorLock="1"/>
      <w:tabs>
        <w:tab w:val="center" w:pos="4153"/>
        <w:tab w:val="right" w:pos="8306"/>
      </w:tabs>
      <w:adjustRightInd w:val="0"/>
      <w:snapToGrid w:val="0"/>
      <w:ind w:leftChars="100" w:left="210" w:rightChars="100" w:right="210"/>
      <w:jc w:val="left"/>
      <w:textDirection w:val="tbRl"/>
      <w:rPr>
        <w:rFonts w:ascii="宋体" w:hAnsi="宋体" w:cs="等线"/>
        <w:sz w:val="28"/>
        <w:szCs w:val="28"/>
      </w:rPr>
    </w:pPr>
    <w:r>
      <w:rPr>
        <w:rFonts w:ascii="宋体" w:hAnsi="宋体" w:cs="等线" w:hint="eastAsia"/>
        <w:sz w:val="28"/>
        <w:szCs w:val="28"/>
      </w:rPr>
      <w:t>—</w:t>
    </w:r>
    <w:r>
      <w:rPr>
        <w:rFonts w:ascii="宋体" w:hAnsi="宋体" w:cs="等线" w:hint="eastAsia"/>
        <w:sz w:val="28"/>
        <w:szCs w:val="28"/>
      </w:rPr>
      <w:t xml:space="preserve"> </w:t>
    </w:r>
    <w:r>
      <w:rPr>
        <w:rFonts w:ascii="宋体" w:hAnsi="宋体" w:cs="等线"/>
        <w:sz w:val="28"/>
        <w:szCs w:val="28"/>
      </w:rPr>
      <w:fldChar w:fldCharType="begin"/>
    </w:r>
    <w:r>
      <w:rPr>
        <w:rFonts w:ascii="宋体" w:hAnsi="宋体" w:cs="等线"/>
        <w:sz w:val="28"/>
        <w:szCs w:val="28"/>
      </w:rPr>
      <w:instrText xml:space="preserve">PAGE  </w:instrText>
    </w:r>
    <w:r>
      <w:rPr>
        <w:rFonts w:ascii="宋体" w:hAnsi="宋体" w:cs="等线"/>
        <w:sz w:val="28"/>
        <w:szCs w:val="28"/>
      </w:rPr>
      <w:fldChar w:fldCharType="separate"/>
    </w:r>
    <w:r>
      <w:rPr>
        <w:rFonts w:ascii="宋体" w:hAnsi="宋体" w:cs="等线"/>
        <w:noProof/>
        <w:sz w:val="28"/>
        <w:szCs w:val="28"/>
      </w:rPr>
      <w:t>10</w:t>
    </w:r>
    <w:r>
      <w:rPr>
        <w:rFonts w:ascii="宋体" w:hAnsi="宋体" w:cs="等线"/>
        <w:sz w:val="28"/>
        <w:szCs w:val="28"/>
      </w:rPr>
      <w:fldChar w:fldCharType="end"/>
    </w:r>
    <w:r>
      <w:rPr>
        <w:rFonts w:ascii="宋体" w:hAnsi="宋体" w:cs="等线" w:hint="eastAsia"/>
        <w:sz w:val="28"/>
        <w:szCs w:val="28"/>
      </w:rPr>
      <w:t xml:space="preserve"> </w:t>
    </w:r>
    <w:r>
      <w:rPr>
        <w:rFonts w:ascii="宋体" w:hAnsi="宋体" w:cs="等线" w:hint="eastAsia"/>
        <w:sz w:val="28"/>
        <w:szCs w:val="28"/>
      </w:rPr>
      <w:t>—</w:t>
    </w:r>
  </w:p>
  <w:p w:rsidR="00C56E88" w:rsidRDefault="003E39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26" w:rsidRDefault="003E395B" w:rsidP="00C56E88">
    <w:pPr>
      <w:framePr w:w="567" w:hSpace="113" w:wrap="around" w:hAnchor="page" w:y="-20" w:anchorLock="1"/>
      <w:tabs>
        <w:tab w:val="center" w:pos="4153"/>
        <w:tab w:val="right" w:pos="8306"/>
      </w:tabs>
      <w:adjustRightInd w:val="0"/>
      <w:snapToGrid w:val="0"/>
      <w:ind w:leftChars="100" w:left="210" w:rightChars="100" w:right="210"/>
      <w:jc w:val="right"/>
      <w:textDirection w:val="tbRl"/>
      <w:rPr>
        <w:rFonts w:ascii="宋体" w:hAnsi="宋体" w:cs="等线"/>
        <w:sz w:val="28"/>
        <w:szCs w:val="28"/>
      </w:rPr>
    </w:pPr>
    <w:r>
      <w:rPr>
        <w:rFonts w:ascii="宋体" w:hAnsi="宋体" w:cs="等线" w:hint="eastAsia"/>
        <w:sz w:val="28"/>
        <w:szCs w:val="28"/>
      </w:rPr>
      <w:t>—</w:t>
    </w:r>
    <w:r>
      <w:rPr>
        <w:rFonts w:ascii="宋体" w:hAnsi="宋体" w:cs="等线" w:hint="eastAsia"/>
        <w:sz w:val="28"/>
        <w:szCs w:val="28"/>
      </w:rPr>
      <w:t xml:space="preserve"> </w:t>
    </w:r>
    <w:r>
      <w:rPr>
        <w:rFonts w:ascii="宋体" w:hAnsi="宋体" w:cs="等线"/>
        <w:sz w:val="28"/>
        <w:szCs w:val="28"/>
      </w:rPr>
      <w:fldChar w:fldCharType="begin"/>
    </w:r>
    <w:r>
      <w:rPr>
        <w:rFonts w:ascii="宋体" w:hAnsi="宋体" w:cs="等线"/>
        <w:sz w:val="28"/>
        <w:szCs w:val="28"/>
      </w:rPr>
      <w:instrText xml:space="preserve">PAGE  </w:instrText>
    </w:r>
    <w:r>
      <w:rPr>
        <w:rFonts w:ascii="宋体" w:hAnsi="宋体" w:cs="等线"/>
        <w:sz w:val="28"/>
        <w:szCs w:val="28"/>
      </w:rPr>
      <w:fldChar w:fldCharType="separate"/>
    </w:r>
    <w:r w:rsidR="00253575">
      <w:rPr>
        <w:rFonts w:ascii="宋体" w:hAnsi="宋体" w:cs="等线"/>
        <w:noProof/>
        <w:sz w:val="28"/>
        <w:szCs w:val="28"/>
      </w:rPr>
      <w:t>7</w:t>
    </w:r>
    <w:r>
      <w:rPr>
        <w:rFonts w:ascii="宋体" w:hAnsi="宋体" w:cs="等线"/>
        <w:sz w:val="28"/>
        <w:szCs w:val="28"/>
      </w:rPr>
      <w:fldChar w:fldCharType="end"/>
    </w:r>
    <w:r>
      <w:rPr>
        <w:rFonts w:ascii="宋体" w:hAnsi="宋体" w:cs="等线" w:hint="eastAsia"/>
        <w:sz w:val="28"/>
        <w:szCs w:val="28"/>
      </w:rPr>
      <w:t xml:space="preserve"> </w:t>
    </w:r>
    <w:r>
      <w:rPr>
        <w:rFonts w:ascii="宋体" w:hAnsi="宋体" w:cs="等线" w:hint="eastAsia"/>
        <w:sz w:val="28"/>
        <w:szCs w:val="28"/>
      </w:rPr>
      <w:t>—</w:t>
    </w:r>
  </w:p>
  <w:p w:rsidR="00C56E88" w:rsidRDefault="003E39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95B" w:rsidRDefault="003E395B" w:rsidP="00253575">
      <w:r>
        <w:separator/>
      </w:r>
    </w:p>
  </w:footnote>
  <w:footnote w:type="continuationSeparator" w:id="0">
    <w:p w:rsidR="003E395B" w:rsidRDefault="003E395B" w:rsidP="00253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353"/>
    <w:rsid w:val="00003BFE"/>
    <w:rsid w:val="00011730"/>
    <w:rsid w:val="00014568"/>
    <w:rsid w:val="00014ED5"/>
    <w:rsid w:val="0001564D"/>
    <w:rsid w:val="00022B63"/>
    <w:rsid w:val="00035B22"/>
    <w:rsid w:val="000374CA"/>
    <w:rsid w:val="00047C1D"/>
    <w:rsid w:val="0005150D"/>
    <w:rsid w:val="0005153A"/>
    <w:rsid w:val="00053FFB"/>
    <w:rsid w:val="000560DE"/>
    <w:rsid w:val="00063FF8"/>
    <w:rsid w:val="00067A47"/>
    <w:rsid w:val="0007361C"/>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F1D61"/>
    <w:rsid w:val="000F3312"/>
    <w:rsid w:val="000F5FF5"/>
    <w:rsid w:val="000F6CA7"/>
    <w:rsid w:val="00101A3A"/>
    <w:rsid w:val="00113A31"/>
    <w:rsid w:val="00117308"/>
    <w:rsid w:val="00117F63"/>
    <w:rsid w:val="00120047"/>
    <w:rsid w:val="001229EA"/>
    <w:rsid w:val="00123061"/>
    <w:rsid w:val="001316B7"/>
    <w:rsid w:val="001339B4"/>
    <w:rsid w:val="00141809"/>
    <w:rsid w:val="001424BD"/>
    <w:rsid w:val="00142733"/>
    <w:rsid w:val="00156292"/>
    <w:rsid w:val="001579D5"/>
    <w:rsid w:val="00160C80"/>
    <w:rsid w:val="00161B1B"/>
    <w:rsid w:val="00164EB4"/>
    <w:rsid w:val="00164F3C"/>
    <w:rsid w:val="00165FF2"/>
    <w:rsid w:val="00170CF8"/>
    <w:rsid w:val="00171E04"/>
    <w:rsid w:val="00172D8B"/>
    <w:rsid w:val="00174BA1"/>
    <w:rsid w:val="0018440A"/>
    <w:rsid w:val="00185CD0"/>
    <w:rsid w:val="0019033E"/>
    <w:rsid w:val="0019253D"/>
    <w:rsid w:val="001940AF"/>
    <w:rsid w:val="001A11DE"/>
    <w:rsid w:val="001A37A5"/>
    <w:rsid w:val="001A3E09"/>
    <w:rsid w:val="001A5963"/>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575"/>
    <w:rsid w:val="002539C7"/>
    <w:rsid w:val="00253E20"/>
    <w:rsid w:val="00253F66"/>
    <w:rsid w:val="00254528"/>
    <w:rsid w:val="00270521"/>
    <w:rsid w:val="00274214"/>
    <w:rsid w:val="00275013"/>
    <w:rsid w:val="00276A3F"/>
    <w:rsid w:val="0028148E"/>
    <w:rsid w:val="0028600A"/>
    <w:rsid w:val="00292147"/>
    <w:rsid w:val="002A0D4B"/>
    <w:rsid w:val="002A2183"/>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3058E5"/>
    <w:rsid w:val="00305983"/>
    <w:rsid w:val="00305AB1"/>
    <w:rsid w:val="00310B4F"/>
    <w:rsid w:val="00312300"/>
    <w:rsid w:val="00325380"/>
    <w:rsid w:val="00327830"/>
    <w:rsid w:val="00337E6D"/>
    <w:rsid w:val="0034173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E21AF"/>
    <w:rsid w:val="003E22ED"/>
    <w:rsid w:val="003E2C75"/>
    <w:rsid w:val="003E395B"/>
    <w:rsid w:val="003E6868"/>
    <w:rsid w:val="003E7A53"/>
    <w:rsid w:val="003E7FAC"/>
    <w:rsid w:val="003F3DF9"/>
    <w:rsid w:val="003F6ED1"/>
    <w:rsid w:val="003F71DF"/>
    <w:rsid w:val="003F7D04"/>
    <w:rsid w:val="0040348A"/>
    <w:rsid w:val="00405D80"/>
    <w:rsid w:val="00406A7E"/>
    <w:rsid w:val="00407AD3"/>
    <w:rsid w:val="00414B20"/>
    <w:rsid w:val="00415E97"/>
    <w:rsid w:val="00423840"/>
    <w:rsid w:val="00426608"/>
    <w:rsid w:val="00433098"/>
    <w:rsid w:val="00433E8B"/>
    <w:rsid w:val="00433F6C"/>
    <w:rsid w:val="00434BE9"/>
    <w:rsid w:val="00435353"/>
    <w:rsid w:val="004412F0"/>
    <w:rsid w:val="00443C10"/>
    <w:rsid w:val="00446C96"/>
    <w:rsid w:val="00456339"/>
    <w:rsid w:val="00464D0F"/>
    <w:rsid w:val="00466001"/>
    <w:rsid w:val="00471459"/>
    <w:rsid w:val="004717A7"/>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E1513"/>
    <w:rsid w:val="004E1B10"/>
    <w:rsid w:val="004E469B"/>
    <w:rsid w:val="004E6FF9"/>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3667"/>
    <w:rsid w:val="0054420B"/>
    <w:rsid w:val="0055029C"/>
    <w:rsid w:val="0055379F"/>
    <w:rsid w:val="00553CF0"/>
    <w:rsid w:val="00561998"/>
    <w:rsid w:val="005646D8"/>
    <w:rsid w:val="00565EC5"/>
    <w:rsid w:val="00574513"/>
    <w:rsid w:val="0057639A"/>
    <w:rsid w:val="00584B8C"/>
    <w:rsid w:val="00586676"/>
    <w:rsid w:val="00587811"/>
    <w:rsid w:val="00587B10"/>
    <w:rsid w:val="00590163"/>
    <w:rsid w:val="00592023"/>
    <w:rsid w:val="005925DC"/>
    <w:rsid w:val="005950C7"/>
    <w:rsid w:val="005A1799"/>
    <w:rsid w:val="005A4EE3"/>
    <w:rsid w:val="005A5633"/>
    <w:rsid w:val="005B475A"/>
    <w:rsid w:val="005B6DD2"/>
    <w:rsid w:val="005C4771"/>
    <w:rsid w:val="005D4ED3"/>
    <w:rsid w:val="005D58D9"/>
    <w:rsid w:val="005D6033"/>
    <w:rsid w:val="005E51FE"/>
    <w:rsid w:val="005E5F73"/>
    <w:rsid w:val="005E6F5C"/>
    <w:rsid w:val="005F2385"/>
    <w:rsid w:val="005F43B1"/>
    <w:rsid w:val="006031C7"/>
    <w:rsid w:val="006038A6"/>
    <w:rsid w:val="00603E0B"/>
    <w:rsid w:val="00616610"/>
    <w:rsid w:val="00624536"/>
    <w:rsid w:val="0062799F"/>
    <w:rsid w:val="00653143"/>
    <w:rsid w:val="00653BDC"/>
    <w:rsid w:val="00655A33"/>
    <w:rsid w:val="00656289"/>
    <w:rsid w:val="0065783D"/>
    <w:rsid w:val="0066110F"/>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6AFE"/>
    <w:rsid w:val="006E72B7"/>
    <w:rsid w:val="006E7C77"/>
    <w:rsid w:val="006F0A65"/>
    <w:rsid w:val="006F7BB5"/>
    <w:rsid w:val="007072B9"/>
    <w:rsid w:val="00707AB0"/>
    <w:rsid w:val="007140DC"/>
    <w:rsid w:val="00716A83"/>
    <w:rsid w:val="007227E3"/>
    <w:rsid w:val="007242AF"/>
    <w:rsid w:val="007251E7"/>
    <w:rsid w:val="00726F37"/>
    <w:rsid w:val="0072709B"/>
    <w:rsid w:val="00727C99"/>
    <w:rsid w:val="00733F76"/>
    <w:rsid w:val="00736325"/>
    <w:rsid w:val="00736DFF"/>
    <w:rsid w:val="00741147"/>
    <w:rsid w:val="00741188"/>
    <w:rsid w:val="00742E5A"/>
    <w:rsid w:val="0074595C"/>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0353"/>
    <w:rsid w:val="007C227A"/>
    <w:rsid w:val="007C4B3F"/>
    <w:rsid w:val="007C758D"/>
    <w:rsid w:val="007C7F95"/>
    <w:rsid w:val="007D4B25"/>
    <w:rsid w:val="007D6641"/>
    <w:rsid w:val="007E06D5"/>
    <w:rsid w:val="007E578A"/>
    <w:rsid w:val="007F0928"/>
    <w:rsid w:val="007F0C36"/>
    <w:rsid w:val="007F39D8"/>
    <w:rsid w:val="007F4EB8"/>
    <w:rsid w:val="00801203"/>
    <w:rsid w:val="00814C7A"/>
    <w:rsid w:val="00815181"/>
    <w:rsid w:val="00815500"/>
    <w:rsid w:val="008169DF"/>
    <w:rsid w:val="0082172A"/>
    <w:rsid w:val="008243AB"/>
    <w:rsid w:val="008258BE"/>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AA4"/>
    <w:rsid w:val="008A79FE"/>
    <w:rsid w:val="008B237E"/>
    <w:rsid w:val="008B5BE9"/>
    <w:rsid w:val="008B61BB"/>
    <w:rsid w:val="008B7A76"/>
    <w:rsid w:val="008C2215"/>
    <w:rsid w:val="008C3BD1"/>
    <w:rsid w:val="008C5CA0"/>
    <w:rsid w:val="008D064F"/>
    <w:rsid w:val="008D28C9"/>
    <w:rsid w:val="008E08DC"/>
    <w:rsid w:val="008E4D1D"/>
    <w:rsid w:val="008F0B63"/>
    <w:rsid w:val="008F1969"/>
    <w:rsid w:val="008F3E2E"/>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C01E1"/>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55197"/>
    <w:rsid w:val="00A55C98"/>
    <w:rsid w:val="00A6035D"/>
    <w:rsid w:val="00A60D97"/>
    <w:rsid w:val="00A67EF7"/>
    <w:rsid w:val="00A71AAD"/>
    <w:rsid w:val="00A80214"/>
    <w:rsid w:val="00A803EA"/>
    <w:rsid w:val="00A81EE6"/>
    <w:rsid w:val="00A81F1E"/>
    <w:rsid w:val="00A83C8E"/>
    <w:rsid w:val="00A875BE"/>
    <w:rsid w:val="00A96A66"/>
    <w:rsid w:val="00AA101A"/>
    <w:rsid w:val="00AA29AB"/>
    <w:rsid w:val="00AA33F1"/>
    <w:rsid w:val="00AB0212"/>
    <w:rsid w:val="00AB205B"/>
    <w:rsid w:val="00AB448D"/>
    <w:rsid w:val="00AC3183"/>
    <w:rsid w:val="00AC4B8E"/>
    <w:rsid w:val="00AC5031"/>
    <w:rsid w:val="00AC6898"/>
    <w:rsid w:val="00AD5CC2"/>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52729"/>
    <w:rsid w:val="00B6456D"/>
    <w:rsid w:val="00B766A2"/>
    <w:rsid w:val="00B81C62"/>
    <w:rsid w:val="00B84AC0"/>
    <w:rsid w:val="00B90AB3"/>
    <w:rsid w:val="00B938FE"/>
    <w:rsid w:val="00B93D74"/>
    <w:rsid w:val="00B95972"/>
    <w:rsid w:val="00BA36AA"/>
    <w:rsid w:val="00BC2E9D"/>
    <w:rsid w:val="00BC339D"/>
    <w:rsid w:val="00BC5167"/>
    <w:rsid w:val="00BE6876"/>
    <w:rsid w:val="00BF1524"/>
    <w:rsid w:val="00BF573F"/>
    <w:rsid w:val="00C074BE"/>
    <w:rsid w:val="00C10BA8"/>
    <w:rsid w:val="00C15F57"/>
    <w:rsid w:val="00C20C6E"/>
    <w:rsid w:val="00C267D8"/>
    <w:rsid w:val="00C42D12"/>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3408"/>
    <w:rsid w:val="00C96AFE"/>
    <w:rsid w:val="00CA2924"/>
    <w:rsid w:val="00CA35AD"/>
    <w:rsid w:val="00CA4A36"/>
    <w:rsid w:val="00CB2E04"/>
    <w:rsid w:val="00CB7D7B"/>
    <w:rsid w:val="00CC08A2"/>
    <w:rsid w:val="00CC223B"/>
    <w:rsid w:val="00CC29FA"/>
    <w:rsid w:val="00CC4C3A"/>
    <w:rsid w:val="00CC57D9"/>
    <w:rsid w:val="00CC5C33"/>
    <w:rsid w:val="00CD2119"/>
    <w:rsid w:val="00CD6652"/>
    <w:rsid w:val="00CE0124"/>
    <w:rsid w:val="00CE1AAD"/>
    <w:rsid w:val="00CE59DD"/>
    <w:rsid w:val="00CE6385"/>
    <w:rsid w:val="00CE793B"/>
    <w:rsid w:val="00CF217A"/>
    <w:rsid w:val="00CF3B9B"/>
    <w:rsid w:val="00CF51ED"/>
    <w:rsid w:val="00D01C06"/>
    <w:rsid w:val="00D038EE"/>
    <w:rsid w:val="00D0785B"/>
    <w:rsid w:val="00D14599"/>
    <w:rsid w:val="00D14900"/>
    <w:rsid w:val="00D15D9E"/>
    <w:rsid w:val="00D16A7C"/>
    <w:rsid w:val="00D24C2C"/>
    <w:rsid w:val="00D25965"/>
    <w:rsid w:val="00D265B2"/>
    <w:rsid w:val="00D30F5A"/>
    <w:rsid w:val="00D324A9"/>
    <w:rsid w:val="00D344AC"/>
    <w:rsid w:val="00D47CC5"/>
    <w:rsid w:val="00D50031"/>
    <w:rsid w:val="00D50554"/>
    <w:rsid w:val="00D53108"/>
    <w:rsid w:val="00D6459B"/>
    <w:rsid w:val="00D65978"/>
    <w:rsid w:val="00D67F4E"/>
    <w:rsid w:val="00D735E0"/>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C06"/>
    <w:rsid w:val="00DE51E7"/>
    <w:rsid w:val="00E01AB5"/>
    <w:rsid w:val="00E139BC"/>
    <w:rsid w:val="00E172D5"/>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743"/>
    <w:rsid w:val="00EB0C66"/>
    <w:rsid w:val="00EB12A0"/>
    <w:rsid w:val="00EB421E"/>
    <w:rsid w:val="00EC0173"/>
    <w:rsid w:val="00EC0E2D"/>
    <w:rsid w:val="00EC3514"/>
    <w:rsid w:val="00ED5C9B"/>
    <w:rsid w:val="00EE1701"/>
    <w:rsid w:val="00EE5C2F"/>
    <w:rsid w:val="00EE7081"/>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709E8"/>
    <w:rsid w:val="00F773D3"/>
    <w:rsid w:val="00F82E72"/>
    <w:rsid w:val="00F83C81"/>
    <w:rsid w:val="00F85A27"/>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3575"/>
    <w:rPr>
      <w:sz w:val="18"/>
      <w:szCs w:val="18"/>
    </w:rPr>
  </w:style>
  <w:style w:type="paragraph" w:styleId="a4">
    <w:name w:val="footer"/>
    <w:basedOn w:val="a"/>
    <w:link w:val="Char0"/>
    <w:unhideWhenUsed/>
    <w:qFormat/>
    <w:rsid w:val="0025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35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5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5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53575"/>
    <w:rPr>
      <w:sz w:val="18"/>
      <w:szCs w:val="18"/>
    </w:rPr>
  </w:style>
  <w:style w:type="paragraph" w:styleId="a4">
    <w:name w:val="footer"/>
    <w:basedOn w:val="a"/>
    <w:link w:val="Char0"/>
    <w:unhideWhenUsed/>
    <w:qFormat/>
    <w:rsid w:val="002535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53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2023-12-19T07:59:00Z</dcterms:created>
  <dcterms:modified xsi:type="dcterms:W3CDTF">2023-12-19T08:00:00Z</dcterms:modified>
</cp:coreProperties>
</file>