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line="360" w:lineRule="auto"/>
        <w:ind w:firstLine="1927" w:firstLineChars="400"/>
        <w:rPr>
          <w:rFonts w:hint="eastAsia" w:ascii="宋体" w:hAnsi="宋体" w:eastAsia="宋体" w:cs="宋体"/>
          <w:b/>
          <w:bCs/>
          <w:color w:val="000000" w:themeColor="text1"/>
          <w:sz w:val="48"/>
          <w:szCs w:val="48"/>
          <w14:textFill>
            <w14:solidFill>
              <w14:schemeClr w14:val="tx1"/>
            </w14:solidFill>
          </w14:textFill>
        </w:rPr>
      </w:pPr>
      <w:bookmarkStart w:id="0" w:name="_Toc44229894"/>
      <w:bookmarkStart w:id="72" w:name="_GoBack"/>
      <w:bookmarkEnd w:id="72"/>
      <w:r>
        <w:rPr>
          <w:rFonts w:hint="eastAsia" w:ascii="宋体" w:hAnsi="宋体" w:eastAsia="宋体" w:cs="宋体"/>
          <w:b/>
          <w:bCs/>
          <w:color w:val="000000" w:themeColor="text1"/>
          <w:sz w:val="48"/>
          <w:szCs w:val="48"/>
          <w14:textFill>
            <w14:solidFill>
              <w14:schemeClr w14:val="tx1"/>
            </w14:solidFill>
          </w14:textFill>
        </w:rPr>
        <w:t>广西科联招标中心有限公司</w:t>
      </w:r>
    </w:p>
    <w:p>
      <w:pPr>
        <w:spacing w:before="312" w:beforeLines="100" w:after="156" w:afterLines="50" w:line="360" w:lineRule="auto"/>
        <w:jc w:val="center"/>
        <w:rPr>
          <w:rFonts w:hint="eastAsia" w:ascii="宋体" w:hAnsi="宋体" w:eastAsia="宋体" w:cs="宋体"/>
          <w:b/>
          <w:color w:val="000000" w:themeColor="text1"/>
          <w:sz w:val="44"/>
          <w:szCs w:val="44"/>
          <w14:textFill>
            <w14:solidFill>
              <w14:schemeClr w14:val="tx1"/>
            </w14:solidFill>
          </w14:textFill>
        </w:rPr>
      </w:pPr>
    </w:p>
    <w:p>
      <w:pPr>
        <w:pStyle w:val="20"/>
        <w:rPr>
          <w:rFonts w:hint="eastAsia" w:ascii="宋体" w:hAnsi="宋体" w:eastAsia="宋体" w:cs="宋体"/>
        </w:rPr>
      </w:pPr>
    </w:p>
    <w:p>
      <w:pPr>
        <w:snapToGrid w:val="0"/>
        <w:spacing w:before="156" w:beforeLines="50"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cs="宋体"/>
          <w:b/>
          <w:color w:val="000000" w:themeColor="text1"/>
          <w:sz w:val="72"/>
          <w:szCs w:val="72"/>
          <w:lang w:val="en-US" w:eastAsia="zh-CN"/>
          <w14:textFill>
            <w14:solidFill>
              <w14:schemeClr w14:val="tx1"/>
            </w14:solidFill>
          </w14:textFill>
        </w:rPr>
        <w:t xml:space="preserve"> </w:t>
      </w:r>
      <w:r>
        <w:rPr>
          <w:rFonts w:hint="eastAsia" w:ascii="宋体" w:hAnsi="宋体" w:eastAsia="宋体" w:cs="宋体"/>
          <w:b/>
          <w:color w:val="000000" w:themeColor="text1"/>
          <w:sz w:val="72"/>
          <w:szCs w:val="72"/>
          <w14:textFill>
            <w14:solidFill>
              <w14:schemeClr w14:val="tx1"/>
            </w14:solidFill>
          </w14:textFill>
        </w:rPr>
        <w:t>竞争性磋商文件</w:t>
      </w: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 xml:space="preserve"> </w:t>
      </w: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p>
    <w:p>
      <w:pPr>
        <w:pStyle w:val="20"/>
        <w:ind w:left="1925" w:leftChars="152" w:hanging="1606" w:hangingChars="500"/>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项目名称：2025年广西“银龄行动”特困</w:t>
      </w:r>
      <w:r>
        <w:rPr>
          <w:rFonts w:hint="eastAsia" w:ascii="宋体" w:hAnsi="宋体" w:eastAsia="宋体" w:cs="宋体"/>
          <w:b/>
          <w:color w:val="000000" w:themeColor="text1"/>
          <w:sz w:val="32"/>
          <w:szCs w:val="32"/>
          <w:lang w:eastAsia="zh-CN"/>
          <w14:textFill>
            <w14:solidFill>
              <w14:schemeClr w14:val="tx1"/>
            </w14:solidFill>
          </w14:textFill>
        </w:rPr>
        <w:t>人员</w:t>
      </w:r>
      <w:r>
        <w:rPr>
          <w:rFonts w:hint="eastAsia" w:ascii="宋体" w:hAnsi="宋体" w:eastAsia="宋体" w:cs="宋体"/>
          <w:b/>
          <w:color w:val="000000" w:themeColor="text1"/>
          <w:sz w:val="32"/>
          <w:szCs w:val="32"/>
          <w14:textFill>
            <w14:solidFill>
              <w14:schemeClr w14:val="tx1"/>
            </w14:solidFill>
          </w14:textFill>
        </w:rPr>
        <w:t>关爱</w:t>
      </w:r>
      <w:r>
        <w:rPr>
          <w:rFonts w:hint="eastAsia" w:ascii="宋体" w:hAnsi="宋体" w:eastAsia="宋体" w:cs="宋体"/>
          <w:b/>
          <w:color w:val="000000" w:themeColor="text1"/>
          <w:sz w:val="32"/>
          <w:szCs w:val="32"/>
          <w:lang w:eastAsia="zh-CN"/>
          <w14:textFill>
            <w14:solidFill>
              <w14:schemeClr w14:val="tx1"/>
            </w14:solidFill>
          </w14:textFill>
        </w:rPr>
        <w:t>服务</w:t>
      </w:r>
      <w:r>
        <w:rPr>
          <w:rFonts w:hint="eastAsia" w:ascii="宋体" w:hAnsi="宋体" w:eastAsia="宋体" w:cs="宋体"/>
          <w:b/>
          <w:color w:val="000000" w:themeColor="text1"/>
          <w:sz w:val="32"/>
          <w:szCs w:val="32"/>
          <w14:textFill>
            <w14:solidFill>
              <w14:schemeClr w14:val="tx1"/>
            </w14:solidFill>
          </w14:textFill>
        </w:rPr>
        <w:t>主题活动项目</w:t>
      </w:r>
    </w:p>
    <w:p>
      <w:pPr>
        <w:rPr>
          <w:rFonts w:hint="eastAsia" w:ascii="宋体" w:hAnsi="宋体" w:eastAsia="宋体" w:cs="宋体"/>
          <w:b/>
          <w:color w:val="000000" w:themeColor="text1"/>
          <w:sz w:val="32"/>
          <w:szCs w:val="32"/>
          <w14:textFill>
            <w14:solidFill>
              <w14:schemeClr w14:val="tx1"/>
            </w14:solidFill>
          </w14:textFill>
        </w:rPr>
      </w:pPr>
    </w:p>
    <w:p>
      <w:pPr>
        <w:pStyle w:val="45"/>
        <w:ind w:firstLine="1198"/>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项目编号：GXKLC20253134</w:t>
      </w:r>
    </w:p>
    <w:p>
      <w:pPr>
        <w:pStyle w:val="14"/>
        <w:rPr>
          <w:rFonts w:hint="eastAsia" w:ascii="宋体" w:hAnsi="宋体" w:eastAsia="宋体" w:cs="宋体"/>
          <w:b/>
          <w:color w:val="000000" w:themeColor="text1"/>
          <w:sz w:val="32"/>
          <w:szCs w:val="32"/>
          <w14:textFill>
            <w14:solidFill>
              <w14:schemeClr w14:val="tx1"/>
            </w14:solidFill>
          </w14:textFill>
        </w:rPr>
      </w:pPr>
    </w:p>
    <w:p>
      <w:pPr>
        <w:pStyle w:val="20"/>
        <w:rPr>
          <w:rFonts w:hint="eastAsia" w:ascii="宋体" w:hAnsi="宋体" w:eastAsia="宋体" w:cs="宋体"/>
          <w:b/>
          <w:color w:val="000000" w:themeColor="text1"/>
          <w:sz w:val="32"/>
          <w:szCs w:val="32"/>
          <w14:textFill>
            <w14:solidFill>
              <w14:schemeClr w14:val="tx1"/>
            </w14:solidFill>
          </w14:textFill>
        </w:rPr>
      </w:pPr>
    </w:p>
    <w:p>
      <w:pPr>
        <w:rPr>
          <w:rFonts w:hint="eastAsia" w:ascii="宋体" w:hAnsi="宋体" w:eastAsia="宋体" w:cs="宋体"/>
          <w:b/>
          <w:color w:val="000000" w:themeColor="text1"/>
          <w:sz w:val="32"/>
          <w:szCs w:val="32"/>
          <w14:textFill>
            <w14:solidFill>
              <w14:schemeClr w14:val="tx1"/>
            </w14:solidFill>
          </w14:textFill>
        </w:rPr>
      </w:pPr>
    </w:p>
    <w:p>
      <w:pPr>
        <w:pStyle w:val="20"/>
        <w:rPr>
          <w:rFonts w:hint="eastAsia" w:ascii="宋体" w:hAnsi="宋体" w:eastAsia="宋体" w:cs="宋体"/>
        </w:rPr>
      </w:pPr>
    </w:p>
    <w:p>
      <w:pPr>
        <w:spacing w:line="360" w:lineRule="auto"/>
        <w:ind w:firstLine="1429" w:firstLineChars="445"/>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采购人：</w:t>
      </w:r>
      <w:r>
        <w:rPr>
          <w:rFonts w:hint="eastAsia" w:ascii="宋体" w:hAnsi="宋体" w:eastAsia="宋体" w:cs="宋体"/>
          <w:b/>
          <w:color w:val="000000" w:themeColor="text1"/>
          <w:sz w:val="32"/>
          <w:szCs w:val="32"/>
          <w:lang w:eastAsia="zh-CN"/>
          <w14:textFill>
            <w14:solidFill>
              <w14:schemeClr w14:val="tx1"/>
            </w14:solidFill>
          </w14:textFill>
        </w:rPr>
        <w:t>广西壮族自治区民政厅</w:t>
      </w:r>
    </w:p>
    <w:p>
      <w:pPr>
        <w:spacing w:line="360" w:lineRule="auto"/>
        <w:ind w:firstLine="1429" w:firstLineChars="445"/>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采购代理机构：广西科联招标中心有限公司</w:t>
      </w:r>
    </w:p>
    <w:p>
      <w:pPr>
        <w:spacing w:line="360" w:lineRule="auto"/>
        <w:ind w:firstLine="1429" w:firstLineChars="445"/>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 xml:space="preserve"> </w:t>
      </w:r>
    </w:p>
    <w:p>
      <w:pPr>
        <w:pStyle w:val="14"/>
        <w:rPr>
          <w:rFonts w:hint="eastAsia" w:ascii="宋体" w:hAnsi="宋体" w:eastAsia="宋体" w:cs="宋体"/>
          <w:b/>
          <w:color w:val="000000" w:themeColor="text1"/>
          <w:sz w:val="32"/>
          <w:szCs w:val="32"/>
          <w14:textFill>
            <w14:solidFill>
              <w14:schemeClr w14:val="tx1"/>
            </w14:solidFill>
          </w14:textFill>
        </w:rPr>
      </w:pPr>
    </w:p>
    <w:p>
      <w:pPr>
        <w:rPr>
          <w:rFonts w:hint="eastAsia" w:ascii="宋体" w:hAnsi="宋体" w:eastAsia="宋体" w:cs="宋体"/>
        </w:rPr>
      </w:pP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202</w:t>
      </w:r>
      <w:r>
        <w:rPr>
          <w:rFonts w:hint="eastAsia" w:ascii="宋体" w:hAnsi="宋体" w:eastAsia="宋体" w:cs="宋体"/>
          <w:b/>
          <w:color w:val="000000" w:themeColor="text1"/>
          <w:sz w:val="32"/>
          <w:szCs w:val="32"/>
          <w:lang w:val="en-US" w:eastAsia="zh-CN"/>
          <w14:textFill>
            <w14:solidFill>
              <w14:schemeClr w14:val="tx1"/>
            </w14:solidFill>
          </w14:textFill>
        </w:rPr>
        <w:t>5</w:t>
      </w:r>
      <w:r>
        <w:rPr>
          <w:rFonts w:hint="eastAsia" w:ascii="宋体" w:hAnsi="宋体" w:eastAsia="宋体" w:cs="宋体"/>
          <w:b/>
          <w:color w:val="000000" w:themeColor="text1"/>
          <w:sz w:val="32"/>
          <w:szCs w:val="32"/>
          <w14:textFill>
            <w14:solidFill>
              <w14:schemeClr w14:val="tx1"/>
            </w14:solidFill>
          </w14:textFill>
        </w:rPr>
        <w:t>年</w:t>
      </w:r>
      <w:r>
        <w:rPr>
          <w:rFonts w:hint="eastAsia" w:ascii="宋体" w:hAnsi="宋体" w:cs="宋体"/>
          <w:b/>
          <w:color w:val="000000" w:themeColor="text1"/>
          <w:sz w:val="32"/>
          <w:szCs w:val="32"/>
          <w:lang w:val="en-US" w:eastAsia="zh-CN"/>
          <w14:textFill>
            <w14:solidFill>
              <w14:schemeClr w14:val="tx1"/>
            </w14:solidFill>
          </w14:textFill>
        </w:rPr>
        <w:t>**</w:t>
      </w:r>
      <w:r>
        <w:rPr>
          <w:rFonts w:hint="eastAsia" w:ascii="宋体" w:hAnsi="宋体" w:eastAsia="宋体" w:cs="宋体"/>
          <w:b/>
          <w:color w:val="000000" w:themeColor="text1"/>
          <w:sz w:val="32"/>
          <w:szCs w:val="32"/>
          <w14:textFill>
            <w14:solidFill>
              <w14:schemeClr w14:val="tx1"/>
            </w14:solidFill>
          </w14:textFill>
        </w:rPr>
        <w:t>月</w:t>
      </w:r>
      <w:r>
        <w:rPr>
          <w:rFonts w:hint="eastAsia" w:ascii="宋体" w:hAnsi="宋体" w:cs="宋体"/>
          <w:b/>
          <w:color w:val="000000" w:themeColor="text1"/>
          <w:sz w:val="32"/>
          <w:szCs w:val="32"/>
          <w:lang w:val="en-US" w:eastAsia="zh-CN"/>
          <w14:textFill>
            <w14:solidFill>
              <w14:schemeClr w14:val="tx1"/>
            </w14:solidFill>
          </w14:textFill>
        </w:rPr>
        <w:t>**</w:t>
      </w:r>
      <w:r>
        <w:rPr>
          <w:rFonts w:hint="eastAsia" w:ascii="宋体" w:hAnsi="宋体" w:eastAsia="宋体" w:cs="宋体"/>
          <w:b/>
          <w:color w:val="000000" w:themeColor="text1"/>
          <w:sz w:val="32"/>
          <w:szCs w:val="32"/>
          <w14:textFill>
            <w14:solidFill>
              <w14:schemeClr w14:val="tx1"/>
            </w14:solidFill>
          </w14:textFill>
        </w:rPr>
        <w:t>日</w:t>
      </w: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sectPr>
          <w:headerReference r:id="rId6" w:type="first"/>
          <w:headerReference r:id="rId5" w:type="default"/>
          <w:pgSz w:w="11906" w:h="16838"/>
          <w:pgMar w:top="1134" w:right="2152" w:bottom="1134" w:left="1134" w:header="851" w:footer="992" w:gutter="0"/>
          <w:pgNumType w:start="1"/>
          <w:cols w:space="720" w:num="1"/>
          <w:titlePg/>
          <w:docGrid w:type="lines" w:linePitch="312" w:charSpace="0"/>
        </w:sectPr>
      </w:pPr>
    </w:p>
    <w:p>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目   录</w:t>
      </w:r>
    </w:p>
    <w:p>
      <w:pPr>
        <w:spacing w:line="400" w:lineRule="exact"/>
        <w:jc w:val="center"/>
        <w:rPr>
          <w:rFonts w:hint="eastAsia" w:ascii="宋体" w:hAnsi="宋体" w:eastAsia="宋体" w:cs="宋体"/>
          <w:b/>
          <w:color w:val="000000" w:themeColor="text1"/>
          <w:sz w:val="44"/>
          <w:szCs w:val="44"/>
          <w14:textFill>
            <w14:solidFill>
              <w14:schemeClr w14:val="tx1"/>
            </w14:solidFill>
          </w14:textFill>
        </w:rPr>
      </w:pPr>
    </w:p>
    <w:p>
      <w:pPr>
        <w:pStyle w:val="22"/>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fldChar w:fldCharType="begin"/>
      </w:r>
      <w:r>
        <w:rPr>
          <w:rFonts w:hint="eastAsia" w:ascii="宋体" w:hAnsi="宋体" w:eastAsia="宋体" w:cs="宋体"/>
          <w:color w:val="000000" w:themeColor="text1"/>
          <w:sz w:val="30"/>
          <w:szCs w:val="30"/>
          <w14:textFill>
            <w14:solidFill>
              <w14:schemeClr w14:val="tx1"/>
            </w14:solidFill>
          </w14:textFill>
        </w:rPr>
        <w:instrText xml:space="preserve"> TOC \o "1-3" \h \z \u </w:instrText>
      </w:r>
      <w:r>
        <w:rPr>
          <w:rFonts w:hint="eastAsia" w:ascii="宋体" w:hAnsi="宋体" w:eastAsia="宋体" w:cs="宋体"/>
          <w:color w:val="000000" w:themeColor="text1"/>
          <w:sz w:val="30"/>
          <w:szCs w:val="30"/>
          <w14:textFill>
            <w14:solidFill>
              <w14:schemeClr w14:val="tx1"/>
            </w14:solidFill>
          </w14:textFill>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"_Toc44229877" </w:instrText>
      </w:r>
      <w:r>
        <w:rPr>
          <w:rFonts w:hint="eastAsia" w:ascii="宋体" w:hAnsi="宋体" w:eastAsia="宋体" w:cs="宋体"/>
        </w:rPr>
        <w:fldChar w:fldCharType="separate"/>
      </w:r>
      <w:r>
        <w:rPr>
          <w:rStyle w:val="38"/>
          <w:rFonts w:hint="eastAsia" w:ascii="宋体" w:hAnsi="宋体" w:eastAsia="宋体" w:cs="宋体"/>
          <w:color w:val="000000" w:themeColor="text1"/>
          <w:sz w:val="28"/>
          <w:szCs w:val="28"/>
          <w14:textFill>
            <w14:solidFill>
              <w14:schemeClr w14:val="tx1"/>
            </w14:solidFill>
          </w14:textFill>
        </w:rPr>
        <w:t>第一章 竞争性磋商公告</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_Toc44229877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22"/>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"_Toc44229894" </w:instrText>
      </w:r>
      <w:r>
        <w:rPr>
          <w:rFonts w:hint="eastAsia" w:ascii="宋体" w:hAnsi="宋体" w:eastAsia="宋体" w:cs="宋体"/>
        </w:rPr>
        <w:fldChar w:fldCharType="separate"/>
      </w:r>
      <w:r>
        <w:rPr>
          <w:rStyle w:val="38"/>
          <w:rFonts w:hint="eastAsia" w:ascii="宋体" w:hAnsi="宋体" w:eastAsia="宋体" w:cs="宋体"/>
          <w:color w:val="000000" w:themeColor="text1"/>
          <w:sz w:val="28"/>
          <w:szCs w:val="28"/>
          <w14:textFill>
            <w14:solidFill>
              <w14:schemeClr w14:val="tx1"/>
            </w14:solidFill>
          </w14:textFill>
        </w:rPr>
        <w:t>第二章 供应商须</w:t>
      </w:r>
      <w:bookmarkStart w:id="1" w:name="_Hlt45187173"/>
      <w:bookmarkStart w:id="2" w:name="_Hlt45187174"/>
      <w:r>
        <w:rPr>
          <w:rStyle w:val="38"/>
          <w:rFonts w:hint="eastAsia" w:ascii="宋体" w:hAnsi="宋体" w:eastAsia="宋体" w:cs="宋体"/>
          <w:color w:val="000000" w:themeColor="text1"/>
          <w:sz w:val="28"/>
          <w:szCs w:val="28"/>
          <w14:textFill>
            <w14:solidFill>
              <w14:schemeClr w14:val="tx1"/>
            </w14:solidFill>
          </w14:textFill>
        </w:rPr>
        <w:t>知</w:t>
      </w:r>
      <w:bookmarkEnd w:id="1"/>
      <w:bookmarkEnd w:id="2"/>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fldChar w:fldCharType="end"/>
      </w:r>
    </w:p>
    <w:p>
      <w:pPr>
        <w:pStyle w:val="22"/>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"_Toc44229895" </w:instrText>
      </w:r>
      <w:r>
        <w:rPr>
          <w:rFonts w:hint="eastAsia" w:ascii="宋体" w:hAnsi="宋体" w:eastAsia="宋体" w:cs="宋体"/>
        </w:rPr>
        <w:fldChar w:fldCharType="separate"/>
      </w:r>
      <w:r>
        <w:rPr>
          <w:rStyle w:val="38"/>
          <w:rFonts w:hint="eastAsia" w:ascii="宋体" w:hAnsi="宋体" w:eastAsia="宋体" w:cs="宋体"/>
          <w:color w:val="000000" w:themeColor="text1"/>
          <w:sz w:val="28"/>
          <w:szCs w:val="28"/>
          <w14:textFill>
            <w14:solidFill>
              <w14:schemeClr w14:val="tx1"/>
            </w14:solidFill>
          </w14:textFill>
        </w:rPr>
        <w:t>第三章 采购需求</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6</w:t>
      </w:r>
    </w:p>
    <w:p>
      <w:pPr>
        <w:pStyle w:val="22"/>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"_Toc44229896" </w:instrText>
      </w:r>
      <w:r>
        <w:rPr>
          <w:rFonts w:hint="eastAsia" w:ascii="宋体" w:hAnsi="宋体" w:eastAsia="宋体" w:cs="宋体"/>
        </w:rPr>
        <w:fldChar w:fldCharType="separate"/>
      </w:r>
      <w:r>
        <w:rPr>
          <w:rStyle w:val="38"/>
          <w:rFonts w:hint="eastAsia" w:ascii="宋体" w:hAnsi="宋体" w:eastAsia="宋体" w:cs="宋体"/>
          <w:color w:val="000000" w:themeColor="text1"/>
          <w:sz w:val="28"/>
          <w:szCs w:val="28"/>
          <w14:textFill>
            <w14:solidFill>
              <w14:schemeClr w14:val="tx1"/>
            </w14:solidFill>
          </w14:textFill>
        </w:rPr>
        <w:t>第四章 评审程序、评审方法和</w:t>
      </w:r>
      <w:bookmarkStart w:id="3" w:name="_Hlt44924516"/>
      <w:bookmarkStart w:id="4" w:name="_Hlt44924517"/>
      <w:r>
        <w:rPr>
          <w:rStyle w:val="38"/>
          <w:rFonts w:hint="eastAsia" w:ascii="宋体" w:hAnsi="宋体" w:eastAsia="宋体" w:cs="宋体"/>
          <w:color w:val="000000" w:themeColor="text1"/>
          <w:sz w:val="28"/>
          <w:szCs w:val="28"/>
          <w14:textFill>
            <w14:solidFill>
              <w14:schemeClr w14:val="tx1"/>
            </w14:solidFill>
          </w14:textFill>
        </w:rPr>
        <w:t>评</w:t>
      </w:r>
      <w:bookmarkEnd w:id="3"/>
      <w:bookmarkEnd w:id="4"/>
      <w:r>
        <w:rPr>
          <w:rStyle w:val="38"/>
          <w:rFonts w:hint="eastAsia" w:ascii="宋体" w:hAnsi="宋体" w:eastAsia="宋体" w:cs="宋体"/>
          <w:color w:val="000000" w:themeColor="text1"/>
          <w:sz w:val="28"/>
          <w:szCs w:val="28"/>
          <w14:textFill>
            <w14:solidFill>
              <w14:schemeClr w14:val="tx1"/>
            </w14:solidFill>
          </w14:textFill>
        </w:rPr>
        <w:t>审标准</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9</w:t>
      </w:r>
    </w:p>
    <w:p>
      <w:pPr>
        <w:pStyle w:val="22"/>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"_Toc44229897" </w:instrText>
      </w:r>
      <w:r>
        <w:rPr>
          <w:rFonts w:hint="eastAsia" w:ascii="宋体" w:hAnsi="宋体" w:eastAsia="宋体" w:cs="宋体"/>
        </w:rPr>
        <w:fldChar w:fldCharType="separate"/>
      </w:r>
      <w:r>
        <w:rPr>
          <w:rStyle w:val="38"/>
          <w:rFonts w:hint="eastAsia" w:ascii="宋体" w:hAnsi="宋体" w:eastAsia="宋体" w:cs="宋体"/>
          <w:color w:val="000000" w:themeColor="text1"/>
          <w:sz w:val="28"/>
          <w:szCs w:val="28"/>
          <w14:textFill>
            <w14:solidFill>
              <w14:schemeClr w14:val="tx1"/>
            </w14:solidFill>
          </w14:textFill>
        </w:rPr>
        <w:t>第五章 响应文件格式</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5</w:t>
      </w:r>
    </w:p>
    <w:p>
      <w:pPr>
        <w:pStyle w:val="22"/>
        <w:spacing w:line="360" w:lineRule="auto"/>
        <w:rPr>
          <w:rFonts w:hint="eastAsia" w:ascii="宋体" w:hAnsi="宋体" w:eastAsia="宋体" w:cs="宋体"/>
          <w:color w:val="000000" w:themeColor="text1"/>
          <w:szCs w:val="22"/>
          <w:lang w:val="en-US" w:eastAsia="zh-CN"/>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"_Toc44229900" </w:instrText>
      </w:r>
      <w:r>
        <w:rPr>
          <w:rFonts w:hint="eastAsia" w:ascii="宋体" w:hAnsi="宋体" w:eastAsia="宋体" w:cs="宋体"/>
        </w:rPr>
        <w:fldChar w:fldCharType="separate"/>
      </w:r>
      <w:r>
        <w:rPr>
          <w:rStyle w:val="38"/>
          <w:rFonts w:hint="eastAsia" w:ascii="宋体" w:hAnsi="宋体" w:eastAsia="宋体" w:cs="宋体"/>
          <w:color w:val="000000" w:themeColor="text1"/>
          <w:sz w:val="28"/>
          <w:szCs w:val="28"/>
          <w14:textFill>
            <w14:solidFill>
              <w14:schemeClr w14:val="tx1"/>
            </w14:solidFill>
          </w14:textFill>
        </w:rPr>
        <w:t>第六章 合同文本</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1</w:t>
      </w:r>
    </w:p>
    <w:p>
      <w:pPr>
        <w:pStyle w:val="22"/>
        <w:tabs>
          <w:tab w:val="left" w:pos="6135"/>
          <w:tab w:val="clear" w:pos="8296"/>
        </w:tabs>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fldChar w:fldCharType="end"/>
      </w:r>
      <w:r>
        <w:rPr>
          <w:rFonts w:hint="eastAsia" w:ascii="宋体" w:hAnsi="宋体" w:eastAsia="宋体" w:cs="宋体"/>
          <w:b/>
          <w:color w:val="000000" w:themeColor="text1"/>
          <w:sz w:val="30"/>
          <w:szCs w:val="30"/>
          <w14:textFill>
            <w14:solidFill>
              <w14:schemeClr w14:val="tx1"/>
            </w14:solidFill>
          </w14:textFill>
        </w:rPr>
        <w:tab/>
      </w:r>
    </w:p>
    <w:p>
      <w:pPr>
        <w:tabs>
          <w:tab w:val="left" w:pos="7647"/>
        </w:tabs>
        <w:spacing w:line="400" w:lineRule="exact"/>
        <w:jc w:val="left"/>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32"/>
          <w:szCs w:val="32"/>
          <w:lang w:eastAsia="zh-CN"/>
          <w14:textFill>
            <w14:solidFill>
              <w14:schemeClr w14:val="tx1"/>
            </w14:solidFill>
          </w14:textFill>
        </w:rPr>
        <w:tab/>
      </w:r>
    </w:p>
    <w:p>
      <w:pPr>
        <w:spacing w:line="400" w:lineRule="exact"/>
        <w:jc w:val="center"/>
        <w:rPr>
          <w:rFonts w:hint="eastAsia" w:ascii="宋体" w:hAnsi="宋体" w:eastAsia="宋体" w:cs="宋体"/>
          <w:b/>
          <w:color w:val="000000" w:themeColor="text1"/>
          <w:sz w:val="32"/>
          <w:szCs w:val="32"/>
          <w14:textFill>
            <w14:solidFill>
              <w14:schemeClr w14:val="tx1"/>
            </w14:solidFill>
          </w14:textFill>
        </w:rPr>
      </w:pPr>
    </w:p>
    <w:p>
      <w:pPr>
        <w:spacing w:line="400" w:lineRule="exact"/>
        <w:jc w:val="center"/>
        <w:rPr>
          <w:rFonts w:hint="eastAsia" w:ascii="宋体" w:hAnsi="宋体" w:eastAsia="宋体" w:cs="宋体"/>
          <w:b/>
          <w:color w:val="000000" w:themeColor="text1"/>
          <w:sz w:val="32"/>
          <w:szCs w:val="32"/>
          <w14:textFill>
            <w14:solidFill>
              <w14:schemeClr w14:val="tx1"/>
            </w14:solidFill>
          </w14:textFill>
        </w:rPr>
      </w:pPr>
    </w:p>
    <w:p>
      <w:pPr>
        <w:spacing w:line="400" w:lineRule="exact"/>
        <w:jc w:val="center"/>
        <w:rPr>
          <w:rFonts w:hint="eastAsia" w:ascii="宋体" w:hAnsi="宋体" w:eastAsia="宋体" w:cs="宋体"/>
          <w:b/>
          <w:color w:val="000000" w:themeColor="text1"/>
          <w:sz w:val="32"/>
          <w:szCs w:val="32"/>
          <w14:textFill>
            <w14:solidFill>
              <w14:schemeClr w14:val="tx1"/>
            </w14:solidFill>
          </w14:textFill>
        </w:rPr>
      </w:pPr>
    </w:p>
    <w:p>
      <w:pPr>
        <w:spacing w:line="400" w:lineRule="exact"/>
        <w:rPr>
          <w:rFonts w:hint="eastAsia" w:ascii="宋体" w:hAnsi="宋体" w:eastAsia="宋体" w:cs="宋体"/>
          <w:b/>
          <w:color w:val="000000" w:themeColor="text1"/>
          <w:sz w:val="32"/>
          <w:szCs w:val="32"/>
          <w14:textFill>
            <w14:solidFill>
              <w14:schemeClr w14:val="tx1"/>
            </w14:solidFill>
          </w14:textFill>
        </w:rPr>
        <w:sectPr>
          <w:headerReference r:id="rId8" w:type="first"/>
          <w:footerReference r:id="rId10" w:type="first"/>
          <w:headerReference r:id="rId7" w:type="default"/>
          <w:footerReference r:id="rId9" w:type="default"/>
          <w:pgSz w:w="11906" w:h="16838"/>
          <w:pgMar w:top="1134" w:right="1134" w:bottom="1134" w:left="1134" w:header="851" w:footer="992" w:gutter="0"/>
          <w:pgNumType w:start="1"/>
          <w:cols w:space="720" w:num="1"/>
          <w:titlePg/>
          <w:docGrid w:type="lines" w:linePitch="312" w:charSpace="0"/>
        </w:sectPr>
      </w:pPr>
    </w:p>
    <w:p>
      <w:pPr>
        <w:pStyle w:val="4"/>
        <w:numPr>
          <w:ilvl w:val="0"/>
          <w:numId w:val="2"/>
        </w:numPr>
        <w:spacing w:line="360" w:lineRule="auto"/>
        <w:jc w:val="center"/>
        <w:rPr>
          <w:rFonts w:hint="eastAsia" w:ascii="宋体" w:hAnsi="宋体" w:eastAsia="宋体" w:cs="宋体"/>
          <w:color w:val="000000" w:themeColor="text1"/>
          <w:sz w:val="44"/>
          <w:szCs w:val="44"/>
          <w14:textFill>
            <w14:solidFill>
              <w14:schemeClr w14:val="tx1"/>
            </w14:solidFill>
          </w14:textFill>
        </w:rPr>
      </w:pPr>
      <w:bookmarkStart w:id="5" w:name="_Toc44229877"/>
      <w:r>
        <w:rPr>
          <w:rFonts w:hint="eastAsia" w:ascii="宋体" w:hAnsi="宋体" w:eastAsia="宋体" w:cs="宋体"/>
          <w:color w:val="000000" w:themeColor="text1"/>
          <w:sz w:val="44"/>
          <w:szCs w:val="44"/>
          <w14:textFill>
            <w14:solidFill>
              <w14:schemeClr w14:val="tx1"/>
            </w14:solidFill>
          </w14:textFill>
        </w:rPr>
        <w:t>竞争性磋商公告</w:t>
      </w:r>
    </w:p>
    <w:p>
      <w:pPr>
        <w:spacing w:line="360" w:lineRule="auto"/>
        <w:jc w:val="center"/>
        <w:rPr>
          <w:rFonts w:hint="eastAsia" w:ascii="宋体" w:hAnsi="宋体" w:eastAsia="宋体" w:cs="宋体"/>
        </w:rPr>
      </w:pPr>
      <w:r>
        <w:rPr>
          <w:rFonts w:hint="eastAsia" w:ascii="宋体" w:hAnsi="宋体" w:eastAsia="宋体" w:cs="宋体"/>
          <w:b/>
          <w:bCs/>
          <w:sz w:val="28"/>
          <w:szCs w:val="28"/>
        </w:rPr>
        <w:t>广西科联招标中心有限公司关于2025年广西“银龄行动”特困</w:t>
      </w:r>
      <w:r>
        <w:rPr>
          <w:rFonts w:hint="eastAsia" w:ascii="宋体" w:hAnsi="宋体" w:eastAsia="宋体" w:cs="宋体"/>
          <w:b/>
          <w:bCs/>
          <w:sz w:val="28"/>
          <w:szCs w:val="28"/>
          <w:lang w:eastAsia="zh-CN"/>
        </w:rPr>
        <w:t>人员</w:t>
      </w:r>
      <w:r>
        <w:rPr>
          <w:rFonts w:hint="eastAsia" w:ascii="宋体" w:hAnsi="宋体" w:eastAsia="宋体" w:cs="宋体"/>
          <w:b/>
          <w:bCs/>
          <w:sz w:val="28"/>
          <w:szCs w:val="28"/>
        </w:rPr>
        <w:t>关爱</w:t>
      </w:r>
      <w:r>
        <w:rPr>
          <w:rFonts w:hint="eastAsia" w:ascii="宋体" w:hAnsi="宋体" w:eastAsia="宋体" w:cs="宋体"/>
          <w:b/>
          <w:bCs/>
          <w:sz w:val="28"/>
          <w:szCs w:val="28"/>
          <w:lang w:eastAsia="zh-CN"/>
        </w:rPr>
        <w:t>服务</w:t>
      </w:r>
      <w:r>
        <w:rPr>
          <w:rFonts w:hint="eastAsia" w:ascii="宋体" w:hAnsi="宋体" w:eastAsia="宋体" w:cs="宋体"/>
          <w:b/>
          <w:bCs/>
          <w:sz w:val="28"/>
          <w:szCs w:val="28"/>
        </w:rPr>
        <w:t>主题活动项目</w:t>
      </w:r>
      <w:r>
        <w:rPr>
          <w:rFonts w:hint="eastAsia" w:ascii="宋体" w:hAnsi="宋体" w:eastAsia="宋体" w:cs="宋体"/>
          <w:b/>
          <w:bCs/>
          <w:sz w:val="28"/>
          <w:szCs w:val="28"/>
          <w:highlight w:val="none"/>
        </w:rPr>
        <w:t>（GXKLC20253134）</w:t>
      </w:r>
      <w:r>
        <w:rPr>
          <w:rFonts w:hint="eastAsia" w:ascii="宋体" w:hAnsi="宋体" w:eastAsia="宋体" w:cs="宋体"/>
          <w:b/>
          <w:bCs/>
          <w:sz w:val="28"/>
          <w:szCs w:val="28"/>
        </w:rPr>
        <w:t>的竞争性磋商公告</w:t>
      </w:r>
      <w:bookmarkEnd w:id="5"/>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2025年广西“银龄行动”特困</w:t>
      </w:r>
      <w:r>
        <w:rPr>
          <w:rFonts w:hint="eastAsia" w:ascii="宋体" w:hAnsi="宋体" w:eastAsia="宋体" w:cs="宋体"/>
          <w:color w:val="000000" w:themeColor="text1"/>
          <w:szCs w:val="21"/>
          <w:u w:val="single"/>
          <w:lang w:eastAsia="zh-CN"/>
          <w14:textFill>
            <w14:solidFill>
              <w14:schemeClr w14:val="tx1"/>
            </w14:solidFill>
          </w14:textFill>
        </w:rPr>
        <w:t>人员</w:t>
      </w:r>
      <w:r>
        <w:rPr>
          <w:rFonts w:hint="eastAsia" w:ascii="宋体" w:hAnsi="宋体" w:eastAsia="宋体" w:cs="宋体"/>
          <w:color w:val="000000" w:themeColor="text1"/>
          <w:szCs w:val="21"/>
          <w:u w:val="single"/>
          <w14:textFill>
            <w14:solidFill>
              <w14:schemeClr w14:val="tx1"/>
            </w14:solidFill>
          </w14:textFill>
        </w:rPr>
        <w:t>关爱</w:t>
      </w:r>
      <w:r>
        <w:rPr>
          <w:rFonts w:hint="eastAsia" w:ascii="宋体" w:hAnsi="宋体" w:eastAsia="宋体" w:cs="宋体"/>
          <w:color w:val="000000" w:themeColor="text1"/>
          <w:szCs w:val="21"/>
          <w:u w:val="single"/>
          <w:lang w:eastAsia="zh-CN"/>
          <w14:textFill>
            <w14:solidFill>
              <w14:schemeClr w14:val="tx1"/>
            </w14:solidFill>
          </w14:textFill>
        </w:rPr>
        <w:t>服务</w:t>
      </w:r>
      <w:r>
        <w:rPr>
          <w:rFonts w:hint="eastAsia" w:ascii="宋体" w:hAnsi="宋体" w:eastAsia="宋体" w:cs="宋体"/>
          <w:color w:val="000000" w:themeColor="text1"/>
          <w:szCs w:val="21"/>
          <w:u w:val="single"/>
          <w14:textFill>
            <w14:solidFill>
              <w14:schemeClr w14:val="tx1"/>
            </w14:solidFill>
          </w14:textFill>
        </w:rPr>
        <w:t>主题活动项目</w:t>
      </w:r>
      <w:r>
        <w:rPr>
          <w:rFonts w:hint="eastAsia" w:ascii="宋体" w:hAnsi="宋体" w:eastAsia="宋体" w:cs="宋体"/>
          <w:color w:val="000000" w:themeColor="text1"/>
          <w:szCs w:val="21"/>
          <w14:textFill>
            <w14:solidFill>
              <w14:schemeClr w14:val="tx1"/>
            </w14:solidFill>
          </w14:textFill>
        </w:rPr>
        <w:t>的潜在供应商应在</w:t>
      </w:r>
      <w:r>
        <w:rPr>
          <w:rFonts w:hint="eastAsia" w:ascii="宋体" w:hAnsi="宋体" w:eastAsia="宋体" w:cs="宋体"/>
          <w:color w:val="000000" w:themeColor="text1"/>
          <w:szCs w:val="21"/>
          <w:highlight w:val="none"/>
          <w:u w:val="single"/>
          <w14:textFill>
            <w14:solidFill>
              <w14:schemeClr w14:val="tx1"/>
            </w14:solidFill>
          </w14:textFill>
        </w:rPr>
        <w:t>南宁市大学东路170号广西科联招标中心有限公司</w:t>
      </w:r>
      <w:r>
        <w:rPr>
          <w:rFonts w:hint="eastAsia" w:ascii="宋体" w:hAnsi="宋体" w:eastAsia="宋体" w:cs="宋体"/>
          <w:highlight w:val="none"/>
          <w:u w:val="single"/>
        </w:rPr>
        <w:t>一楼前台</w:t>
      </w:r>
      <w:r>
        <w:rPr>
          <w:rFonts w:hint="eastAsia" w:ascii="宋体" w:hAnsi="宋体" w:eastAsia="宋体" w:cs="宋体"/>
          <w:color w:val="000000" w:themeColor="text1"/>
          <w:szCs w:val="21"/>
          <w14:textFill>
            <w14:solidFill>
              <w14:schemeClr w14:val="tx1"/>
            </w14:solidFill>
          </w14:textFill>
        </w:rPr>
        <w:t>获取采购文件，并于</w:t>
      </w:r>
      <w:r>
        <w:rPr>
          <w:rFonts w:hint="eastAsia" w:ascii="宋体" w:hAnsi="宋体" w:eastAsia="宋体" w:cs="宋体"/>
          <w:color w:val="000000" w:themeColor="text1"/>
          <w:szCs w:val="21"/>
          <w:u w:val="single"/>
          <w14:textFill>
            <w14:solidFill>
              <w14:schemeClr w14:val="tx1"/>
            </w14:solidFill>
          </w14:textFill>
        </w:rPr>
        <w:t>202</w:t>
      </w:r>
      <w:r>
        <w:rPr>
          <w:rFonts w:hint="eastAsia" w:ascii="宋体" w:hAnsi="宋体" w:eastAsia="宋体" w:cs="宋体"/>
          <w:color w:val="000000" w:themeColor="text1"/>
          <w:szCs w:val="21"/>
          <w:u w:val="single"/>
          <w:lang w:val="en-US" w:eastAsia="zh-CN"/>
          <w14:textFill>
            <w14:solidFill>
              <w14:schemeClr w14:val="tx1"/>
            </w14:solidFill>
          </w14:textFill>
        </w:rPr>
        <w:t>5</w:t>
      </w:r>
      <w:r>
        <w:rPr>
          <w:rFonts w:hint="eastAsia" w:ascii="宋体" w:hAnsi="宋体" w:eastAsia="宋体" w:cs="宋体"/>
          <w:bCs/>
          <w:color w:val="000000" w:themeColor="text1"/>
          <w:szCs w:val="21"/>
          <w:u w:val="single"/>
          <w14:textFill>
            <w14:solidFill>
              <w14:schemeClr w14:val="tx1"/>
            </w14:solidFill>
          </w14:textFill>
        </w:rPr>
        <w:t>年</w:t>
      </w:r>
      <w:r>
        <w:rPr>
          <w:rFonts w:hint="eastAsia" w:ascii="宋体" w:hAnsi="宋体" w:cs="宋体"/>
          <w:bCs/>
          <w:color w:val="000000" w:themeColor="text1"/>
          <w:szCs w:val="21"/>
          <w:u w:val="single"/>
          <w:lang w:val="en-US" w:eastAsia="zh-CN"/>
          <w14:textFill>
            <w14:solidFill>
              <w14:schemeClr w14:val="tx1"/>
            </w14:solidFill>
          </w14:textFill>
        </w:rPr>
        <w:t>**</w:t>
      </w:r>
      <w:r>
        <w:rPr>
          <w:rFonts w:hint="eastAsia" w:ascii="宋体" w:hAnsi="宋体" w:eastAsia="宋体" w:cs="宋体"/>
          <w:bCs/>
          <w:color w:val="000000" w:themeColor="text1"/>
          <w:szCs w:val="21"/>
          <w:u w:val="single"/>
          <w14:textFill>
            <w14:solidFill>
              <w14:schemeClr w14:val="tx1"/>
            </w14:solidFill>
          </w14:textFill>
        </w:rPr>
        <w:t>月</w:t>
      </w:r>
      <w:r>
        <w:rPr>
          <w:rFonts w:hint="eastAsia" w:ascii="宋体" w:hAnsi="宋体" w:cs="宋体"/>
          <w:bCs/>
          <w:color w:val="000000" w:themeColor="text1"/>
          <w:szCs w:val="21"/>
          <w:u w:val="single"/>
          <w:lang w:val="en-US" w:eastAsia="zh-CN"/>
          <w14:textFill>
            <w14:solidFill>
              <w14:schemeClr w14:val="tx1"/>
            </w14:solidFill>
          </w14:textFill>
        </w:rPr>
        <w:t>**</w:t>
      </w:r>
      <w:r>
        <w:rPr>
          <w:rFonts w:hint="eastAsia" w:ascii="宋体" w:hAnsi="宋体" w:eastAsia="宋体" w:cs="宋体"/>
          <w:bCs/>
          <w:color w:val="000000" w:themeColor="text1"/>
          <w:szCs w:val="21"/>
          <w:u w:val="single"/>
          <w14:textFill>
            <w14:solidFill>
              <w14:schemeClr w14:val="tx1"/>
            </w14:solidFill>
          </w14:textFill>
        </w:rPr>
        <w:t>日9时</w:t>
      </w:r>
      <w:r>
        <w:rPr>
          <w:rFonts w:hint="eastAsia" w:ascii="宋体" w:hAnsi="宋体" w:cs="宋体"/>
          <w:bCs/>
          <w:color w:val="000000" w:themeColor="text1"/>
          <w:szCs w:val="21"/>
          <w:u w:val="single"/>
          <w:lang w:val="en-US" w:eastAsia="zh-CN"/>
          <w14:textFill>
            <w14:solidFill>
              <w14:schemeClr w14:val="tx1"/>
            </w14:solidFill>
          </w14:textFill>
        </w:rPr>
        <w:t>0</w:t>
      </w:r>
      <w:r>
        <w:rPr>
          <w:rFonts w:hint="eastAsia" w:ascii="宋体" w:hAnsi="宋体" w:eastAsia="宋体" w:cs="宋体"/>
          <w:bCs/>
          <w:color w:val="000000" w:themeColor="text1"/>
          <w:szCs w:val="21"/>
          <w:u w:val="single"/>
          <w14:textFill>
            <w14:solidFill>
              <w14:schemeClr w14:val="tx1"/>
            </w14:solidFill>
          </w14:textFill>
        </w:rPr>
        <w:t>0分</w:t>
      </w:r>
      <w:r>
        <w:rPr>
          <w:rFonts w:hint="eastAsia" w:ascii="宋体" w:hAnsi="宋体" w:eastAsia="宋体" w:cs="宋体"/>
          <w:bCs/>
          <w:color w:val="000000" w:themeColor="text1"/>
          <w:szCs w:val="21"/>
          <w14:textFill>
            <w14:solidFill>
              <w14:schemeClr w14:val="tx1"/>
            </w14:solidFill>
          </w14:textFill>
        </w:rPr>
        <w:t>（北京时间）前提交响应文件</w:t>
      </w:r>
      <w:r>
        <w:rPr>
          <w:rFonts w:hint="eastAsia" w:ascii="宋体" w:hAnsi="宋体" w:eastAsia="宋体" w:cs="宋体"/>
          <w:color w:val="000000" w:themeColor="text1"/>
          <w:szCs w:val="21"/>
          <w14:textFill>
            <w14:solidFill>
              <w14:schemeClr w14:val="tx1"/>
            </w14:solidFill>
          </w14:textFill>
        </w:rPr>
        <w:t>。</w:t>
      </w:r>
    </w:p>
    <w:p>
      <w:pPr>
        <w:pStyle w:val="4"/>
        <w:spacing w:before="0" w:after="0" w:line="360" w:lineRule="auto"/>
        <w:rPr>
          <w:rFonts w:hint="eastAsia" w:ascii="宋体" w:hAnsi="宋体" w:eastAsia="宋体" w:cs="宋体"/>
          <w:bCs w:val="0"/>
          <w:color w:val="000000" w:themeColor="text1"/>
          <w:sz w:val="21"/>
          <w:szCs w:val="21"/>
          <w14:textFill>
            <w14:solidFill>
              <w14:schemeClr w14:val="tx1"/>
            </w14:solidFill>
          </w14:textFill>
        </w:rPr>
      </w:pPr>
      <w:bookmarkStart w:id="6" w:name="_Toc28359089"/>
      <w:bookmarkStart w:id="7" w:name="_Toc44229878"/>
      <w:bookmarkStart w:id="8" w:name="_Toc35393629"/>
      <w:bookmarkStart w:id="9" w:name="_Toc28359012"/>
      <w:bookmarkStart w:id="10" w:name="_Toc35393798"/>
      <w:r>
        <w:rPr>
          <w:rFonts w:hint="eastAsia" w:ascii="宋体" w:hAnsi="宋体" w:eastAsia="宋体" w:cs="宋体"/>
          <w:bCs w:val="0"/>
          <w:color w:val="000000" w:themeColor="text1"/>
          <w:sz w:val="21"/>
          <w:szCs w:val="21"/>
          <w14:textFill>
            <w14:solidFill>
              <w14:schemeClr w14:val="tx1"/>
            </w14:solidFill>
          </w14:textFill>
        </w:rPr>
        <w:t>一、项目基本情况</w:t>
      </w:r>
      <w:bookmarkEnd w:id="6"/>
      <w:bookmarkEnd w:id="7"/>
      <w:bookmarkEnd w:id="8"/>
      <w:bookmarkEnd w:id="9"/>
      <w:bookmarkEnd w:id="10"/>
    </w:p>
    <w:p>
      <w:pPr>
        <w:spacing w:line="360" w:lineRule="auto"/>
        <w:ind w:left="1680" w:leftChars="200" w:hanging="1260" w:hangingChars="6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1.项目编号：GXKLC20253134</w:t>
      </w:r>
    </w:p>
    <w:p>
      <w:pPr>
        <w:spacing w:line="360" w:lineRule="auto"/>
        <w:ind w:left="1680" w:leftChars="200" w:hanging="1260" w:hangingChars="6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2.项目名称：2025年广西“银龄行动”特困</w:t>
      </w:r>
      <w:r>
        <w:rPr>
          <w:rFonts w:hint="eastAsia" w:ascii="宋体" w:hAnsi="宋体" w:eastAsia="宋体" w:cs="宋体"/>
          <w:color w:val="000000" w:themeColor="text1"/>
          <w:szCs w:val="21"/>
          <w:lang w:eastAsia="zh-CN"/>
          <w14:textFill>
            <w14:solidFill>
              <w14:schemeClr w14:val="tx1"/>
            </w14:solidFill>
          </w14:textFill>
        </w:rPr>
        <w:t>人员</w:t>
      </w:r>
      <w:r>
        <w:rPr>
          <w:rFonts w:hint="eastAsia" w:ascii="宋体" w:hAnsi="宋体" w:eastAsia="宋体" w:cs="宋体"/>
          <w:color w:val="000000" w:themeColor="text1"/>
          <w:szCs w:val="21"/>
          <w14:textFill>
            <w14:solidFill>
              <w14:schemeClr w14:val="tx1"/>
            </w14:solidFill>
          </w14:textFill>
        </w:rPr>
        <w:t>关爱</w:t>
      </w:r>
      <w:r>
        <w:rPr>
          <w:rFonts w:hint="eastAsia" w:ascii="宋体" w:hAnsi="宋体" w:eastAsia="宋体" w:cs="宋体"/>
          <w:color w:val="000000" w:themeColor="text1"/>
          <w:szCs w:val="21"/>
          <w:lang w:eastAsia="zh-CN"/>
          <w14:textFill>
            <w14:solidFill>
              <w14:schemeClr w14:val="tx1"/>
            </w14:solidFill>
          </w14:textFill>
        </w:rPr>
        <w:t>服务</w:t>
      </w:r>
      <w:r>
        <w:rPr>
          <w:rFonts w:hint="eastAsia" w:ascii="宋体" w:hAnsi="宋体" w:eastAsia="宋体" w:cs="宋体"/>
          <w:color w:val="000000" w:themeColor="text1"/>
          <w:szCs w:val="21"/>
          <w14:textFill>
            <w14:solidFill>
              <w14:schemeClr w14:val="tx1"/>
            </w14:solidFill>
          </w14:textFill>
        </w:rPr>
        <w:t>主题活动项目</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3.采购方式：□ 竞争性谈判 ☑竞争性磋商 □询价</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4.预算总金额：人民币</w:t>
      </w:r>
      <w:r>
        <w:rPr>
          <w:rFonts w:hint="eastAsia" w:ascii="宋体" w:hAnsi="宋体" w:cs="宋体"/>
          <w:color w:val="000000" w:themeColor="text1"/>
          <w:szCs w:val="21"/>
          <w:lang w:val="en-US" w:eastAsia="zh-CN"/>
          <w14:textFill>
            <w14:solidFill>
              <w14:schemeClr w14:val="tx1"/>
            </w14:solidFill>
          </w14:textFill>
        </w:rPr>
        <w:t>35</w:t>
      </w:r>
      <w:r>
        <w:rPr>
          <w:rFonts w:hint="eastAsia" w:ascii="宋体" w:hAnsi="宋体" w:eastAsia="宋体" w:cs="宋体"/>
          <w:color w:val="000000" w:themeColor="text1"/>
          <w:szCs w:val="21"/>
          <w:lang w:val="en-US" w:eastAsia="zh-CN"/>
          <w14:textFill>
            <w14:solidFill>
              <w14:schemeClr w14:val="tx1"/>
            </w14:solidFill>
          </w14:textFill>
        </w:rPr>
        <w:t>.00</w:t>
      </w:r>
      <w:r>
        <w:rPr>
          <w:rFonts w:hint="eastAsia" w:ascii="宋体" w:hAnsi="宋体" w:eastAsia="宋体" w:cs="宋体"/>
          <w:color w:val="000000" w:themeColor="text1"/>
          <w:szCs w:val="21"/>
          <w14:textFill>
            <w14:solidFill>
              <w14:schemeClr w14:val="tx1"/>
            </w14:solidFill>
          </w14:textFill>
        </w:rPr>
        <w:t>万元</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5.最高限价：人民币</w:t>
      </w:r>
      <w:r>
        <w:rPr>
          <w:rFonts w:hint="eastAsia" w:ascii="宋体" w:hAnsi="宋体" w:cs="宋体"/>
          <w:color w:val="000000" w:themeColor="text1"/>
          <w:szCs w:val="21"/>
          <w:lang w:val="en-US" w:eastAsia="zh-CN"/>
          <w14:textFill>
            <w14:solidFill>
              <w14:schemeClr w14:val="tx1"/>
            </w14:solidFill>
          </w14:textFill>
        </w:rPr>
        <w:t>35</w:t>
      </w:r>
      <w:r>
        <w:rPr>
          <w:rFonts w:hint="eastAsia" w:ascii="宋体" w:hAnsi="宋体" w:eastAsia="宋体" w:cs="宋体"/>
          <w:color w:val="000000" w:themeColor="text1"/>
          <w:szCs w:val="21"/>
          <w:lang w:val="en-US" w:eastAsia="zh-CN"/>
          <w14:textFill>
            <w14:solidFill>
              <w14:schemeClr w14:val="tx1"/>
            </w14:solidFill>
          </w14:textFill>
        </w:rPr>
        <w:t>.00</w:t>
      </w:r>
      <w:r>
        <w:rPr>
          <w:rFonts w:hint="eastAsia" w:ascii="宋体" w:hAnsi="宋体" w:eastAsia="宋体" w:cs="宋体"/>
          <w:color w:val="000000" w:themeColor="text1"/>
          <w:szCs w:val="21"/>
          <w14:textFill>
            <w14:solidFill>
              <w14:schemeClr w14:val="tx1"/>
            </w14:solidFill>
          </w14:textFill>
        </w:rPr>
        <w:t>万元</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6.采购需求：</w:t>
      </w:r>
    </w:p>
    <w:tbl>
      <w:tblPr>
        <w:tblStyle w:val="28"/>
        <w:tblW w:w="8592" w:type="dxa"/>
        <w:tblInd w:w="54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4"/>
        <w:gridCol w:w="3222"/>
        <w:gridCol w:w="1667"/>
        <w:gridCol w:w="29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序号</w:t>
            </w:r>
          </w:p>
        </w:tc>
        <w:tc>
          <w:tcPr>
            <w:tcW w:w="322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标的的名称</w:t>
            </w:r>
          </w:p>
        </w:tc>
        <w:tc>
          <w:tcPr>
            <w:tcW w:w="16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数量及单位</w:t>
            </w:r>
          </w:p>
        </w:tc>
        <w:tc>
          <w:tcPr>
            <w:tcW w:w="295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简要技术需求或者服务要求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01" w:hRule="atLeast"/>
        </w:trPr>
        <w:tc>
          <w:tcPr>
            <w:tcW w:w="74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01</w:t>
            </w:r>
          </w:p>
        </w:tc>
        <w:tc>
          <w:tcPr>
            <w:tcW w:w="322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2025年广西“银龄行动”特困</w:t>
            </w:r>
            <w:r>
              <w:rPr>
                <w:rFonts w:hint="eastAsia" w:ascii="宋体" w:hAnsi="宋体" w:eastAsia="宋体" w:cs="宋体"/>
                <w:color w:val="000000" w:themeColor="text1"/>
                <w:szCs w:val="21"/>
                <w:lang w:eastAsia="zh-CN"/>
                <w14:textFill>
                  <w14:solidFill>
                    <w14:schemeClr w14:val="tx1"/>
                  </w14:solidFill>
                </w14:textFill>
              </w:rPr>
              <w:t>人员</w:t>
            </w:r>
            <w:r>
              <w:rPr>
                <w:rFonts w:hint="eastAsia" w:ascii="宋体" w:hAnsi="宋体" w:eastAsia="宋体" w:cs="宋体"/>
                <w:color w:val="000000" w:themeColor="text1"/>
                <w:szCs w:val="21"/>
                <w14:textFill>
                  <w14:solidFill>
                    <w14:schemeClr w14:val="tx1"/>
                  </w14:solidFill>
                </w14:textFill>
              </w:rPr>
              <w:t>关爱</w:t>
            </w:r>
            <w:r>
              <w:rPr>
                <w:rFonts w:hint="eastAsia" w:ascii="宋体" w:hAnsi="宋体" w:eastAsia="宋体" w:cs="宋体"/>
                <w:color w:val="000000" w:themeColor="text1"/>
                <w:szCs w:val="21"/>
                <w:lang w:eastAsia="zh-CN"/>
                <w14:textFill>
                  <w14:solidFill>
                    <w14:schemeClr w14:val="tx1"/>
                  </w14:solidFill>
                </w14:textFill>
              </w:rPr>
              <w:t>服务</w:t>
            </w:r>
            <w:r>
              <w:rPr>
                <w:rFonts w:hint="eastAsia" w:ascii="宋体" w:hAnsi="宋体" w:eastAsia="宋体" w:cs="宋体"/>
                <w:color w:val="000000" w:themeColor="text1"/>
                <w:szCs w:val="21"/>
                <w14:textFill>
                  <w14:solidFill>
                    <w14:schemeClr w14:val="tx1"/>
                  </w14:solidFill>
                </w14:textFill>
              </w:rPr>
              <w:t>主题活动项目</w:t>
            </w:r>
          </w:p>
        </w:tc>
        <w:tc>
          <w:tcPr>
            <w:tcW w:w="16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630" w:firstLineChars="3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1项</w:t>
            </w:r>
          </w:p>
        </w:tc>
        <w:tc>
          <w:tcPr>
            <w:tcW w:w="2959" w:type="dxa"/>
            <w:tcBorders>
              <w:top w:val="single" w:color="auto" w:sz="4" w:space="0"/>
              <w:left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具体内容详见竞争性磋商文件</w:t>
            </w:r>
          </w:p>
        </w:tc>
      </w:tr>
    </w:tbl>
    <w:p>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服务期</w:t>
      </w:r>
      <w:r>
        <w:rPr>
          <w:rFonts w:hint="eastAsia" w:ascii="宋体" w:hAnsi="宋体" w:eastAsia="宋体" w:cs="宋体"/>
          <w:color w:val="000000" w:themeColor="text1"/>
          <w:lang w:eastAsia="zh-CN"/>
          <w14:textFill>
            <w14:solidFill>
              <w14:schemeClr w14:val="tx1"/>
            </w14:solidFill>
          </w14:textFill>
        </w:rPr>
        <w:t>限</w:t>
      </w:r>
      <w:r>
        <w:rPr>
          <w:rFonts w:hint="eastAsia" w:ascii="宋体" w:hAnsi="宋体" w:eastAsia="宋体" w:cs="宋体"/>
          <w:color w:val="000000" w:themeColor="text1"/>
          <w14:textFill>
            <w14:solidFill>
              <w14:schemeClr w14:val="tx1"/>
            </w14:solidFill>
          </w14:textFill>
        </w:rPr>
        <w:t>：自签订合同之日起至2025年1</w:t>
      </w:r>
      <w:r>
        <w:rPr>
          <w:rFonts w:hint="eastAsia" w:ascii="宋体" w:hAnsi="宋体" w:eastAsia="宋体" w:cs="宋体"/>
          <w:color w:val="000000" w:themeColor="text1"/>
          <w:lang w:val="e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30</w:t>
      </w:r>
      <w:r>
        <w:commentReference w:id="0"/>
      </w:r>
      <w:r>
        <w:rPr>
          <w:rFonts w:hint="eastAsia" w:ascii="宋体" w:hAnsi="宋体" w:eastAsia="宋体" w:cs="宋体"/>
          <w:color w:val="000000" w:themeColor="text1"/>
          <w14:textFill>
            <w14:solidFill>
              <w14:schemeClr w14:val="tx1"/>
            </w14:solidFill>
          </w14:textFill>
        </w:rPr>
        <w:t>日止。</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w:t>
      </w:r>
      <w:r>
        <w:rPr>
          <w:rFonts w:hint="eastAsia" w:ascii="宋体" w:hAnsi="宋体" w:eastAsia="宋体" w:cs="宋体"/>
          <w:i/>
          <w:iCs/>
          <w:color w:val="000000" w:themeColor="text1"/>
          <w:szCs w:val="21"/>
          <w14:textFill>
            <w14:solidFill>
              <w14:schemeClr w14:val="tx1"/>
            </w14:solidFill>
          </w14:textFill>
        </w:rPr>
        <w:t>是/否</w:t>
      </w:r>
      <w:r>
        <w:rPr>
          <w:rFonts w:hint="eastAsia" w:ascii="宋体" w:hAnsi="宋体" w:eastAsia="宋体" w:cs="宋体"/>
          <w:color w:val="000000" w:themeColor="text1"/>
          <w:szCs w:val="21"/>
          <w14:textFill>
            <w14:solidFill>
              <w14:schemeClr w14:val="tx1"/>
            </w14:solidFill>
          </w14:textFill>
        </w:rPr>
        <w:t>）接受联合体：否。</w:t>
      </w:r>
    </w:p>
    <w:p>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备注：无</w:t>
      </w:r>
    </w:p>
    <w:p>
      <w:pPr>
        <w:pStyle w:val="4"/>
        <w:spacing w:before="0" w:after="0" w:line="360" w:lineRule="auto"/>
        <w:rPr>
          <w:rFonts w:hint="eastAsia" w:ascii="宋体" w:hAnsi="宋体" w:eastAsia="宋体" w:cs="宋体"/>
          <w:bCs w:val="0"/>
          <w:color w:val="000000" w:themeColor="text1"/>
          <w:sz w:val="21"/>
          <w:szCs w:val="21"/>
          <w14:textFill>
            <w14:solidFill>
              <w14:schemeClr w14:val="tx1"/>
            </w14:solidFill>
          </w14:textFill>
        </w:rPr>
      </w:pPr>
      <w:bookmarkStart w:id="11" w:name="_Toc35393799"/>
      <w:bookmarkStart w:id="12" w:name="_Toc28359090"/>
      <w:bookmarkStart w:id="13" w:name="_Toc44229879"/>
      <w:bookmarkStart w:id="14" w:name="_Toc28359013"/>
      <w:bookmarkStart w:id="15" w:name="_Toc35393630"/>
      <w:r>
        <w:rPr>
          <w:rFonts w:hint="eastAsia" w:ascii="宋体" w:hAnsi="宋体" w:eastAsia="宋体" w:cs="宋体"/>
          <w:bCs w:val="0"/>
          <w:color w:val="000000" w:themeColor="text1"/>
          <w:sz w:val="21"/>
          <w:szCs w:val="21"/>
          <w14:textFill>
            <w14:solidFill>
              <w14:schemeClr w14:val="tx1"/>
            </w14:solidFill>
          </w14:textFill>
        </w:rPr>
        <w:t>二、申请人的资格要求：</w:t>
      </w:r>
      <w:bookmarkEnd w:id="11"/>
      <w:bookmarkEnd w:id="12"/>
      <w:bookmarkEnd w:id="13"/>
      <w:bookmarkEnd w:id="14"/>
      <w:bookmarkEnd w:id="15"/>
    </w:p>
    <w:p>
      <w:pPr>
        <w:spacing w:line="360" w:lineRule="auto"/>
        <w:ind w:firstLine="420" w:firstLineChars="200"/>
        <w:jc w:val="left"/>
        <w:rPr>
          <w:rFonts w:hint="eastAsia" w:ascii="宋体" w:hAnsi="宋体" w:eastAsia="宋体" w:cs="宋体"/>
          <w:color w:val="000000" w:themeColor="text1"/>
          <w:highlight w:val="gree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1、在中华人民共和国境内登记注册，具备独立承担民事责任能力的法人或其</w:t>
      </w:r>
      <w:r>
        <w:rPr>
          <w:rFonts w:hint="eastAsia" w:ascii="宋体" w:hAnsi="宋体" w:cs="宋体"/>
          <w:color w:val="000000" w:themeColor="text1"/>
          <w:lang w:eastAsia="zh-CN"/>
          <w14:textFill>
            <w14:solidFill>
              <w14:schemeClr w14:val="tx1"/>
            </w14:solidFill>
          </w14:textFill>
        </w:rPr>
        <w:t>他</w:t>
      </w:r>
      <w:r>
        <w:rPr>
          <w:rFonts w:hint="eastAsia" w:ascii="宋体" w:hAnsi="宋体" w:eastAsia="宋体" w:cs="宋体"/>
          <w:color w:val="000000" w:themeColor="text1"/>
          <w14:textFill>
            <w14:solidFill>
              <w14:schemeClr w14:val="tx1"/>
            </w14:solidFill>
          </w14:textFill>
        </w:rPr>
        <w:t>组织；</w:t>
      </w:r>
    </w:p>
    <w:p>
      <w:pPr>
        <w:spacing w:line="360" w:lineRule="auto"/>
        <w:ind w:firstLine="42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2、供应商近三年内，未在“信用中国”网站（www.creditchina.gov.cn）</w:t>
      </w:r>
      <w:r>
        <w:commentReference w:id="1"/>
      </w:r>
      <w:r>
        <w:rPr>
          <w:rFonts w:hint="eastAsia" w:ascii="宋体" w:hAnsi="宋体" w:eastAsia="宋体" w:cs="宋体"/>
          <w:color w:val="000000" w:themeColor="text1"/>
          <w14:textFill>
            <w14:solidFill>
              <w14:schemeClr w14:val="tx1"/>
            </w14:solidFill>
          </w14:textFill>
        </w:rPr>
        <w:t>网站被列入失信被执行人名单、重大税收违法失信主体名单。</w:t>
      </w:r>
    </w:p>
    <w:p>
      <w:pPr>
        <w:spacing w:line="360" w:lineRule="auto"/>
        <w:ind w:firstLine="42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、本项目不接受未购买</w:t>
      </w:r>
      <w:r>
        <w:rPr>
          <w:rFonts w:hint="eastAsia" w:ascii="宋体" w:hAnsi="宋体" w:eastAsia="宋体" w:cs="宋体"/>
          <w:color w:val="000000" w:themeColor="text1"/>
          <w:lang w:val="en-US" w:eastAsia="zh-CN"/>
          <w14:textFill>
            <w14:solidFill>
              <w14:schemeClr w14:val="tx1"/>
            </w14:solidFill>
          </w14:textFill>
        </w:rPr>
        <w:t>本竞争性磋商文件的供应商参与竞标</w:t>
      </w:r>
      <w:r>
        <w:rPr>
          <w:rFonts w:hint="eastAsia" w:ascii="宋体" w:hAnsi="宋体" w:eastAsia="宋体" w:cs="宋体"/>
          <w:color w:val="000000" w:themeColor="text1"/>
          <w14:textFill>
            <w14:solidFill>
              <w14:schemeClr w14:val="tx1"/>
            </w14:solidFill>
          </w14:textFill>
        </w:rPr>
        <w:t>。</w:t>
      </w:r>
    </w:p>
    <w:p>
      <w:pPr>
        <w:pStyle w:val="4"/>
        <w:spacing w:before="0" w:after="0" w:line="360" w:lineRule="auto"/>
        <w:rPr>
          <w:rFonts w:hint="eastAsia" w:ascii="宋体" w:hAnsi="宋体" w:eastAsia="宋体" w:cs="宋体"/>
          <w:bCs w:val="0"/>
          <w:color w:val="000000" w:themeColor="text1"/>
          <w:sz w:val="21"/>
          <w:szCs w:val="21"/>
          <w14:textFill>
            <w14:solidFill>
              <w14:schemeClr w14:val="tx1"/>
            </w14:solidFill>
          </w14:textFill>
        </w:rPr>
      </w:pPr>
      <w:bookmarkStart w:id="16" w:name="_Toc35393800"/>
      <w:bookmarkStart w:id="17" w:name="_Toc44229880"/>
      <w:bookmarkStart w:id="18" w:name="_Toc28359091"/>
      <w:bookmarkStart w:id="19" w:name="_Toc35393631"/>
      <w:bookmarkStart w:id="20" w:name="_Toc28359014"/>
      <w:r>
        <w:rPr>
          <w:rFonts w:hint="eastAsia" w:ascii="宋体" w:hAnsi="宋体" w:eastAsia="宋体" w:cs="宋体"/>
          <w:bCs w:val="0"/>
          <w:color w:val="000000" w:themeColor="text1"/>
          <w:sz w:val="21"/>
          <w:szCs w:val="21"/>
          <w14:textFill>
            <w14:solidFill>
              <w14:schemeClr w14:val="tx1"/>
            </w14:solidFill>
          </w14:textFill>
        </w:rPr>
        <w:t>三、获取</w:t>
      </w:r>
      <w:bookmarkEnd w:id="16"/>
      <w:bookmarkEnd w:id="17"/>
      <w:bookmarkEnd w:id="18"/>
      <w:bookmarkEnd w:id="19"/>
      <w:bookmarkEnd w:id="20"/>
      <w:r>
        <w:rPr>
          <w:rFonts w:hint="eastAsia" w:ascii="宋体" w:hAnsi="宋体" w:eastAsia="宋体" w:cs="宋体"/>
          <w:bCs w:val="0"/>
          <w:color w:val="000000" w:themeColor="text1"/>
          <w:sz w:val="21"/>
          <w:szCs w:val="21"/>
          <w14:textFill>
            <w14:solidFill>
              <w14:schemeClr w14:val="tx1"/>
            </w14:solidFill>
          </w14:textFill>
        </w:rPr>
        <w:t>竞争性磋商文件</w:t>
      </w:r>
    </w:p>
    <w:p>
      <w:pPr>
        <w:spacing w:line="360" w:lineRule="auto"/>
        <w:ind w:firstLine="420" w:firstLineChars="200"/>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时间：202</w:t>
      </w:r>
      <w:r>
        <w:rPr>
          <w:rFonts w:hint="eastAsia" w:ascii="宋体" w:hAnsi="宋体" w:eastAsia="宋体" w:cs="宋体"/>
          <w:bCs/>
          <w:color w:val="000000" w:themeColor="text1"/>
          <w:kern w:val="0"/>
          <w:szCs w:val="21"/>
          <w:lang w:val="en-US" w:eastAsia="zh-CN"/>
          <w14:textFill>
            <w14:solidFill>
              <w14:schemeClr w14:val="tx1"/>
            </w14:solidFill>
          </w14:textFill>
        </w:rPr>
        <w:t>5</w:t>
      </w:r>
      <w:r>
        <w:rPr>
          <w:rFonts w:hint="eastAsia" w:ascii="宋体" w:hAnsi="宋体" w:eastAsia="宋体" w:cs="宋体"/>
          <w:bCs/>
          <w:color w:val="000000" w:themeColor="text1"/>
          <w:kern w:val="0"/>
          <w:szCs w:val="21"/>
          <w14:textFill>
            <w14:solidFill>
              <w14:schemeClr w14:val="tx1"/>
            </w14:solidFill>
          </w14:textFill>
        </w:rPr>
        <w:t>年</w:t>
      </w:r>
      <w:r>
        <w:rPr>
          <w:rFonts w:hint="eastAsia" w:ascii="宋体" w:hAnsi="宋体" w:cs="宋体"/>
          <w:bCs/>
          <w:color w:val="000000" w:themeColor="text1"/>
          <w:kern w:val="0"/>
          <w:szCs w:val="21"/>
          <w:lang w:val="en-US" w:eastAsia="zh-CN"/>
          <w14:textFill>
            <w14:solidFill>
              <w14:schemeClr w14:val="tx1"/>
            </w14:solidFill>
          </w14:textFill>
        </w:rPr>
        <w:t>*</w:t>
      </w:r>
      <w:r>
        <w:rPr>
          <w:rFonts w:hint="eastAsia" w:ascii="宋体" w:hAnsi="宋体" w:eastAsia="宋体" w:cs="宋体"/>
          <w:bCs/>
          <w:color w:val="000000" w:themeColor="text1"/>
          <w:kern w:val="0"/>
          <w:szCs w:val="21"/>
          <w14:textFill>
            <w14:solidFill>
              <w14:schemeClr w14:val="tx1"/>
            </w14:solidFill>
          </w14:textFill>
        </w:rPr>
        <w:t>月</w:t>
      </w:r>
      <w:r>
        <w:rPr>
          <w:rFonts w:hint="eastAsia" w:ascii="宋体" w:hAnsi="宋体" w:cs="宋体"/>
          <w:bCs/>
          <w:color w:val="000000" w:themeColor="text1"/>
          <w:kern w:val="0"/>
          <w:szCs w:val="21"/>
          <w:lang w:val="en-US" w:eastAsia="zh-CN"/>
          <w14:textFill>
            <w14:solidFill>
              <w14:schemeClr w14:val="tx1"/>
            </w14:solidFill>
          </w14:textFill>
        </w:rPr>
        <w:t>**</w:t>
      </w:r>
      <w:r>
        <w:rPr>
          <w:rFonts w:hint="eastAsia" w:ascii="宋体" w:hAnsi="宋体" w:eastAsia="宋体" w:cs="宋体"/>
          <w:bCs/>
          <w:color w:val="000000" w:themeColor="text1"/>
          <w:kern w:val="0"/>
          <w:szCs w:val="21"/>
          <w14:textFill>
            <w14:solidFill>
              <w14:schemeClr w14:val="tx1"/>
            </w14:solidFill>
          </w14:textFill>
        </w:rPr>
        <w:t>日至202</w:t>
      </w:r>
      <w:r>
        <w:rPr>
          <w:rFonts w:hint="eastAsia" w:ascii="宋体" w:hAnsi="宋体" w:eastAsia="宋体" w:cs="宋体"/>
          <w:bCs/>
          <w:color w:val="000000" w:themeColor="text1"/>
          <w:kern w:val="0"/>
          <w:szCs w:val="21"/>
          <w:lang w:val="en-US" w:eastAsia="zh-CN"/>
          <w14:textFill>
            <w14:solidFill>
              <w14:schemeClr w14:val="tx1"/>
            </w14:solidFill>
          </w14:textFill>
        </w:rPr>
        <w:t>5</w:t>
      </w:r>
      <w:r>
        <w:rPr>
          <w:rFonts w:hint="eastAsia" w:ascii="宋体" w:hAnsi="宋体" w:eastAsia="宋体" w:cs="宋体"/>
          <w:bCs/>
          <w:color w:val="000000" w:themeColor="text1"/>
          <w:kern w:val="0"/>
          <w:szCs w:val="21"/>
          <w14:textFill>
            <w14:solidFill>
              <w14:schemeClr w14:val="tx1"/>
            </w14:solidFill>
          </w14:textFill>
        </w:rPr>
        <w:t>年</w:t>
      </w:r>
      <w:r>
        <w:rPr>
          <w:rFonts w:hint="eastAsia" w:ascii="宋体" w:hAnsi="宋体" w:cs="宋体"/>
          <w:bCs/>
          <w:color w:val="000000" w:themeColor="text1"/>
          <w:kern w:val="0"/>
          <w:szCs w:val="21"/>
          <w:lang w:val="en-US" w:eastAsia="zh-CN"/>
          <w14:textFill>
            <w14:solidFill>
              <w14:schemeClr w14:val="tx1"/>
            </w14:solidFill>
          </w14:textFill>
        </w:rPr>
        <w:t>**</w:t>
      </w:r>
      <w:r>
        <w:rPr>
          <w:rFonts w:hint="eastAsia" w:ascii="宋体" w:hAnsi="宋体" w:eastAsia="宋体" w:cs="宋体"/>
          <w:bCs/>
          <w:color w:val="000000" w:themeColor="text1"/>
          <w:kern w:val="0"/>
          <w:szCs w:val="21"/>
          <w14:textFill>
            <w14:solidFill>
              <w14:schemeClr w14:val="tx1"/>
            </w14:solidFill>
          </w14:textFill>
        </w:rPr>
        <w:t>月</w:t>
      </w:r>
      <w:r>
        <w:rPr>
          <w:rFonts w:hint="eastAsia" w:ascii="宋体" w:hAnsi="宋体" w:cs="宋体"/>
          <w:bCs/>
          <w:color w:val="000000" w:themeColor="text1"/>
          <w:kern w:val="0"/>
          <w:szCs w:val="21"/>
          <w:lang w:val="en-US" w:eastAsia="zh-CN"/>
          <w14:textFill>
            <w14:solidFill>
              <w14:schemeClr w14:val="tx1"/>
            </w14:solidFill>
          </w14:textFill>
        </w:rPr>
        <w:t>**</w:t>
      </w:r>
      <w:r>
        <w:rPr>
          <w:rFonts w:hint="eastAsia" w:ascii="宋体" w:hAnsi="宋体" w:eastAsia="宋体" w:cs="宋体"/>
          <w:bCs/>
          <w:color w:val="000000" w:themeColor="text1"/>
          <w:kern w:val="0"/>
          <w:szCs w:val="21"/>
          <w14:textFill>
            <w14:solidFill>
              <w14:schemeClr w14:val="tx1"/>
            </w14:solidFill>
          </w14:textFill>
        </w:rPr>
        <w:t>日，每天上午8</w:t>
      </w:r>
      <w:r>
        <w:rPr>
          <w:rFonts w:hint="eastAsia" w:ascii="宋体" w:hAnsi="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00</w:t>
      </w:r>
      <w:r>
        <w:rPr>
          <w:rFonts w:hint="eastAsia" w:ascii="宋体" w:hAnsi="宋体" w:eastAsia="宋体" w:cs="宋体"/>
          <w:bCs/>
          <w:color w:val="000000" w:themeColor="text1"/>
          <w:kern w:val="0"/>
          <w:szCs w:val="21"/>
          <w14:textFill>
            <w14:solidFill>
              <w14:schemeClr w14:val="tx1"/>
            </w14:solidFill>
          </w14:textFill>
        </w:rPr>
        <w:t>至12</w:t>
      </w:r>
      <w:r>
        <w:rPr>
          <w:rFonts w:hint="eastAsia" w:ascii="宋体" w:hAnsi="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00</w:t>
      </w:r>
      <w:r>
        <w:rPr>
          <w:rFonts w:hint="eastAsia" w:ascii="宋体" w:hAnsi="宋体" w:eastAsia="宋体" w:cs="宋体"/>
          <w:bCs/>
          <w:color w:val="000000" w:themeColor="text1"/>
          <w:kern w:val="0"/>
          <w:szCs w:val="21"/>
          <w14:textFill>
            <w14:solidFill>
              <w14:schemeClr w14:val="tx1"/>
            </w14:solidFill>
          </w14:textFill>
        </w:rPr>
        <w:t>下午15</w:t>
      </w:r>
      <w:r>
        <w:rPr>
          <w:rFonts w:hint="eastAsia" w:ascii="宋体" w:hAnsi="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00</w:t>
      </w:r>
      <w:r>
        <w:rPr>
          <w:rFonts w:hint="eastAsia" w:ascii="宋体" w:hAnsi="宋体" w:eastAsia="宋体" w:cs="宋体"/>
          <w:bCs/>
          <w:color w:val="000000" w:themeColor="text1"/>
          <w:kern w:val="0"/>
          <w:szCs w:val="21"/>
          <w14:textFill>
            <w14:solidFill>
              <w14:schemeClr w14:val="tx1"/>
            </w14:solidFill>
          </w14:textFill>
        </w:rPr>
        <w:t>至18</w:t>
      </w:r>
      <w:r>
        <w:rPr>
          <w:rFonts w:hint="eastAsia" w:ascii="宋体" w:hAnsi="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00</w:t>
      </w:r>
      <w:r>
        <w:rPr>
          <w:rFonts w:hint="eastAsia" w:ascii="宋体" w:hAnsi="宋体" w:eastAsia="宋体" w:cs="宋体"/>
          <w:bCs/>
          <w:color w:val="000000" w:themeColor="text1"/>
          <w:kern w:val="0"/>
          <w:szCs w:val="21"/>
          <w14:textFill>
            <w14:solidFill>
              <w14:schemeClr w14:val="tx1"/>
            </w14:solidFill>
          </w14:textFill>
        </w:rPr>
        <w:t>（北京时间，法定节假日除外）</w:t>
      </w:r>
    </w:p>
    <w:p>
      <w:pPr>
        <w:spacing w:line="360" w:lineRule="auto"/>
        <w:ind w:firstLine="420" w:firstLineChars="200"/>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地点：</w:t>
      </w:r>
      <w:r>
        <w:rPr>
          <w:rFonts w:hint="eastAsia" w:ascii="宋体" w:hAnsi="宋体" w:eastAsia="宋体" w:cs="宋体"/>
          <w:color w:val="000000" w:themeColor="text1"/>
          <w:szCs w:val="21"/>
          <w:highlight w:val="none"/>
          <w:u w:val="none"/>
          <w14:textFill>
            <w14:solidFill>
              <w14:schemeClr w14:val="tx1"/>
            </w14:solidFill>
          </w14:textFill>
        </w:rPr>
        <w:t>南宁市大学东路170号广西科联招标中心有限公司</w:t>
      </w:r>
      <w:r>
        <w:rPr>
          <w:rFonts w:hint="eastAsia" w:ascii="宋体" w:hAnsi="宋体" w:eastAsia="宋体" w:cs="宋体"/>
          <w:highlight w:val="none"/>
          <w:u w:val="none"/>
        </w:rPr>
        <w:t>一楼前台</w:t>
      </w:r>
      <w:r>
        <w:rPr>
          <w:rFonts w:hint="eastAsia" w:ascii="宋体" w:hAnsi="宋体" w:eastAsia="宋体" w:cs="宋体"/>
          <w:bCs/>
          <w:color w:val="000000" w:themeColor="text1"/>
          <w:kern w:val="0"/>
          <w:szCs w:val="21"/>
          <w:highlight w:val="none"/>
          <w14:textFill>
            <w14:solidFill>
              <w14:schemeClr w14:val="tx1"/>
            </w14:solidFill>
          </w14:textFill>
        </w:rPr>
        <w:t>。</w:t>
      </w:r>
    </w:p>
    <w:p>
      <w:pPr>
        <w:spacing w:line="360" w:lineRule="auto"/>
        <w:ind w:firstLine="424" w:firstLineChars="202"/>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方式：现场或网上获取。</w:t>
      </w:r>
    </w:p>
    <w:p>
      <w:pPr>
        <w:spacing w:line="360" w:lineRule="auto"/>
        <w:ind w:firstLine="424" w:firstLineChars="202"/>
        <w:rPr>
          <w:rFonts w:hint="eastAsia" w:ascii="宋体" w:hAnsi="宋体" w:eastAsia="宋体" w:cs="宋体"/>
          <w:bCs/>
          <w:color w:val="000000" w:themeColor="text1"/>
          <w:kern w:val="0"/>
          <w:szCs w:val="21"/>
          <w14:textFill>
            <w14:solidFill>
              <w14:schemeClr w14:val="tx1"/>
            </w14:solidFill>
          </w14:textFill>
        </w:rPr>
      </w:pPr>
      <w:bookmarkStart w:id="21" w:name="OLE_LINK1"/>
      <w:bookmarkStart w:id="22" w:name="OLE_LINK2"/>
      <w:r>
        <w:rPr>
          <w:rFonts w:hint="eastAsia" w:ascii="宋体" w:hAnsi="宋体" w:eastAsia="宋体" w:cs="宋体"/>
          <w:bCs/>
          <w:color w:val="000000" w:themeColor="text1"/>
          <w:kern w:val="0"/>
          <w:szCs w:val="21"/>
          <w14:textFill>
            <w14:solidFill>
              <w14:schemeClr w14:val="tx1"/>
            </w14:solidFill>
          </w14:textFill>
        </w:rPr>
        <w:t>①现场获取：由潜在供应商现场填写项目名称、项目编号，以及潜在供应商的联系人姓名、联系电话、收件地址、电子邮箱等信息，并出示竞争性磋商文件工本费支付凭证后获取。</w:t>
      </w:r>
    </w:p>
    <w:bookmarkEnd w:id="21"/>
    <w:p>
      <w:pPr>
        <w:spacing w:line="360" w:lineRule="auto"/>
        <w:ind w:firstLine="424" w:firstLineChars="202"/>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②网上获取：由潜在供应商将竞争性磋商文件工本费汇款（转账）凭证扫描件在竞争性磋商文件</w:t>
      </w:r>
      <w:r>
        <w:rPr>
          <w:rFonts w:hint="eastAsia" w:ascii="宋体" w:hAnsi="宋体" w:eastAsia="宋体" w:cs="宋体"/>
        </w:rPr>
        <w:t>获取</w:t>
      </w:r>
      <w:r>
        <w:rPr>
          <w:rFonts w:hint="eastAsia" w:ascii="宋体" w:hAnsi="宋体" w:eastAsia="宋体" w:cs="宋体"/>
          <w:bCs/>
          <w:color w:val="000000" w:themeColor="text1"/>
          <w:kern w:val="0"/>
          <w:szCs w:val="21"/>
          <w14:textFill>
            <w14:solidFill>
              <w14:schemeClr w14:val="tx1"/>
            </w14:solidFill>
          </w14:textFill>
        </w:rPr>
        <w:t>时间内发送至指定邮箱：188264094@qq.com，电子邮件内请注明项目名称、项目编号，以及潜在供应商的收件人姓名、联系电话、收件地址、电子邮箱、开票信息等；获取竞争性磋商文件联系人：李艳，联系电话：0771-2273368。</w:t>
      </w:r>
    </w:p>
    <w:bookmarkEnd w:id="22"/>
    <w:p>
      <w:pPr>
        <w:spacing w:line="360" w:lineRule="auto"/>
        <w:ind w:firstLine="424" w:firstLineChars="20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售价：</w:t>
      </w:r>
      <w:r>
        <w:rPr>
          <w:rFonts w:hint="eastAsia" w:ascii="宋体" w:hAnsi="宋体" w:eastAsia="宋体" w:cs="宋体"/>
          <w:color w:val="000000" w:themeColor="text1"/>
          <w:szCs w:val="21"/>
          <w14:textFill>
            <w14:solidFill>
              <w14:schemeClr w14:val="tx1"/>
            </w14:solidFill>
          </w14:textFill>
        </w:rPr>
        <w:t>竞争性磋商文件工本费每本300元，如需邮寄，每本另加邮费50元（邮购</w:t>
      </w:r>
      <w:r>
        <w:rPr>
          <w:rFonts w:hint="eastAsia" w:ascii="宋体" w:hAnsi="宋体" w:eastAsia="宋体" w:cs="宋体"/>
          <w:bCs/>
          <w:color w:val="000000" w:themeColor="text1"/>
          <w:kern w:val="0"/>
          <w:szCs w:val="21"/>
          <w14:textFill>
            <w14:solidFill>
              <w14:schemeClr w14:val="tx1"/>
            </w14:solidFill>
          </w14:textFill>
        </w:rPr>
        <w:t>竞争性磋商文件</w:t>
      </w:r>
      <w:r>
        <w:rPr>
          <w:rFonts w:hint="eastAsia" w:ascii="宋体" w:hAnsi="宋体" w:eastAsia="宋体" w:cs="宋体"/>
          <w:color w:val="000000" w:themeColor="text1"/>
          <w:szCs w:val="21"/>
          <w14:textFill>
            <w14:solidFill>
              <w14:schemeClr w14:val="tx1"/>
            </w14:solidFill>
          </w14:textFill>
        </w:rPr>
        <w:t>的，需于竞争性磋商文件获取截止时间前将工本费及邮费汇到广西科联招标中心有限公司指定账号）。</w:t>
      </w:r>
    </w:p>
    <w:p>
      <w:pPr>
        <w:spacing w:line="360" w:lineRule="auto"/>
        <w:ind w:firstLine="422" w:firstLineChars="201"/>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代理服务费、购买</w:t>
      </w:r>
      <w:r>
        <w:rPr>
          <w:rFonts w:hint="eastAsia" w:ascii="宋体" w:hAnsi="宋体" w:eastAsia="宋体" w:cs="宋体"/>
        </w:rPr>
        <w:t>竞争性磋商文件</w:t>
      </w:r>
      <w:r>
        <w:rPr>
          <w:rFonts w:hint="eastAsia" w:ascii="宋体" w:hAnsi="宋体" w:eastAsia="宋体" w:cs="宋体"/>
          <w:color w:val="000000"/>
          <w:kern w:val="0"/>
          <w:szCs w:val="21"/>
        </w:rPr>
        <w:t>指定账户的信息</w:t>
      </w:r>
      <w:r>
        <w:rPr>
          <w:rFonts w:hint="eastAsia" w:ascii="宋体" w:hAnsi="宋体" w:eastAsia="宋体" w:cs="宋体"/>
          <w:bCs/>
          <w:color w:val="000000" w:themeColor="text1"/>
          <w:szCs w:val="21"/>
          <w14:textFill>
            <w14:solidFill>
              <w14:schemeClr w14:val="tx1"/>
            </w14:solidFill>
          </w14:textFill>
        </w:rPr>
        <w:t>：</w:t>
      </w:r>
    </w:p>
    <w:p>
      <w:pPr>
        <w:spacing w:line="360" w:lineRule="auto"/>
        <w:ind w:firstLine="422" w:firstLineChars="201"/>
        <w:rPr>
          <w:rFonts w:hint="eastAsia" w:ascii="宋体" w:hAnsi="宋体" w:eastAsia="宋体" w:cs="宋体"/>
          <w:color w:val="000000" w:themeColor="text1"/>
          <w:szCs w:val="21"/>
          <w14:textFill>
            <w14:solidFill>
              <w14:schemeClr w14:val="tx1"/>
            </w14:solidFill>
          </w14:textFill>
        </w:rPr>
      </w:pPr>
      <w:bookmarkStart w:id="23" w:name="_Toc35393632"/>
      <w:bookmarkStart w:id="24" w:name="_Toc28359092"/>
      <w:bookmarkStart w:id="25" w:name="_Toc44229881"/>
      <w:bookmarkStart w:id="26" w:name="_Toc28359015"/>
      <w:bookmarkStart w:id="27" w:name="_Toc35393801"/>
      <w:r>
        <w:rPr>
          <w:rFonts w:hint="eastAsia" w:ascii="宋体" w:hAnsi="宋体" w:eastAsia="宋体" w:cs="宋体"/>
          <w:color w:val="000000" w:themeColor="text1"/>
          <w:szCs w:val="21"/>
          <w14:textFill>
            <w14:solidFill>
              <w14:schemeClr w14:val="tx1"/>
            </w14:solidFill>
          </w14:textFill>
        </w:rPr>
        <w:t>开户名称：广西科联招标中心有限公司</w:t>
      </w:r>
    </w:p>
    <w:p>
      <w:pPr>
        <w:spacing w:line="360" w:lineRule="auto"/>
        <w:ind w:firstLine="422" w:firstLineChars="201"/>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开户银行：中国工商银行南宁市高新科技支行</w:t>
      </w:r>
    </w:p>
    <w:p>
      <w:pPr>
        <w:spacing w:line="360" w:lineRule="auto"/>
        <w:ind w:firstLine="422" w:firstLineChars="201"/>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账    号：2102111229300032105</w:t>
      </w:r>
    </w:p>
    <w:p>
      <w:pPr>
        <w:spacing w:line="360" w:lineRule="auto"/>
        <w:ind w:firstLine="422" w:firstLineChars="201"/>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开户行行号：102611011101</w:t>
      </w:r>
    </w:p>
    <w:p>
      <w:pPr>
        <w:pStyle w:val="4"/>
        <w:spacing w:before="0" w:after="0" w:line="360" w:lineRule="auto"/>
        <w:rPr>
          <w:rFonts w:hint="eastAsia" w:ascii="宋体" w:hAnsi="宋体" w:eastAsia="宋体" w:cs="宋体"/>
          <w:bCs w:val="0"/>
          <w:color w:val="000000" w:themeColor="text1"/>
          <w:sz w:val="21"/>
          <w:szCs w:val="21"/>
          <w14:textFill>
            <w14:solidFill>
              <w14:schemeClr w14:val="tx1"/>
            </w14:solidFill>
          </w14:textFill>
        </w:rPr>
      </w:pPr>
      <w:r>
        <w:rPr>
          <w:rFonts w:hint="eastAsia" w:ascii="宋体" w:hAnsi="宋体" w:eastAsia="宋体" w:cs="宋体"/>
          <w:bCs w:val="0"/>
          <w:color w:val="000000" w:themeColor="text1"/>
          <w:sz w:val="21"/>
          <w:szCs w:val="21"/>
          <w14:textFill>
            <w14:solidFill>
              <w14:schemeClr w14:val="tx1"/>
            </w14:solidFill>
          </w14:textFill>
        </w:rPr>
        <w:t>四、响应文件提交</w:t>
      </w:r>
      <w:bookmarkEnd w:id="23"/>
      <w:bookmarkEnd w:id="24"/>
      <w:bookmarkEnd w:id="25"/>
      <w:bookmarkEnd w:id="26"/>
      <w:bookmarkEnd w:id="27"/>
    </w:p>
    <w:p>
      <w:pPr>
        <w:spacing w:line="360" w:lineRule="auto"/>
        <w:ind w:firstLine="420" w:firstLineChars="200"/>
        <w:rPr>
          <w:rFonts w:hint="eastAsia" w:ascii="宋体" w:hAnsi="宋体" w:eastAsia="宋体" w:cs="宋体"/>
          <w:bCs/>
          <w:color w:val="000000" w:themeColor="text1"/>
          <w:szCs w:val="21"/>
          <w:u w:val="single"/>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首次响应文件提交截止时间：</w:t>
      </w:r>
      <w:r>
        <w:rPr>
          <w:rFonts w:hint="eastAsia" w:ascii="宋体" w:hAnsi="宋体" w:eastAsia="宋体" w:cs="宋体"/>
          <w:color w:val="000000" w:themeColor="text1"/>
          <w:szCs w:val="21"/>
          <w:u w:val="single"/>
          <w14:textFill>
            <w14:solidFill>
              <w14:schemeClr w14:val="tx1"/>
            </w14:solidFill>
          </w14:textFill>
        </w:rPr>
        <w:t>202</w:t>
      </w:r>
      <w:r>
        <w:rPr>
          <w:rFonts w:hint="eastAsia" w:ascii="宋体" w:hAnsi="宋体" w:eastAsia="宋体" w:cs="宋体"/>
          <w:color w:val="000000" w:themeColor="text1"/>
          <w:szCs w:val="21"/>
          <w:u w:val="single"/>
          <w:lang w:val="en-US" w:eastAsia="zh-CN"/>
          <w14:textFill>
            <w14:solidFill>
              <w14:schemeClr w14:val="tx1"/>
            </w14:solidFill>
          </w14:textFill>
        </w:rPr>
        <w:t>5</w:t>
      </w:r>
      <w:r>
        <w:rPr>
          <w:rFonts w:hint="eastAsia" w:ascii="宋体" w:hAnsi="宋体" w:eastAsia="宋体" w:cs="宋体"/>
          <w:bCs/>
          <w:color w:val="000000" w:themeColor="text1"/>
          <w:szCs w:val="21"/>
          <w:u w:val="single"/>
          <w14:textFill>
            <w14:solidFill>
              <w14:schemeClr w14:val="tx1"/>
            </w14:solidFill>
          </w14:textFill>
        </w:rPr>
        <w:t>年</w:t>
      </w:r>
      <w:r>
        <w:rPr>
          <w:rFonts w:hint="eastAsia" w:ascii="宋体" w:hAnsi="宋体" w:cs="宋体"/>
          <w:bCs/>
          <w:color w:val="000000" w:themeColor="text1"/>
          <w:szCs w:val="21"/>
          <w:u w:val="single"/>
          <w:lang w:val="en-US" w:eastAsia="zh-CN"/>
          <w14:textFill>
            <w14:solidFill>
              <w14:schemeClr w14:val="tx1"/>
            </w14:solidFill>
          </w14:textFill>
        </w:rPr>
        <w:t>*</w:t>
      </w:r>
      <w:r>
        <w:rPr>
          <w:rFonts w:hint="eastAsia" w:ascii="宋体" w:hAnsi="宋体" w:eastAsia="宋体" w:cs="宋体"/>
          <w:bCs/>
          <w:color w:val="000000" w:themeColor="text1"/>
          <w:szCs w:val="21"/>
          <w:u w:val="single"/>
          <w14:textFill>
            <w14:solidFill>
              <w14:schemeClr w14:val="tx1"/>
            </w14:solidFill>
          </w14:textFill>
        </w:rPr>
        <w:t>月</w:t>
      </w:r>
      <w:r>
        <w:rPr>
          <w:rFonts w:hint="eastAsia" w:ascii="宋体" w:hAnsi="宋体" w:cs="宋体"/>
          <w:bCs/>
          <w:color w:val="000000" w:themeColor="text1"/>
          <w:szCs w:val="21"/>
          <w:u w:val="single"/>
          <w:lang w:val="en-US" w:eastAsia="zh-CN"/>
          <w14:textFill>
            <w14:solidFill>
              <w14:schemeClr w14:val="tx1"/>
            </w14:solidFill>
          </w14:textFill>
        </w:rPr>
        <w:t>**</w:t>
      </w:r>
      <w:r>
        <w:rPr>
          <w:rFonts w:hint="eastAsia" w:ascii="宋体" w:hAnsi="宋体" w:eastAsia="宋体" w:cs="宋体"/>
          <w:bCs/>
          <w:color w:val="000000" w:themeColor="text1"/>
          <w:szCs w:val="21"/>
          <w:u w:val="single"/>
          <w14:textFill>
            <w14:solidFill>
              <w14:schemeClr w14:val="tx1"/>
            </w14:solidFill>
          </w14:textFill>
        </w:rPr>
        <w:t>日9</w:t>
      </w:r>
      <w:r>
        <w:rPr>
          <w:rFonts w:hint="eastAsia" w:ascii="宋体" w:hAnsi="宋体" w:cs="宋体"/>
          <w:bCs/>
          <w:color w:val="000000" w:themeColor="text1"/>
          <w:szCs w:val="21"/>
          <w:u w:val="single"/>
          <w:lang w:eastAsia="zh-CN"/>
          <w14:textFill>
            <w14:solidFill>
              <w14:schemeClr w14:val="tx1"/>
            </w14:solidFill>
          </w14:textFill>
        </w:rPr>
        <w:t>：</w:t>
      </w:r>
      <w:r>
        <w:rPr>
          <w:rFonts w:hint="eastAsia" w:ascii="宋体" w:hAnsi="宋体" w:cs="宋体"/>
          <w:bCs/>
          <w:color w:val="000000" w:themeColor="text1"/>
          <w:szCs w:val="21"/>
          <w:u w:val="single"/>
          <w:lang w:val="en-US" w:eastAsia="zh-CN"/>
          <w14:textFill>
            <w14:solidFill>
              <w14:schemeClr w14:val="tx1"/>
            </w14:solidFill>
          </w14:textFill>
        </w:rPr>
        <w:t>0</w:t>
      </w:r>
      <w:r>
        <w:rPr>
          <w:rFonts w:hint="eastAsia" w:ascii="宋体" w:hAnsi="宋体" w:eastAsia="宋体" w:cs="宋体"/>
          <w:bCs/>
          <w:color w:val="000000" w:themeColor="text1"/>
          <w:szCs w:val="21"/>
          <w:u w:val="single"/>
          <w14:textFill>
            <w14:solidFill>
              <w14:schemeClr w14:val="tx1"/>
            </w14:solidFill>
          </w14:textFill>
        </w:rPr>
        <w:t>0</w:t>
      </w:r>
      <w:r>
        <w:rPr>
          <w:rFonts w:hint="eastAsia" w:ascii="宋体" w:hAnsi="宋体" w:eastAsia="宋体" w:cs="宋体"/>
          <w:bCs/>
          <w:color w:val="000000" w:themeColor="text1"/>
          <w:szCs w:val="21"/>
          <w14:textFill>
            <w14:solidFill>
              <w14:schemeClr w14:val="tx1"/>
            </w14:solidFill>
          </w14:textFill>
        </w:rPr>
        <w:t>北京时间）</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2.首次响应文件提交地点：将响应文件密封提交到广西科联招标中心有限公司一楼开标大厅（广西南宁市大学东路170号广西农业机械研究院有限公司内）。</w:t>
      </w:r>
    </w:p>
    <w:p>
      <w:pPr>
        <w:spacing w:line="360" w:lineRule="auto"/>
        <w:ind w:firstLine="420"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注：供应商必须在首次响应文件提交截止时间前，将响应文件密封送达首次响应文件提交地点。在首次响应文件提交截止时间后送达的响应文件为无效文件，采购人、采购代理机构应当拒收。</w:t>
      </w:r>
    </w:p>
    <w:p>
      <w:pPr>
        <w:pStyle w:val="4"/>
        <w:spacing w:before="0" w:after="0" w:line="360" w:lineRule="auto"/>
        <w:rPr>
          <w:rFonts w:hint="eastAsia" w:ascii="宋体" w:hAnsi="宋体" w:eastAsia="宋体" w:cs="宋体"/>
          <w:bCs w:val="0"/>
          <w:color w:val="000000" w:themeColor="text1"/>
          <w:sz w:val="21"/>
          <w:szCs w:val="21"/>
          <w14:textFill>
            <w14:solidFill>
              <w14:schemeClr w14:val="tx1"/>
            </w14:solidFill>
          </w14:textFill>
        </w:rPr>
      </w:pPr>
      <w:bookmarkStart w:id="28" w:name="_Toc35393802"/>
      <w:bookmarkStart w:id="29" w:name="_Toc44229882"/>
      <w:bookmarkStart w:id="30" w:name="_Toc35393633"/>
      <w:bookmarkStart w:id="31" w:name="_Toc28359093"/>
      <w:bookmarkStart w:id="32" w:name="_Toc28359016"/>
      <w:r>
        <w:rPr>
          <w:rFonts w:hint="eastAsia" w:ascii="宋体" w:hAnsi="宋体" w:eastAsia="宋体" w:cs="宋体"/>
          <w:bCs w:val="0"/>
          <w:color w:val="000000" w:themeColor="text1"/>
          <w:sz w:val="21"/>
          <w:szCs w:val="21"/>
          <w14:textFill>
            <w14:solidFill>
              <w14:schemeClr w14:val="tx1"/>
            </w14:solidFill>
          </w14:textFill>
        </w:rPr>
        <w:t>五、开启</w:t>
      </w:r>
      <w:bookmarkEnd w:id="28"/>
      <w:bookmarkEnd w:id="29"/>
      <w:bookmarkEnd w:id="30"/>
      <w:bookmarkEnd w:id="31"/>
      <w:bookmarkEnd w:id="32"/>
    </w:p>
    <w:p>
      <w:pPr>
        <w:spacing w:line="360" w:lineRule="auto"/>
        <w:ind w:firstLine="420" w:firstLineChars="200"/>
        <w:rPr>
          <w:rFonts w:hint="eastAsia" w:ascii="宋体" w:hAnsi="宋体" w:eastAsia="宋体" w:cs="宋体"/>
          <w:bCs/>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1.时间：</w:t>
      </w:r>
      <w:r>
        <w:rPr>
          <w:rFonts w:hint="eastAsia" w:ascii="宋体" w:hAnsi="宋体" w:eastAsia="宋体" w:cs="宋体"/>
          <w:color w:val="000000" w:themeColor="text1"/>
          <w:szCs w:val="21"/>
          <w:u w:val="single"/>
          <w14:textFill>
            <w14:solidFill>
              <w14:schemeClr w14:val="tx1"/>
            </w14:solidFill>
          </w14:textFill>
        </w:rPr>
        <w:t>202</w:t>
      </w:r>
      <w:r>
        <w:rPr>
          <w:rFonts w:hint="eastAsia" w:ascii="宋体" w:hAnsi="宋体" w:eastAsia="宋体" w:cs="宋体"/>
          <w:color w:val="000000" w:themeColor="text1"/>
          <w:szCs w:val="21"/>
          <w:u w:val="single"/>
          <w:lang w:val="en-US" w:eastAsia="zh-CN"/>
          <w14:textFill>
            <w14:solidFill>
              <w14:schemeClr w14:val="tx1"/>
            </w14:solidFill>
          </w14:textFill>
        </w:rPr>
        <w:t>5</w:t>
      </w:r>
      <w:r>
        <w:rPr>
          <w:rFonts w:hint="eastAsia" w:ascii="宋体" w:hAnsi="宋体" w:eastAsia="宋体" w:cs="宋体"/>
          <w:bCs/>
          <w:color w:val="000000" w:themeColor="text1"/>
          <w:szCs w:val="21"/>
          <w:u w:val="single"/>
          <w14:textFill>
            <w14:solidFill>
              <w14:schemeClr w14:val="tx1"/>
            </w14:solidFill>
          </w14:textFill>
        </w:rPr>
        <w:t>年</w:t>
      </w:r>
      <w:r>
        <w:rPr>
          <w:rFonts w:hint="eastAsia" w:ascii="宋体" w:hAnsi="宋体" w:cs="宋体"/>
          <w:bCs/>
          <w:color w:val="000000" w:themeColor="text1"/>
          <w:szCs w:val="21"/>
          <w:u w:val="single"/>
          <w:lang w:val="en-US" w:eastAsia="zh-CN"/>
          <w14:textFill>
            <w14:solidFill>
              <w14:schemeClr w14:val="tx1"/>
            </w14:solidFill>
          </w14:textFill>
        </w:rPr>
        <w:t>*</w:t>
      </w:r>
      <w:r>
        <w:rPr>
          <w:rFonts w:hint="eastAsia" w:ascii="宋体" w:hAnsi="宋体" w:eastAsia="宋体" w:cs="宋体"/>
          <w:bCs/>
          <w:color w:val="000000" w:themeColor="text1"/>
          <w:szCs w:val="21"/>
          <w:u w:val="single"/>
          <w14:textFill>
            <w14:solidFill>
              <w14:schemeClr w14:val="tx1"/>
            </w14:solidFill>
          </w14:textFill>
        </w:rPr>
        <w:t>月</w:t>
      </w:r>
      <w:r>
        <w:rPr>
          <w:rFonts w:hint="eastAsia" w:ascii="宋体" w:hAnsi="宋体" w:cs="宋体"/>
          <w:bCs/>
          <w:color w:val="000000" w:themeColor="text1"/>
          <w:szCs w:val="21"/>
          <w:u w:val="single"/>
          <w:lang w:val="en-US" w:eastAsia="zh-CN"/>
          <w14:textFill>
            <w14:solidFill>
              <w14:schemeClr w14:val="tx1"/>
            </w14:solidFill>
          </w14:textFill>
        </w:rPr>
        <w:t>**</w:t>
      </w:r>
      <w:r>
        <w:rPr>
          <w:rFonts w:hint="eastAsia" w:ascii="宋体" w:hAnsi="宋体" w:eastAsia="宋体" w:cs="宋体"/>
          <w:bCs/>
          <w:color w:val="000000" w:themeColor="text1"/>
          <w:szCs w:val="21"/>
          <w:u w:val="single"/>
          <w14:textFill>
            <w14:solidFill>
              <w14:schemeClr w14:val="tx1"/>
            </w14:solidFill>
          </w14:textFill>
        </w:rPr>
        <w:t>日9</w:t>
      </w:r>
      <w:r>
        <w:rPr>
          <w:rFonts w:hint="eastAsia" w:ascii="宋体" w:hAnsi="宋体" w:cs="宋体"/>
          <w:bCs/>
          <w:color w:val="000000" w:themeColor="text1"/>
          <w:szCs w:val="21"/>
          <w:u w:val="single"/>
          <w:lang w:eastAsia="zh-CN"/>
          <w14:textFill>
            <w14:solidFill>
              <w14:schemeClr w14:val="tx1"/>
            </w14:solidFill>
          </w14:textFill>
        </w:rPr>
        <w:t>：</w:t>
      </w:r>
      <w:r>
        <w:rPr>
          <w:rFonts w:hint="eastAsia" w:ascii="宋体" w:hAnsi="宋体" w:cs="宋体"/>
          <w:bCs/>
          <w:color w:val="000000" w:themeColor="text1"/>
          <w:szCs w:val="21"/>
          <w:u w:val="single"/>
          <w:lang w:val="en-US" w:eastAsia="zh-CN"/>
          <w14:textFill>
            <w14:solidFill>
              <w14:schemeClr w14:val="tx1"/>
            </w14:solidFill>
          </w14:textFill>
        </w:rPr>
        <w:t>00</w:t>
      </w:r>
      <w:r>
        <w:rPr>
          <w:rFonts w:hint="eastAsia" w:ascii="宋体" w:hAnsi="宋体" w:eastAsia="宋体" w:cs="宋体"/>
          <w:bCs/>
          <w:color w:val="000000" w:themeColor="text1"/>
          <w:szCs w:val="21"/>
          <w14:textFill>
            <w14:solidFill>
              <w14:schemeClr w14:val="tx1"/>
            </w14:solidFill>
          </w14:textFill>
        </w:rPr>
        <w:t>北京时间）</w:t>
      </w:r>
      <w:r>
        <w:rPr>
          <w:rFonts w:hint="eastAsia" w:ascii="宋体" w:hAnsi="宋体" w:eastAsia="宋体" w:cs="宋体"/>
          <w:color w:val="000000" w:themeColor="text1"/>
          <w:szCs w:val="21"/>
          <w:u w:val="single"/>
          <w14:textFill>
            <w14:solidFill>
              <w14:schemeClr w14:val="tx1"/>
            </w14:solidFill>
          </w14:textFill>
        </w:rPr>
        <w:t>截标后</w:t>
      </w:r>
    </w:p>
    <w:p>
      <w:pPr>
        <w:spacing w:line="360" w:lineRule="auto"/>
        <w:ind w:firstLine="420" w:firstLineChars="200"/>
        <w:rPr>
          <w:rFonts w:hint="eastAsia" w:ascii="宋体" w:hAnsi="宋体" w:eastAsia="宋体" w:cs="宋体"/>
          <w:bCs/>
          <w:szCs w:val="21"/>
          <w:u w:val="single"/>
        </w:rPr>
      </w:pPr>
      <w:r>
        <w:rPr>
          <w:rFonts w:hint="eastAsia" w:ascii="宋体" w:hAnsi="宋体" w:eastAsia="宋体" w:cs="宋体"/>
          <w:color w:val="000000" w:themeColor="text1"/>
          <w:szCs w:val="21"/>
          <w14:textFill>
            <w14:solidFill>
              <w14:schemeClr w14:val="tx1"/>
            </w14:solidFill>
          </w14:textFill>
        </w:rPr>
        <w:t>2.地点：</w:t>
      </w:r>
      <w:r>
        <w:rPr>
          <w:rFonts w:hint="eastAsia" w:asciiTheme="minorEastAsia" w:hAnsiTheme="minorEastAsia" w:eastAsiaTheme="minorEastAsia" w:cstheme="minorEastAsia"/>
          <w:color w:val="000000" w:themeColor="text1"/>
          <w:szCs w:val="21"/>
          <w:u w:val="single"/>
          <w14:textFill>
            <w14:solidFill>
              <w14:schemeClr w14:val="tx1"/>
            </w14:solidFill>
          </w14:textFill>
        </w:rPr>
        <w:t>广西科联招标中心有限公司会议室</w:t>
      </w:r>
    </w:p>
    <w:p>
      <w:pPr>
        <w:pStyle w:val="4"/>
        <w:spacing w:before="0" w:after="0" w:line="360" w:lineRule="auto"/>
        <w:rPr>
          <w:rFonts w:hint="eastAsia" w:ascii="宋体" w:hAnsi="宋体" w:eastAsia="宋体" w:cs="宋体"/>
          <w:bCs w:val="0"/>
          <w:color w:val="000000" w:themeColor="text1"/>
          <w:sz w:val="21"/>
          <w:szCs w:val="21"/>
          <w14:textFill>
            <w14:solidFill>
              <w14:schemeClr w14:val="tx1"/>
            </w14:solidFill>
          </w14:textFill>
        </w:rPr>
      </w:pPr>
      <w:bookmarkStart w:id="33" w:name="_Toc35393803"/>
      <w:bookmarkStart w:id="34" w:name="_Toc28359094"/>
      <w:bookmarkStart w:id="35" w:name="_Toc35393634"/>
      <w:bookmarkStart w:id="36" w:name="_Toc28359017"/>
      <w:bookmarkStart w:id="37" w:name="_Toc44229883"/>
      <w:r>
        <w:rPr>
          <w:rFonts w:hint="eastAsia" w:ascii="宋体" w:hAnsi="宋体" w:eastAsia="宋体" w:cs="宋体"/>
          <w:bCs w:val="0"/>
          <w:color w:val="000000" w:themeColor="text1"/>
          <w:sz w:val="21"/>
          <w:szCs w:val="21"/>
          <w14:textFill>
            <w14:solidFill>
              <w14:schemeClr w14:val="tx1"/>
            </w14:solidFill>
          </w14:textFill>
        </w:rPr>
        <w:t>六、公告期限</w:t>
      </w:r>
      <w:bookmarkEnd w:id="33"/>
      <w:bookmarkEnd w:id="34"/>
      <w:bookmarkEnd w:id="35"/>
      <w:bookmarkEnd w:id="36"/>
      <w:bookmarkEnd w:id="37"/>
    </w:p>
    <w:p>
      <w:pPr>
        <w:spacing w:line="360" w:lineRule="auto"/>
        <w:ind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自本公告发布之日起</w:t>
      </w:r>
      <w:r>
        <w:rPr>
          <w:rFonts w:hint="eastAsia" w:ascii="宋体" w:hAnsi="宋体" w:eastAsia="宋体"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个工作日。</w:t>
      </w:r>
    </w:p>
    <w:p>
      <w:pPr>
        <w:pStyle w:val="4"/>
        <w:numPr>
          <w:ilvl w:val="0"/>
          <w:numId w:val="3"/>
        </w:numPr>
        <w:spacing w:before="0" w:after="0" w:line="360" w:lineRule="auto"/>
        <w:rPr>
          <w:rFonts w:hint="eastAsia" w:ascii="宋体" w:hAnsi="宋体" w:eastAsia="宋体" w:cs="宋体"/>
          <w:bCs w:val="0"/>
          <w:color w:val="000000" w:themeColor="text1"/>
          <w:sz w:val="21"/>
          <w:szCs w:val="21"/>
          <w14:textFill>
            <w14:solidFill>
              <w14:schemeClr w14:val="tx1"/>
            </w14:solidFill>
          </w14:textFill>
        </w:rPr>
      </w:pPr>
      <w:bookmarkStart w:id="38" w:name="_Toc35393635"/>
      <w:bookmarkStart w:id="39" w:name="_Toc44229884"/>
      <w:bookmarkStart w:id="40" w:name="_Toc35393804"/>
      <w:r>
        <w:rPr>
          <w:rFonts w:hint="eastAsia" w:ascii="宋体" w:hAnsi="宋体" w:eastAsia="宋体" w:cs="宋体"/>
          <w:bCs w:val="0"/>
          <w:color w:val="000000" w:themeColor="text1"/>
          <w:sz w:val="21"/>
          <w:szCs w:val="21"/>
          <w14:textFill>
            <w14:solidFill>
              <w14:schemeClr w14:val="tx1"/>
            </w14:solidFill>
          </w14:textFill>
        </w:rPr>
        <w:t>其他补充事宜</w:t>
      </w:r>
      <w:bookmarkEnd w:id="38"/>
      <w:bookmarkEnd w:id="39"/>
      <w:bookmarkEnd w:id="40"/>
    </w:p>
    <w:p>
      <w:pPr>
        <w:spacing w:line="360" w:lineRule="auto"/>
        <w:ind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1.网上查询地址</w:t>
      </w:r>
    </w:p>
    <w:p>
      <w:pPr>
        <w:snapToGrid w:val="0"/>
        <w:spacing w:line="450" w:lineRule="exact"/>
        <w:ind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szCs w:val="21"/>
        </w:rPr>
        <w:t>中国招标投标公共服务平台（www.cebpubservice.com）、广西壮族自治区招标投标公共服务平台（http://zbtb.gxi.gov.cn:9000//）</w:t>
      </w:r>
      <w:r>
        <w:rPr>
          <w:rFonts w:hint="eastAsia" w:ascii="宋体" w:hAnsi="宋体" w:eastAsia="宋体" w:cs="宋体"/>
          <w:color w:val="000000" w:themeColor="text1"/>
          <w:kern w:val="0"/>
          <w:szCs w:val="21"/>
          <w14:textFill>
            <w14:solidFill>
              <w14:schemeClr w14:val="tx1"/>
            </w14:solidFill>
          </w14:textFill>
        </w:rPr>
        <w:t>发布。</w:t>
      </w:r>
    </w:p>
    <w:p>
      <w:pPr>
        <w:pStyle w:val="4"/>
        <w:spacing w:before="0" w:after="0" w:line="360" w:lineRule="auto"/>
        <w:rPr>
          <w:rFonts w:hint="eastAsia" w:ascii="宋体" w:hAnsi="宋体" w:eastAsia="宋体" w:cs="宋体"/>
          <w:bCs w:val="0"/>
          <w:color w:val="000000" w:themeColor="text1"/>
          <w:sz w:val="21"/>
          <w:szCs w:val="21"/>
          <w14:textFill>
            <w14:solidFill>
              <w14:schemeClr w14:val="tx1"/>
            </w14:solidFill>
          </w14:textFill>
        </w:rPr>
      </w:pPr>
      <w:bookmarkStart w:id="41" w:name="_Toc28359095"/>
      <w:bookmarkStart w:id="42" w:name="_Toc28359018"/>
      <w:bookmarkStart w:id="43" w:name="_Toc35393805"/>
      <w:bookmarkStart w:id="44" w:name="_Toc35393636"/>
      <w:bookmarkStart w:id="45" w:name="_Toc44229885"/>
      <w:r>
        <w:rPr>
          <w:rFonts w:hint="eastAsia" w:ascii="宋体" w:hAnsi="宋体" w:eastAsia="宋体" w:cs="宋体"/>
          <w:bCs w:val="0"/>
          <w:color w:val="000000" w:themeColor="text1"/>
          <w:sz w:val="21"/>
          <w:szCs w:val="21"/>
          <w14:textFill>
            <w14:solidFill>
              <w14:schemeClr w14:val="tx1"/>
            </w14:solidFill>
          </w14:textFill>
        </w:rPr>
        <w:t>八、凡对本次采购提出询问，请按以下方式联系。</w:t>
      </w:r>
      <w:bookmarkEnd w:id="41"/>
      <w:bookmarkEnd w:id="42"/>
      <w:bookmarkEnd w:id="43"/>
      <w:bookmarkEnd w:id="44"/>
      <w:bookmarkEnd w:id="45"/>
    </w:p>
    <w:p>
      <w:pPr>
        <w:spacing w:line="500" w:lineRule="exact"/>
        <w:ind w:firstLine="735" w:firstLineChars="350"/>
        <w:jc w:val="left"/>
        <w:rPr>
          <w:rFonts w:hint="eastAsia" w:ascii="宋体" w:hAnsi="宋体" w:cs="宋体"/>
          <w:szCs w:val="21"/>
        </w:rPr>
      </w:pPr>
      <w:bookmarkStart w:id="46" w:name="_Toc35393806"/>
      <w:bookmarkStart w:id="47" w:name="_Toc28359096"/>
      <w:bookmarkStart w:id="48" w:name="_Toc28359019"/>
      <w:bookmarkStart w:id="49" w:name="_Toc35393637"/>
      <w:r>
        <w:rPr>
          <w:rFonts w:hint="eastAsia" w:ascii="宋体" w:hAnsi="宋体" w:cs="宋体"/>
          <w:szCs w:val="21"/>
        </w:rPr>
        <w:t>1.采购人信息</w:t>
      </w:r>
    </w:p>
    <w:p>
      <w:pPr>
        <w:spacing w:line="500" w:lineRule="exact"/>
        <w:ind w:firstLine="735" w:firstLineChars="350"/>
        <w:jc w:val="left"/>
        <w:rPr>
          <w:rFonts w:hint="eastAsia" w:ascii="宋体" w:hAnsi="宋体" w:eastAsia="宋体" w:cs="宋体"/>
          <w:szCs w:val="21"/>
        </w:rPr>
      </w:pPr>
      <w:r>
        <w:rPr>
          <w:rFonts w:hint="eastAsia" w:ascii="宋体" w:hAnsi="宋体" w:eastAsia="宋体" w:cs="宋体"/>
          <w:szCs w:val="21"/>
        </w:rPr>
        <w:t>名    称：</w:t>
      </w:r>
      <w:r>
        <w:rPr>
          <w:rFonts w:hint="eastAsia" w:ascii="宋体" w:hAnsi="宋体" w:eastAsia="宋体" w:cs="宋体"/>
          <w:szCs w:val="21"/>
          <w:u w:val="none"/>
        </w:rPr>
        <w:t>广西壮族自治区民政厅</w:t>
      </w:r>
    </w:p>
    <w:p>
      <w:pPr>
        <w:spacing w:line="500" w:lineRule="exact"/>
        <w:ind w:firstLine="735" w:firstLineChars="350"/>
        <w:jc w:val="left"/>
        <w:rPr>
          <w:rFonts w:hint="eastAsia"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none"/>
        </w:rPr>
        <w:t>南宁市青秀区长虹路1号</w:t>
      </w:r>
    </w:p>
    <w:p>
      <w:pPr>
        <w:spacing w:line="500" w:lineRule="exact"/>
        <w:ind w:firstLine="735" w:firstLineChars="350"/>
        <w:jc w:val="left"/>
        <w:rPr>
          <w:rFonts w:hint="default" w:ascii="宋体" w:hAnsi="宋体" w:cs="宋体"/>
          <w:color w:val="000000" w:themeColor="text1"/>
          <w:szCs w:val="21"/>
          <w:u w:val="none"/>
          <w:lang w:val="en" w:eastAsia="zh-CN"/>
          <w14:textFill>
            <w14:solidFill>
              <w14:schemeClr w14:val="tx1"/>
            </w14:solidFill>
          </w14:textFill>
        </w:rPr>
      </w:pPr>
      <w:r>
        <w:rPr>
          <w:rFonts w:hint="eastAsia" w:ascii="宋体" w:hAnsi="宋体" w:eastAsia="宋体" w:cs="宋体"/>
          <w:szCs w:val="21"/>
        </w:rPr>
        <w:t>联系方式：</w:t>
      </w:r>
      <w:r>
        <w:rPr>
          <w:rFonts w:hint="eastAsia" w:ascii="宋体" w:hAnsi="宋体" w:cs="宋体"/>
          <w:color w:val="000000" w:themeColor="text1"/>
          <w:szCs w:val="21"/>
          <w:lang w:eastAsia="zh-CN"/>
          <w14:textFill>
            <w14:solidFill>
              <w14:schemeClr w14:val="tx1"/>
            </w14:solidFill>
          </w14:textFill>
        </w:rPr>
        <w:t>叶女士</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u w:val="none"/>
          <w14:textFill>
            <w14:solidFill>
              <w14:schemeClr w14:val="tx1"/>
            </w14:solidFill>
          </w14:textFill>
        </w:rPr>
        <w:t xml:space="preserve"> 0771-</w:t>
      </w:r>
      <w:r>
        <w:rPr>
          <w:rFonts w:hint="eastAsia" w:ascii="宋体" w:hAnsi="宋体" w:cs="宋体"/>
          <w:color w:val="000000" w:themeColor="text1"/>
          <w:szCs w:val="21"/>
          <w:u w:val="none"/>
          <w:lang w:val="en-US" w:eastAsia="zh-CN"/>
          <w14:textFill>
            <w14:solidFill>
              <w14:schemeClr w14:val="tx1"/>
            </w14:solidFill>
          </w14:textFill>
        </w:rPr>
        <w:t>2</w:t>
      </w:r>
      <w:r>
        <w:rPr>
          <w:rFonts w:hint="default" w:ascii="宋体" w:hAnsi="宋体" w:cs="宋体"/>
          <w:color w:val="000000" w:themeColor="text1"/>
          <w:szCs w:val="21"/>
          <w:u w:val="none"/>
          <w:lang w:val="en" w:eastAsia="zh-CN"/>
          <w14:textFill>
            <w14:solidFill>
              <w14:schemeClr w14:val="tx1"/>
            </w14:solidFill>
          </w14:textFill>
        </w:rPr>
        <w:t>441373</w:t>
      </w:r>
    </w:p>
    <w:p>
      <w:pPr>
        <w:spacing w:line="500" w:lineRule="exact"/>
        <w:ind w:firstLine="735" w:firstLineChars="350"/>
        <w:jc w:val="left"/>
        <w:rPr>
          <w:rFonts w:hint="eastAsia" w:ascii="宋体" w:hAnsi="宋体" w:eastAsia="宋体" w:cs="宋体"/>
          <w:color w:val="000000"/>
          <w:szCs w:val="21"/>
        </w:rPr>
      </w:pPr>
      <w:r>
        <w:rPr>
          <w:rFonts w:hint="eastAsia" w:ascii="宋体" w:hAnsi="宋体" w:eastAsia="宋体" w:cs="宋体"/>
          <w:color w:val="000000"/>
          <w:szCs w:val="21"/>
        </w:rPr>
        <w:t>2.采购代理机构信息</w:t>
      </w:r>
    </w:p>
    <w:p>
      <w:pPr>
        <w:spacing w:line="500" w:lineRule="exact"/>
        <w:ind w:firstLine="735" w:firstLineChars="350"/>
        <w:rPr>
          <w:rFonts w:hint="eastAsia" w:ascii="宋体" w:hAnsi="宋体" w:eastAsia="宋体" w:cs="宋体"/>
          <w:color w:val="000000"/>
          <w:szCs w:val="21"/>
        </w:rPr>
      </w:pPr>
      <w:r>
        <w:rPr>
          <w:rFonts w:hint="eastAsia" w:ascii="宋体" w:hAnsi="宋体" w:eastAsia="宋体" w:cs="宋体"/>
          <w:color w:val="000000"/>
          <w:szCs w:val="21"/>
        </w:rPr>
        <w:t>名    称：广西科联招标中心有限公司　　　　　　　　　　　　</w:t>
      </w:r>
    </w:p>
    <w:p>
      <w:pPr>
        <w:spacing w:line="500" w:lineRule="exact"/>
        <w:ind w:firstLine="735" w:firstLineChars="350"/>
        <w:rPr>
          <w:rFonts w:hint="eastAsia" w:ascii="宋体" w:hAnsi="宋体" w:eastAsia="宋体" w:cs="宋体"/>
          <w:color w:val="000000"/>
          <w:szCs w:val="21"/>
        </w:rPr>
      </w:pPr>
      <w:r>
        <w:rPr>
          <w:rFonts w:hint="eastAsia" w:ascii="宋体" w:hAnsi="宋体" w:eastAsia="宋体" w:cs="宋体"/>
          <w:color w:val="000000"/>
          <w:szCs w:val="21"/>
        </w:rPr>
        <w:t>地　　址：广西南宁市大学东路170号　　　　　　　　　　　　</w:t>
      </w:r>
    </w:p>
    <w:p>
      <w:pPr>
        <w:spacing w:line="500" w:lineRule="exact"/>
        <w:ind w:firstLine="735" w:firstLineChars="350"/>
        <w:rPr>
          <w:rFonts w:hint="eastAsia" w:ascii="宋体" w:hAnsi="宋体" w:eastAsia="宋体" w:cs="宋体"/>
          <w:color w:val="000000"/>
          <w:szCs w:val="21"/>
        </w:rPr>
      </w:pPr>
      <w:r>
        <w:rPr>
          <w:rFonts w:hint="eastAsia" w:ascii="宋体" w:hAnsi="宋体" w:eastAsia="宋体" w:cs="宋体"/>
          <w:color w:val="000000"/>
          <w:szCs w:val="21"/>
        </w:rPr>
        <w:t>联系方式：0771-</w:t>
      </w:r>
      <w:r>
        <w:rPr>
          <w:rFonts w:hint="eastAsia" w:ascii="宋体" w:hAnsi="宋体" w:eastAsia="宋体" w:cs="宋体"/>
          <w:color w:val="000000"/>
          <w:szCs w:val="21"/>
          <w:lang w:val="en-US" w:eastAsia="zh-CN"/>
        </w:rPr>
        <w:t>3487323</w:t>
      </w:r>
      <w:r>
        <w:rPr>
          <w:rFonts w:hint="eastAsia" w:ascii="宋体" w:hAnsi="宋体" w:eastAsia="宋体" w:cs="宋体"/>
          <w:color w:val="000000"/>
          <w:szCs w:val="21"/>
        </w:rPr>
        <w:t>　　　　　　　　　　　</w:t>
      </w:r>
    </w:p>
    <w:p>
      <w:pPr>
        <w:spacing w:line="500" w:lineRule="exact"/>
        <w:ind w:firstLine="735" w:firstLineChars="350"/>
        <w:jc w:val="left"/>
        <w:rPr>
          <w:rFonts w:hint="eastAsia" w:ascii="宋体" w:hAnsi="宋体" w:eastAsia="宋体" w:cs="宋体"/>
          <w:color w:val="000000"/>
          <w:szCs w:val="21"/>
        </w:rPr>
      </w:pPr>
      <w:r>
        <w:rPr>
          <w:rFonts w:hint="eastAsia" w:ascii="宋体" w:hAnsi="宋体" w:eastAsia="宋体" w:cs="宋体"/>
          <w:color w:val="000000"/>
          <w:szCs w:val="21"/>
        </w:rPr>
        <w:t>3.项目联系方式</w:t>
      </w:r>
    </w:p>
    <w:p>
      <w:pPr>
        <w:spacing w:line="500" w:lineRule="exact"/>
        <w:ind w:firstLine="735" w:firstLineChars="350"/>
        <w:jc w:val="left"/>
        <w:rPr>
          <w:rFonts w:hint="eastAsia" w:ascii="宋体" w:hAnsi="宋体" w:eastAsia="宋体" w:cs="宋体"/>
          <w:color w:val="000000"/>
          <w:szCs w:val="21"/>
        </w:rPr>
      </w:pPr>
      <w:r>
        <w:rPr>
          <w:rFonts w:hint="eastAsia" w:ascii="宋体" w:hAnsi="宋体" w:eastAsia="宋体" w:cs="宋体"/>
          <w:color w:val="000000"/>
          <w:szCs w:val="21"/>
        </w:rPr>
        <w:t>项目联系人：黄嘉嘉</w:t>
      </w:r>
    </w:p>
    <w:p>
      <w:pPr>
        <w:widowControl/>
        <w:spacing w:line="500" w:lineRule="exact"/>
        <w:ind w:firstLine="735" w:firstLineChars="350"/>
        <w:jc w:val="left"/>
        <w:rPr>
          <w:rFonts w:hint="eastAsia" w:ascii="宋体" w:hAnsi="宋体" w:eastAsia="宋体" w:cs="宋体"/>
          <w:bCs/>
          <w:color w:val="000000" w:themeColor="text1"/>
          <w:szCs w:val="21"/>
          <w:lang w:val="en-US" w:eastAsia="zh-CN"/>
          <w14:textFill>
            <w14:solidFill>
              <w14:schemeClr w14:val="tx1"/>
            </w14:solidFill>
          </w14:textFill>
        </w:rPr>
      </w:pPr>
      <w:r>
        <w:rPr>
          <w:rFonts w:hint="eastAsia" w:ascii="宋体" w:hAnsi="宋体" w:eastAsia="宋体" w:cs="宋体"/>
          <w:color w:val="000000"/>
          <w:szCs w:val="21"/>
        </w:rPr>
        <w:t>电　　 话：0771-</w:t>
      </w:r>
      <w:bookmarkEnd w:id="46"/>
      <w:bookmarkEnd w:id="47"/>
      <w:bookmarkEnd w:id="48"/>
      <w:bookmarkEnd w:id="49"/>
      <w:r>
        <w:rPr>
          <w:rFonts w:hint="eastAsia" w:ascii="宋体" w:hAnsi="宋体" w:eastAsia="宋体" w:cs="宋体"/>
          <w:color w:val="000000"/>
          <w:szCs w:val="21"/>
          <w:lang w:val="en-US" w:eastAsia="zh-CN"/>
        </w:rPr>
        <w:t>3</w:t>
      </w:r>
      <w:r>
        <w:rPr>
          <w:rFonts w:hint="eastAsia" w:ascii="宋体" w:hAnsi="宋体" w:cs="宋体"/>
          <w:color w:val="000000"/>
          <w:szCs w:val="21"/>
          <w:lang w:val="en-US" w:eastAsia="zh-CN"/>
        </w:rPr>
        <w:t>4</w:t>
      </w:r>
      <w:r>
        <w:rPr>
          <w:rFonts w:hint="eastAsia" w:ascii="宋体" w:hAnsi="宋体" w:eastAsia="宋体" w:cs="宋体"/>
          <w:color w:val="000000"/>
          <w:szCs w:val="21"/>
          <w:lang w:val="en-US" w:eastAsia="zh-CN"/>
        </w:rPr>
        <w:t>87323</w:t>
      </w:r>
    </w:p>
    <w:p>
      <w:pPr>
        <w:spacing w:line="360" w:lineRule="auto"/>
        <w:ind w:firstLine="420"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 xml:space="preserve">                                                                                                                                                                                                                                                       </w:t>
      </w:r>
    </w:p>
    <w:p>
      <w:pPr>
        <w:spacing w:line="360" w:lineRule="auto"/>
        <w:ind w:right="420" w:firstLine="422" w:firstLineChars="201"/>
        <w:jc w:val="right"/>
        <w:rPr>
          <w:rFonts w:hint="eastAsia" w:ascii="宋体" w:hAnsi="宋体" w:eastAsia="宋体" w:cs="宋体"/>
          <w:bCs/>
          <w:color w:val="000000" w:themeColor="text1"/>
          <w:szCs w:val="21"/>
          <w14:textFill>
            <w14:solidFill>
              <w14:schemeClr w14:val="tx1"/>
            </w14:solidFill>
          </w14:textFill>
        </w:rPr>
      </w:pPr>
    </w:p>
    <w:p>
      <w:pPr>
        <w:spacing w:line="360" w:lineRule="auto"/>
        <w:ind w:right="420" w:firstLine="422" w:firstLineChars="201"/>
        <w:jc w:val="right"/>
        <w:rPr>
          <w:rFonts w:hint="eastAsia" w:ascii="宋体" w:hAnsi="宋体" w:eastAsia="宋体" w:cs="宋体"/>
          <w:bCs/>
          <w:color w:val="000000" w:themeColor="text1"/>
          <w:szCs w:val="21"/>
          <w14:textFill>
            <w14:solidFill>
              <w14:schemeClr w14:val="tx1"/>
            </w14:solidFill>
          </w14:textFill>
        </w:rPr>
      </w:pPr>
    </w:p>
    <w:p>
      <w:pPr>
        <w:spacing w:line="360" w:lineRule="auto"/>
        <w:ind w:right="420" w:firstLine="422" w:firstLineChars="201"/>
        <w:jc w:val="righ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广西科联招标中心有限公司</w:t>
      </w:r>
    </w:p>
    <w:p>
      <w:pPr>
        <w:spacing w:line="360" w:lineRule="auto"/>
        <w:ind w:right="420"/>
        <w:jc w:val="righ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20</w:t>
      </w:r>
      <w:r>
        <w:rPr>
          <w:rFonts w:hint="eastAsia" w:ascii="宋体" w:hAnsi="宋体" w:eastAsia="宋体" w:cs="宋体"/>
          <w:color w:val="000000" w:themeColor="text1"/>
          <w:szCs w:val="21"/>
          <w:lang w:val="en-US" w:eastAsia="zh-CN"/>
          <w14:textFill>
            <w14:solidFill>
              <w14:schemeClr w14:val="tx1"/>
            </w14:solidFill>
          </w14:textFill>
        </w:rPr>
        <w:t>25</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日</w:t>
      </w:r>
    </w:p>
    <w:p>
      <w:pPr>
        <w:rPr>
          <w:rFonts w:hint="eastAsia" w:ascii="宋体" w:hAnsi="宋体" w:eastAsia="宋体" w:cs="宋体"/>
          <w:color w:val="000000" w:themeColor="text1"/>
          <w14:textFill>
            <w14:solidFill>
              <w14:schemeClr w14:val="tx1"/>
            </w14:solidFill>
          </w14:textFill>
        </w:rPr>
      </w:pPr>
    </w:p>
    <w:p>
      <w:pPr>
        <w:pStyle w:val="45"/>
        <w:ind w:firstLine="915"/>
        <w:rPr>
          <w:rFonts w:hint="eastAsia" w:ascii="宋体" w:hAnsi="宋体" w:eastAsia="宋体" w:cs="宋体"/>
          <w:color w:val="000000" w:themeColor="text1"/>
          <w14:textFill>
            <w14:solidFill>
              <w14:schemeClr w14:val="tx1"/>
            </w14:solidFill>
          </w14:textFill>
        </w:rPr>
      </w:pPr>
    </w:p>
    <w:p>
      <w:pPr>
        <w:pStyle w:val="14"/>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45"/>
        <w:ind w:firstLine="915"/>
        <w:rPr>
          <w:rFonts w:hint="eastAsia" w:ascii="宋体" w:hAnsi="宋体" w:eastAsia="宋体" w:cs="宋体"/>
          <w:color w:val="000000" w:themeColor="text1"/>
          <w14:textFill>
            <w14:solidFill>
              <w14:schemeClr w14:val="tx1"/>
            </w14:solidFill>
          </w14:textFill>
        </w:rPr>
      </w:pPr>
    </w:p>
    <w:p>
      <w:pPr>
        <w:pStyle w:val="14"/>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45"/>
        <w:ind w:firstLine="915"/>
        <w:rPr>
          <w:rFonts w:hint="eastAsia" w:ascii="宋体" w:hAnsi="宋体" w:eastAsia="宋体" w:cs="宋体"/>
          <w:color w:val="000000" w:themeColor="text1"/>
          <w14:textFill>
            <w14:solidFill>
              <w14:schemeClr w14:val="tx1"/>
            </w14:solidFill>
          </w14:textFill>
        </w:rPr>
      </w:pPr>
    </w:p>
    <w:p>
      <w:pPr>
        <w:pStyle w:val="14"/>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45"/>
        <w:ind w:firstLine="915"/>
        <w:rPr>
          <w:rFonts w:hint="eastAsia" w:ascii="宋体" w:hAnsi="宋体" w:eastAsia="宋体" w:cs="宋体"/>
          <w:color w:val="000000" w:themeColor="text1"/>
          <w14:textFill>
            <w14:solidFill>
              <w14:schemeClr w14:val="tx1"/>
            </w14:solidFill>
          </w14:textFill>
        </w:rPr>
      </w:pPr>
    </w:p>
    <w:p>
      <w:pPr>
        <w:pStyle w:val="14"/>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45"/>
        <w:ind w:firstLine="915"/>
        <w:rPr>
          <w:rFonts w:hint="eastAsia" w:ascii="宋体" w:hAnsi="宋体" w:eastAsia="宋体" w:cs="宋体"/>
          <w:color w:val="000000" w:themeColor="text1"/>
          <w14:textFill>
            <w14:solidFill>
              <w14:schemeClr w14:val="tx1"/>
            </w14:solidFill>
          </w14:textFill>
        </w:rPr>
      </w:pPr>
    </w:p>
    <w:p>
      <w:pPr>
        <w:pStyle w:val="14"/>
        <w:rPr>
          <w:rFonts w:hint="eastAsia" w:ascii="宋体" w:hAnsi="宋体" w:eastAsia="宋体" w:cs="宋体"/>
          <w:color w:val="000000" w:themeColor="text1"/>
          <w14:textFill>
            <w14:solidFill>
              <w14:schemeClr w14:val="tx1"/>
            </w14:solidFill>
          </w14:textFill>
        </w:rPr>
      </w:pPr>
    </w:p>
    <w:p>
      <w:pPr>
        <w:pStyle w:val="24"/>
        <w:rPr>
          <w:rFonts w:hint="eastAsia" w:ascii="宋体" w:hAnsi="宋体" w:eastAsia="宋体" w:cs="宋体"/>
        </w:rPr>
      </w:pPr>
    </w:p>
    <w:p>
      <w:pPr>
        <w:rPr>
          <w:rFonts w:hint="eastAsia" w:ascii="宋体" w:hAnsi="宋体" w:eastAsia="宋体" w:cs="宋体"/>
        </w:rPr>
      </w:pPr>
    </w:p>
    <w:p>
      <w:pPr>
        <w:pStyle w:val="20"/>
        <w:rPr>
          <w:rFonts w:hint="eastAsia" w:ascii="宋体" w:hAnsi="宋体" w:eastAsia="宋体" w:cs="宋体"/>
        </w:rPr>
      </w:pPr>
    </w:p>
    <w:p>
      <w:pPr>
        <w:rPr>
          <w:rFonts w:hint="eastAsia"/>
        </w:rPr>
      </w:pPr>
    </w:p>
    <w:p>
      <w:pPr>
        <w:rPr>
          <w:rFonts w:hint="eastAsia" w:ascii="宋体" w:hAnsi="宋体" w:eastAsia="宋体" w:cs="宋体"/>
        </w:rPr>
      </w:pPr>
    </w:p>
    <w:p>
      <w:pPr>
        <w:pStyle w:val="20"/>
        <w:rPr>
          <w:rFonts w:hint="eastAsia" w:ascii="宋体" w:hAnsi="宋体" w:eastAsia="宋体" w:cs="宋体"/>
        </w:rPr>
      </w:pPr>
    </w:p>
    <w:p>
      <w:pPr>
        <w:rPr>
          <w:rFonts w:hint="eastAsia" w:ascii="宋体" w:hAnsi="宋体" w:eastAsia="宋体" w:cs="宋体"/>
        </w:rPr>
      </w:pPr>
    </w:p>
    <w:p>
      <w:pPr>
        <w:pStyle w:val="20"/>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20"/>
        <w:rPr>
          <w:rFonts w:hint="eastAsia" w:ascii="宋体" w:hAnsi="宋体" w:eastAsia="宋体" w:cs="宋体"/>
        </w:rPr>
      </w:pPr>
    </w:p>
    <w:p>
      <w:pPr>
        <w:rPr>
          <w:rFonts w:hint="eastAsia"/>
        </w:rPr>
      </w:pPr>
    </w:p>
    <w:p>
      <w:pPr>
        <w:rPr>
          <w:rFonts w:hint="eastAsia" w:ascii="宋体" w:hAnsi="宋体" w:eastAsia="宋体" w:cs="宋体"/>
        </w:rPr>
      </w:pPr>
    </w:p>
    <w:p>
      <w:pPr>
        <w:pStyle w:val="4"/>
        <w:spacing w:line="360" w:lineRule="auto"/>
        <w:ind w:firstLine="0" w:firstLineChars="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第二章 供应商须知</w:t>
      </w:r>
      <w:bookmarkEnd w:id="0"/>
    </w:p>
    <w:p>
      <w:pPr>
        <w:spacing w:line="40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供应商须知前附表</w:t>
      </w:r>
    </w:p>
    <w:tbl>
      <w:tblPr>
        <w:tblStyle w:val="2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7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817"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rPr>
              <w:t>序号</w:t>
            </w:r>
          </w:p>
        </w:tc>
        <w:tc>
          <w:tcPr>
            <w:tcW w:w="1276"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条款内容</w:t>
            </w:r>
          </w:p>
        </w:tc>
        <w:tc>
          <w:tcPr>
            <w:tcW w:w="7541"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5" w:hRule="atLeast"/>
        </w:trPr>
        <w:tc>
          <w:tcPr>
            <w:tcW w:w="817"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276"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p>
        </w:tc>
        <w:tc>
          <w:tcPr>
            <w:tcW w:w="7541" w:type="dxa"/>
            <w:vAlign w:val="center"/>
          </w:tcPr>
          <w:p>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项目名称：2025年广西“银龄行动”特困</w:t>
            </w:r>
            <w:r>
              <w:rPr>
                <w:rFonts w:hint="eastAsia" w:ascii="宋体" w:hAnsi="宋体" w:eastAsia="宋体" w:cs="宋体"/>
                <w:color w:val="000000" w:themeColor="text1"/>
                <w:szCs w:val="21"/>
                <w:lang w:eastAsia="zh-CN"/>
                <w14:textFill>
                  <w14:solidFill>
                    <w14:schemeClr w14:val="tx1"/>
                  </w14:solidFill>
                </w14:textFill>
              </w:rPr>
              <w:t>人员</w:t>
            </w:r>
            <w:r>
              <w:rPr>
                <w:rFonts w:hint="eastAsia" w:ascii="宋体" w:hAnsi="宋体" w:eastAsia="宋体" w:cs="宋体"/>
                <w:color w:val="000000" w:themeColor="text1"/>
                <w:szCs w:val="21"/>
                <w14:textFill>
                  <w14:solidFill>
                    <w14:schemeClr w14:val="tx1"/>
                  </w14:solidFill>
                </w14:textFill>
              </w:rPr>
              <w:t>关爱</w:t>
            </w:r>
            <w:r>
              <w:rPr>
                <w:rFonts w:hint="eastAsia" w:ascii="宋体" w:hAnsi="宋体" w:eastAsia="宋体" w:cs="宋体"/>
                <w:color w:val="000000" w:themeColor="text1"/>
                <w:szCs w:val="21"/>
                <w:lang w:eastAsia="zh-CN"/>
                <w14:textFill>
                  <w14:solidFill>
                    <w14:schemeClr w14:val="tx1"/>
                  </w14:solidFill>
                </w14:textFill>
              </w:rPr>
              <w:t>服务</w:t>
            </w:r>
            <w:r>
              <w:rPr>
                <w:rFonts w:hint="eastAsia" w:ascii="宋体" w:hAnsi="宋体" w:eastAsia="宋体" w:cs="宋体"/>
                <w:color w:val="000000" w:themeColor="text1"/>
                <w:szCs w:val="21"/>
                <w14:textFill>
                  <w14:solidFill>
                    <w14:schemeClr w14:val="tx1"/>
                  </w14:solidFill>
                </w14:textFill>
              </w:rPr>
              <w:t>主题活动项目</w:t>
            </w:r>
          </w:p>
          <w:p>
            <w:pPr>
              <w:spacing w:line="360" w:lineRule="auto"/>
              <w:jc w:val="left"/>
              <w:rPr>
                <w:rFonts w:hint="eastAsia" w:ascii="宋体" w:hAnsi="宋体" w:eastAsia="宋体" w:cs="宋体"/>
                <w:color w:val="000000" w:themeColor="text1"/>
                <w:szCs w:val="21"/>
                <w:u w:val="single"/>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项目编号</w:t>
            </w:r>
            <w:r>
              <w:rPr>
                <w:rFonts w:hint="eastAsia" w:ascii="宋体" w:hAnsi="宋体" w:eastAsia="宋体" w:cs="宋体"/>
                <w:color w:val="000000" w:themeColor="text1"/>
                <w:szCs w:val="21"/>
                <w14:textFill>
                  <w14:solidFill>
                    <w14:schemeClr w14:val="tx1"/>
                  </w14:solidFill>
                </w14:textFill>
              </w:rPr>
              <w:t xml:space="preserve">：GXKLC20253134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4" w:hRule="atLeast"/>
        </w:trPr>
        <w:tc>
          <w:tcPr>
            <w:tcW w:w="817"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276"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3.1-3.5</w:t>
            </w:r>
          </w:p>
        </w:tc>
        <w:tc>
          <w:tcPr>
            <w:tcW w:w="7541" w:type="dxa"/>
            <w:vAlign w:val="center"/>
          </w:tcPr>
          <w:p>
            <w:pPr>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供应商资格要求：</w:t>
            </w:r>
          </w:p>
          <w:p>
            <w:pPr>
              <w:spacing w:line="360" w:lineRule="auto"/>
              <w:ind w:firstLine="420" w:firstLineChars="200"/>
              <w:jc w:val="left"/>
              <w:rPr>
                <w:rFonts w:hint="eastAsia" w:ascii="宋体" w:hAnsi="宋体" w:eastAsia="宋体" w:cs="宋体"/>
                <w:color w:val="000000" w:themeColor="text1"/>
                <w:highlight w:val="gree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1、在中华人民共和国境内登记注册，具备独立承担民事责任能力的法人或其</w:t>
            </w:r>
            <w:r>
              <w:rPr>
                <w:rFonts w:hint="eastAsia" w:ascii="宋体" w:hAnsi="宋体" w:cs="宋体"/>
                <w:color w:val="000000" w:themeColor="text1"/>
                <w:lang w:eastAsia="zh-CN"/>
                <w14:textFill>
                  <w14:solidFill>
                    <w14:schemeClr w14:val="tx1"/>
                  </w14:solidFill>
                </w14:textFill>
              </w:rPr>
              <w:t>他</w:t>
            </w:r>
            <w:r>
              <w:rPr>
                <w:rFonts w:hint="eastAsia" w:ascii="宋体" w:hAnsi="宋体" w:eastAsia="宋体" w:cs="宋体"/>
                <w:color w:val="000000" w:themeColor="text1"/>
                <w14:textFill>
                  <w14:solidFill>
                    <w14:schemeClr w14:val="tx1"/>
                  </w14:solidFill>
                </w14:textFill>
              </w:rPr>
              <w:t>组织；</w:t>
            </w:r>
          </w:p>
          <w:p>
            <w:pPr>
              <w:spacing w:line="360" w:lineRule="auto"/>
              <w:ind w:firstLine="42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2、供应商近三年内，未在“信用中国”网站（www.creditchina.gov.cn）网站被列入失信被执行人名单、重大税收违法失信主体名单。</w:t>
            </w:r>
          </w:p>
          <w:p>
            <w:pPr>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、本项目不接受未购买</w:t>
            </w:r>
            <w:r>
              <w:rPr>
                <w:rFonts w:hint="eastAsia" w:ascii="宋体" w:hAnsi="宋体" w:eastAsia="宋体" w:cs="宋体"/>
                <w:color w:val="000000" w:themeColor="text1"/>
                <w:lang w:val="en-US" w:eastAsia="zh-CN"/>
                <w14:textFill>
                  <w14:solidFill>
                    <w14:schemeClr w14:val="tx1"/>
                  </w14:solidFill>
                </w14:textFill>
              </w:rPr>
              <w:t>本竞争性磋商文件的供应商参与竞标</w:t>
            </w:r>
            <w:r>
              <w:rPr>
                <w:rFonts w:hint="eastAsia" w:ascii="宋体" w:hAnsi="宋体" w:eastAsia="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817"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276"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8.1</w:t>
            </w:r>
          </w:p>
        </w:tc>
        <w:tc>
          <w:tcPr>
            <w:tcW w:w="7541" w:type="dxa"/>
            <w:vAlign w:val="center"/>
          </w:tcPr>
          <w:p>
            <w:pPr>
              <w:tabs>
                <w:tab w:val="left" w:pos="1440"/>
              </w:tabs>
              <w:spacing w:line="360" w:lineRule="auto"/>
              <w:jc w:val="both"/>
              <w:rPr>
                <w:rFonts w:hint="eastAsia"/>
              </w:rPr>
            </w:pPr>
            <w:r>
              <w:rPr>
                <w:rFonts w:hint="eastAsia" w:ascii="宋体" w:hAnsi="宋体" w:eastAsia="宋体" w:cs="宋体"/>
                <w:color w:val="000000" w:themeColor="text1"/>
                <w:szCs w:val="21"/>
                <w14:textFill>
                  <w14:solidFill>
                    <w14:schemeClr w14:val="tx1"/>
                  </w14:solidFill>
                </w14:textFill>
              </w:rPr>
              <w:t>磋商报价：</w:t>
            </w:r>
            <w:r>
              <w:rPr>
                <w:rFonts w:hint="eastAsia" w:ascii="宋体" w:hAnsi="宋体" w:eastAsia="宋体" w:cs="宋体"/>
                <w:color w:val="000000" w:themeColor="text1"/>
                <w14:textFill>
                  <w14:solidFill>
                    <w14:schemeClr w14:val="tx1"/>
                  </w14:solidFill>
                </w14:textFill>
              </w:rPr>
              <w:t>固定</w:t>
            </w:r>
            <w:r>
              <w:rPr>
                <w:rFonts w:hint="eastAsia" w:ascii="宋体" w:hAnsi="宋体" w:eastAsia="宋体" w:cs="宋体"/>
                <w:color w:val="000000" w:themeColor="text1"/>
                <w:kern w:val="0"/>
                <w:szCs w:val="21"/>
                <w14:textFill>
                  <w14:solidFill>
                    <w14:schemeClr w14:val="tx1"/>
                  </w14:solidFill>
                </w14:textFill>
              </w:rPr>
              <w:t>总价报价</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b w:val="0"/>
                <w:bCs w:val="0"/>
                <w:snapToGrid w:val="0"/>
                <w:color w:val="auto"/>
                <w:spacing w:val="7"/>
                <w:kern w:val="0"/>
                <w:sz w:val="21"/>
                <w:szCs w:val="21"/>
                <w:highlight w:val="none"/>
                <w:lang w:val="en-US" w:eastAsia="zh-CN" w:bidi="ar-SA"/>
              </w:rPr>
              <w:t>磋商报价为完成本项目服务的所有费用总和，包括：技术服务费、培训、交通、住宿、通讯、保险、税费和利润等与</w:t>
            </w:r>
            <w:r>
              <w:rPr>
                <w:rFonts w:hint="eastAsia" w:ascii="宋体" w:hAnsi="宋体" w:cs="宋体"/>
                <w:b w:val="0"/>
                <w:bCs w:val="0"/>
                <w:snapToGrid w:val="0"/>
                <w:color w:val="auto"/>
                <w:spacing w:val="7"/>
                <w:kern w:val="0"/>
                <w:sz w:val="21"/>
                <w:szCs w:val="21"/>
                <w:highlight w:val="none"/>
                <w:lang w:val="en-US" w:eastAsia="zh-CN" w:bidi="ar-SA"/>
              </w:rPr>
              <w:t>供应商</w:t>
            </w:r>
            <w:r>
              <w:rPr>
                <w:rFonts w:hint="eastAsia" w:ascii="宋体" w:hAnsi="宋体" w:cs="宋体"/>
                <w:szCs w:val="21"/>
                <w:lang w:val="en-US" w:eastAsia="zh-CN"/>
              </w:rPr>
              <w:t>履行本合同</w:t>
            </w:r>
            <w:r>
              <w:rPr>
                <w:rFonts w:hint="eastAsia" w:ascii="宋体" w:hAnsi="宋体" w:eastAsia="宋体" w:cs="宋体"/>
                <w:b w:val="0"/>
                <w:bCs w:val="0"/>
                <w:snapToGrid w:val="0"/>
                <w:color w:val="auto"/>
                <w:spacing w:val="7"/>
                <w:kern w:val="0"/>
                <w:sz w:val="21"/>
                <w:szCs w:val="21"/>
                <w:highlight w:val="none"/>
                <w:lang w:val="en-US" w:eastAsia="zh-CN" w:bidi="ar-SA"/>
              </w:rPr>
              <w:t>业务有关一切费用和政策性文件规定及合同包含的所有风险、责任等各项应有的费用。成交价不因任何因素而调整，采购人</w:t>
            </w:r>
            <w:r>
              <w:rPr>
                <w:rFonts w:hint="eastAsia" w:ascii="宋体" w:hAnsi="宋体" w:cs="宋体"/>
                <w:b w:val="0"/>
                <w:bCs w:val="0"/>
                <w:snapToGrid w:val="0"/>
                <w:color w:val="auto"/>
                <w:spacing w:val="7"/>
                <w:kern w:val="0"/>
                <w:sz w:val="21"/>
                <w:szCs w:val="21"/>
                <w:highlight w:val="none"/>
                <w:lang w:val="en-US" w:eastAsia="zh-CN" w:bidi="ar-SA"/>
              </w:rPr>
              <w:t>无需</w:t>
            </w:r>
            <w:r>
              <w:rPr>
                <w:rFonts w:hint="eastAsia" w:ascii="宋体" w:hAnsi="宋体" w:eastAsia="宋体" w:cs="宋体"/>
                <w:b w:val="0"/>
                <w:bCs w:val="0"/>
                <w:snapToGrid w:val="0"/>
                <w:color w:val="auto"/>
                <w:spacing w:val="7"/>
                <w:kern w:val="0"/>
                <w:sz w:val="21"/>
                <w:szCs w:val="21"/>
                <w:highlight w:val="none"/>
                <w:lang w:val="en-US" w:eastAsia="zh-CN" w:bidi="ar-SA"/>
              </w:rPr>
              <w:t>另外支付任何费用。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817" w:type="dxa"/>
            <w:vMerge w:val="restart"/>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1276" w:type="dxa"/>
            <w:vMerge w:val="restart"/>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p>
        </w:tc>
        <w:tc>
          <w:tcPr>
            <w:tcW w:w="7541" w:type="dxa"/>
            <w:vAlign w:val="center"/>
          </w:tcPr>
          <w:p>
            <w:pPr>
              <w:spacing w:line="410" w:lineRule="exact"/>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响应文件份数：正本一份，副本</w:t>
            </w:r>
            <w:r>
              <w:rPr>
                <w:rFonts w:hint="eastAsia" w:ascii="宋体" w:hAnsi="宋体" w:eastAsia="宋体" w:cs="宋体"/>
                <w:color w:val="000000" w:themeColor="text1"/>
                <w:szCs w:val="21"/>
                <w:lang w:eastAsia="zh-CN"/>
                <w14:textFill>
                  <w14:solidFill>
                    <w14:schemeClr w14:val="tx1"/>
                  </w14:solidFill>
                </w14:textFill>
              </w:rPr>
              <w:t>四</w:t>
            </w:r>
            <w:r>
              <w:rPr>
                <w:rFonts w:hint="eastAsia" w:ascii="宋体" w:hAnsi="宋体" w:eastAsia="宋体" w:cs="宋体"/>
                <w:color w:val="000000" w:themeColor="text1"/>
                <w:szCs w:val="21"/>
                <w14:textFill>
                  <w14:solidFill>
                    <w14:schemeClr w14:val="tx1"/>
                  </w14:solidFill>
                </w14:textFill>
              </w:rPr>
              <w:t>份</w:t>
            </w:r>
            <w:r>
              <w:rPr>
                <w:rFonts w:hint="eastAsia" w:ascii="宋体" w:hAnsi="宋体" w:cs="宋体"/>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auto"/>
                <w:sz w:val="21"/>
                <w:szCs w:val="21"/>
                <w:highlight w:val="none"/>
              </w:rPr>
              <w:t>电子版</w:t>
            </w:r>
            <w:r>
              <w:rPr>
                <w:rFonts w:hint="eastAsia" w:asciiTheme="minorEastAsia" w:hAnsiTheme="minorEastAsia" w:eastAsiaTheme="minorEastAsia" w:cstheme="minorEastAsia"/>
                <w:color w:val="auto"/>
                <w:sz w:val="21"/>
                <w:szCs w:val="21"/>
                <w:highlight w:val="none"/>
                <w:lang w:eastAsia="zh-CN"/>
              </w:rPr>
              <w:t>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817" w:type="dxa"/>
            <w:vMerge w:val="continue"/>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p>
        </w:tc>
        <w:tc>
          <w:tcPr>
            <w:tcW w:w="1276" w:type="dxa"/>
            <w:vMerge w:val="continue"/>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p>
        </w:tc>
        <w:tc>
          <w:tcPr>
            <w:tcW w:w="7541" w:type="dxa"/>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响应文件电子版。供应商在递交响应文件时，同时递交响应文件电子版。</w:t>
            </w:r>
          </w:p>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1.响应文件电子版内容：与纸质响应文件全部内容一致。</w:t>
            </w:r>
          </w:p>
          <w:p>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2.响应文件电子版形式：可编辑的文档格式1份和已签字盖章的响应文件正本的扫描件（PDF格式）1份。</w:t>
            </w:r>
          </w:p>
          <w:p>
            <w:pPr>
              <w:spacing w:line="410" w:lineRule="exact"/>
              <w:jc w:val="both"/>
              <w:rPr>
                <w:rFonts w:hint="eastAsia" w:ascii="宋体" w:hAnsi="宋体" w:eastAsia="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auto"/>
                <w:sz w:val="21"/>
                <w:szCs w:val="21"/>
                <w:highlight w:val="none"/>
              </w:rPr>
              <w:t>3.响应文件电子版密封方式：响应文件电子版</w:t>
            </w:r>
            <w:r>
              <w:rPr>
                <w:rFonts w:hint="eastAsia" w:asciiTheme="minorEastAsia" w:hAnsiTheme="minorEastAsia" w:eastAsiaTheme="minorEastAsia" w:cstheme="minorEastAsia"/>
                <w:b/>
                <w:bCs/>
                <w:color w:val="auto"/>
                <w:sz w:val="21"/>
                <w:szCs w:val="21"/>
                <w:highlight w:val="none"/>
              </w:rPr>
              <w:t>U盘</w:t>
            </w:r>
            <w:r>
              <w:rPr>
                <w:rFonts w:hint="eastAsia" w:asciiTheme="minorEastAsia" w:hAnsiTheme="minorEastAsia" w:eastAsiaTheme="minorEastAsia" w:cstheme="minorEastAsia"/>
                <w:color w:val="auto"/>
                <w:sz w:val="21"/>
                <w:szCs w:val="21"/>
                <w:highlight w:val="none"/>
              </w:rPr>
              <w:t>单独密封（外包装上标明项目名称、项目编号及供应商名称）与纸质版响应文件一并装入响应文件袋中。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817"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1276"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p>
        </w:tc>
        <w:tc>
          <w:tcPr>
            <w:tcW w:w="7541" w:type="dxa"/>
            <w:vAlign w:val="center"/>
          </w:tcPr>
          <w:p>
            <w:pPr>
              <w:spacing w:line="410" w:lineRule="exact"/>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磋商有效期：</w:t>
            </w:r>
            <w:r>
              <w:rPr>
                <w:rFonts w:hint="eastAsia" w:ascii="宋体" w:hAnsi="宋体" w:eastAsia="宋体" w:cs="宋体"/>
                <w:szCs w:val="21"/>
              </w:rPr>
              <w:t>自首次响应文件提交截止之日起</w:t>
            </w:r>
            <w:r>
              <w:rPr>
                <w:rFonts w:hint="eastAsia" w:ascii="宋体" w:hAnsi="宋体" w:eastAsia="宋体" w:cs="宋体"/>
                <w:szCs w:val="21"/>
                <w:u w:val="single"/>
              </w:rPr>
              <w:t xml:space="preserve">60 </w:t>
            </w:r>
            <w:r>
              <w:rPr>
                <w:rFonts w:hint="eastAsia" w:ascii="宋体" w:hAnsi="宋体" w:eastAsia="宋体" w:cs="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817"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1276"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p>
        </w:tc>
        <w:tc>
          <w:tcPr>
            <w:tcW w:w="7541" w:type="dxa"/>
            <w:vAlign w:val="center"/>
          </w:tcPr>
          <w:p>
            <w:pPr>
              <w:spacing w:line="360" w:lineRule="auto"/>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最高限价：人民币</w:t>
            </w:r>
            <w:r>
              <w:rPr>
                <w:rFonts w:hint="eastAsia" w:ascii="宋体" w:hAnsi="宋体" w:cs="宋体"/>
                <w:color w:val="000000" w:themeColor="text1"/>
                <w:szCs w:val="21"/>
                <w:lang w:val="en-US" w:eastAsia="zh-CN"/>
                <w14:textFill>
                  <w14:solidFill>
                    <w14:schemeClr w14:val="tx1"/>
                  </w14:solidFill>
                </w14:textFill>
              </w:rPr>
              <w:t>35</w:t>
            </w:r>
            <w:r>
              <w:rPr>
                <w:rFonts w:hint="eastAsia" w:ascii="宋体" w:hAnsi="宋体" w:eastAsia="宋体" w:cs="宋体"/>
                <w:color w:val="000000" w:themeColor="text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817"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1276"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p>
        </w:tc>
        <w:tc>
          <w:tcPr>
            <w:tcW w:w="7541" w:type="dxa"/>
            <w:vAlign w:val="center"/>
          </w:tcPr>
          <w:p>
            <w:pPr>
              <w:spacing w:line="41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磋商保证金：本项目不需要缴纳磋商保证金。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0" w:hRule="atLeast"/>
        </w:trPr>
        <w:tc>
          <w:tcPr>
            <w:tcW w:w="817"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1276"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p>
        </w:tc>
        <w:tc>
          <w:tcPr>
            <w:tcW w:w="7541" w:type="dxa"/>
            <w:vAlign w:val="center"/>
          </w:tcPr>
          <w:p>
            <w:pPr>
              <w:spacing w:line="41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1.首次响应文件提交截止时间：202</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日9</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0（北京时间）</w:t>
            </w:r>
          </w:p>
          <w:p>
            <w:pPr>
              <w:spacing w:line="41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2.首次响应文件提交地点：</w:t>
            </w:r>
            <w:r>
              <w:rPr>
                <w:rFonts w:hint="eastAsia" w:ascii="宋体" w:hAnsi="宋体"/>
                <w:color w:val="000000" w:themeColor="text1"/>
                <w:szCs w:val="21"/>
                <w14:textFill>
                  <w14:solidFill>
                    <w14:schemeClr w14:val="tx1"/>
                  </w14:solidFill>
                </w14:textFill>
              </w:rPr>
              <w:t>将响应文件密封提交到广西科联招标中心有限公司一楼开标大厅（广西南宁市大学东路170号广西农业机械研究院有限公司内）。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4" w:hRule="atLeast"/>
        </w:trPr>
        <w:tc>
          <w:tcPr>
            <w:tcW w:w="817"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1276"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p>
        </w:tc>
        <w:tc>
          <w:tcPr>
            <w:tcW w:w="7541" w:type="dxa"/>
            <w:vAlign w:val="center"/>
          </w:tcPr>
          <w:p>
            <w:pPr>
              <w:spacing w:line="41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磋商时间：202</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日 9</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0（北京时间）截标后（具体时间由采购代理机构另行通知）</w:t>
            </w:r>
          </w:p>
          <w:p>
            <w:pPr>
              <w:spacing w:line="41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磋商地点：广西科联招标中心有限公司二楼会议室（以具体通知为准）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817" w:type="dxa"/>
            <w:vAlign w:val="center"/>
          </w:tcPr>
          <w:p>
            <w:pPr>
              <w:spacing w:line="39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1276" w:type="dxa"/>
            <w:vAlign w:val="center"/>
          </w:tcPr>
          <w:p>
            <w:pPr>
              <w:spacing w:line="390" w:lineRule="exact"/>
              <w:jc w:val="center"/>
              <w:rPr>
                <w:rFonts w:hint="eastAsia" w:ascii="宋体" w:hAnsi="宋体" w:eastAsia="宋体" w:cs="宋体"/>
                <w:color w:val="000000" w:themeColor="text1"/>
                <w:szCs w:val="21"/>
                <w14:textFill>
                  <w14:solidFill>
                    <w14:schemeClr w14:val="tx1"/>
                  </w14:solidFill>
                </w14:textFill>
              </w:rPr>
            </w:pPr>
          </w:p>
        </w:tc>
        <w:tc>
          <w:tcPr>
            <w:tcW w:w="7541" w:type="dxa"/>
            <w:vAlign w:val="center"/>
          </w:tcPr>
          <w:p>
            <w:pPr>
              <w:spacing w:line="39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磋商保证金退还：无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trPr>
        <w:tc>
          <w:tcPr>
            <w:tcW w:w="817"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p>
        </w:tc>
        <w:tc>
          <w:tcPr>
            <w:tcW w:w="1276"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p>
        </w:tc>
        <w:tc>
          <w:tcPr>
            <w:tcW w:w="7541" w:type="dxa"/>
            <w:vAlign w:val="center"/>
          </w:tcPr>
          <w:p>
            <w:pPr>
              <w:autoSpaceDE w:val="0"/>
              <w:autoSpaceDN w:val="0"/>
              <w:snapToGrid w:val="0"/>
              <w:spacing w:line="420" w:lineRule="exact"/>
              <w:jc w:val="left"/>
              <w:textAlignment w:val="bottom"/>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本项目</w:t>
            </w:r>
            <w:r>
              <w:rPr>
                <w:rFonts w:hint="eastAsia" w:ascii="宋体" w:hAnsi="宋体" w:eastAsia="宋体" w:cs="宋体"/>
                <w:b/>
                <w:bCs/>
                <w:color w:val="000000" w:themeColor="text1"/>
                <w:sz w:val="21"/>
                <w:szCs w:val="21"/>
                <w:lang w:eastAsia="zh-CN"/>
                <w14:textFill>
                  <w14:solidFill>
                    <w14:schemeClr w14:val="tx1"/>
                  </w14:solidFill>
                </w14:textFill>
              </w:rPr>
              <w:t>不</w:t>
            </w:r>
            <w:r>
              <w:rPr>
                <w:rFonts w:hint="eastAsia" w:ascii="宋体" w:hAnsi="宋体" w:eastAsia="宋体" w:cs="宋体"/>
                <w:b/>
                <w:bCs/>
                <w:color w:val="000000" w:themeColor="text1"/>
                <w:sz w:val="21"/>
                <w:szCs w:val="21"/>
                <w14:textFill>
                  <w14:solidFill>
                    <w14:schemeClr w14:val="tx1"/>
                  </w14:solidFill>
                </w14:textFill>
              </w:rPr>
              <w:t>需要缴纳履约保证金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8" w:hRule="atLeast"/>
        </w:trPr>
        <w:tc>
          <w:tcPr>
            <w:tcW w:w="817" w:type="dxa"/>
            <w:vMerge w:val="restart"/>
            <w:vAlign w:val="center"/>
          </w:tcPr>
          <w:p>
            <w:pPr>
              <w:spacing w:line="39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w:t>
            </w:r>
          </w:p>
        </w:tc>
        <w:tc>
          <w:tcPr>
            <w:tcW w:w="1276" w:type="dxa"/>
            <w:vMerge w:val="restart"/>
            <w:vAlign w:val="center"/>
          </w:tcPr>
          <w:p>
            <w:pPr>
              <w:spacing w:line="39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6.1-6.3</w:t>
            </w:r>
          </w:p>
        </w:tc>
        <w:tc>
          <w:tcPr>
            <w:tcW w:w="7541" w:type="dxa"/>
            <w:vAlign w:val="center"/>
          </w:tcPr>
          <w:p>
            <w:pPr>
              <w:spacing w:line="288" w:lineRule="auto"/>
              <w:jc w:val="left"/>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接收质疑函方式：以书面形式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5" w:hRule="atLeast"/>
        </w:trPr>
        <w:tc>
          <w:tcPr>
            <w:tcW w:w="817" w:type="dxa"/>
            <w:vMerge w:val="continue"/>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p>
        </w:tc>
        <w:tc>
          <w:tcPr>
            <w:tcW w:w="1276" w:type="dxa"/>
            <w:vMerge w:val="continue"/>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p>
        </w:tc>
        <w:tc>
          <w:tcPr>
            <w:tcW w:w="7541" w:type="dxa"/>
            <w:vAlign w:val="center"/>
          </w:tcPr>
          <w:p>
            <w:pPr>
              <w:spacing w:line="420" w:lineRule="exact"/>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质疑联系部门及联系方式：</w:t>
            </w:r>
          </w:p>
          <w:p>
            <w:pPr>
              <w:spacing w:line="420" w:lineRule="exact"/>
              <w:jc w:val="both"/>
              <w:rPr>
                <w:rFonts w:hint="eastAsia" w:ascii="宋体" w:hAnsi="宋体" w:eastAsia="宋体" w:cs="宋体"/>
                <w:color w:val="000000" w:themeColor="text1"/>
                <w:szCs w:val="21"/>
                <w14:textFill>
                  <w14:solidFill>
                    <w14:schemeClr w14:val="tx1"/>
                  </w14:solidFill>
                </w14:textFill>
              </w:rPr>
            </w:pPr>
            <w:bookmarkStart w:id="50" w:name="PO_3000001868_PM031_3"/>
            <w:r>
              <w:rPr>
                <w:rFonts w:hint="eastAsia" w:ascii="宋体" w:hAnsi="宋体" w:eastAsia="宋体" w:cs="宋体"/>
                <w:color w:val="000000" w:themeColor="text1"/>
                <w:szCs w:val="21"/>
                <w14:textFill>
                  <w14:solidFill>
                    <w14:schemeClr w14:val="tx1"/>
                  </w14:solidFill>
                </w14:textFill>
              </w:rPr>
              <w:t>名称：</w:t>
            </w:r>
            <w:bookmarkEnd w:id="50"/>
            <w:r>
              <w:rPr>
                <w:rFonts w:hint="eastAsia" w:ascii="宋体" w:hAnsi="宋体" w:eastAsia="宋体" w:cs="宋体"/>
                <w:color w:val="000000" w:themeColor="text1"/>
                <w:szCs w:val="21"/>
                <w14:textFill>
                  <w14:solidFill>
                    <w14:schemeClr w14:val="tx1"/>
                  </w14:solidFill>
                </w14:textFill>
              </w:rPr>
              <w:t>广西壮族自治区民政厅</w:t>
            </w:r>
          </w:p>
          <w:p>
            <w:pPr>
              <w:spacing w:line="420" w:lineRule="exact"/>
              <w:jc w:val="both"/>
              <w:rPr>
                <w:rFonts w:hint="default" w:ascii="宋体" w:hAnsi="宋体" w:cs="宋体"/>
                <w:color w:val="000000" w:themeColor="text1"/>
                <w:szCs w:val="21"/>
                <w:lang w:val="en"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联系电话：0771-</w:t>
            </w:r>
            <w:r>
              <w:rPr>
                <w:rFonts w:hint="default" w:ascii="宋体" w:hAnsi="宋体" w:cs="宋体"/>
                <w:color w:val="000000" w:themeColor="text1"/>
                <w:szCs w:val="21"/>
                <w:lang w:val="en"/>
                <w14:textFill>
                  <w14:solidFill>
                    <w14:schemeClr w14:val="tx1"/>
                  </w14:solidFill>
                </w14:textFill>
              </w:rPr>
              <w:t>2441373</w:t>
            </w:r>
          </w:p>
          <w:p>
            <w:pPr>
              <w:spacing w:line="420" w:lineRule="exact"/>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地址：南宁市青秀区长虹路1号</w:t>
            </w:r>
          </w:p>
          <w:p>
            <w:pPr>
              <w:spacing w:line="420" w:lineRule="exact"/>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名称：广西科联招标中心有限公司监督审核部</w:t>
            </w:r>
          </w:p>
          <w:p>
            <w:pPr>
              <w:spacing w:line="420" w:lineRule="exact"/>
              <w:jc w:val="both"/>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联系电话：0771-</w:t>
            </w:r>
            <w:r>
              <w:rPr>
                <w:rFonts w:hint="eastAsia" w:ascii="宋体" w:hAnsi="宋体" w:eastAsia="宋体" w:cs="宋体"/>
                <w:color w:val="000000" w:themeColor="text1"/>
                <w:szCs w:val="21"/>
                <w:lang w:val="en-US" w:eastAsia="zh-CN"/>
                <w14:textFill>
                  <w14:solidFill>
                    <w14:schemeClr w14:val="tx1"/>
                  </w14:solidFill>
                </w14:textFill>
              </w:rPr>
              <w:t>3486228</w:t>
            </w:r>
          </w:p>
          <w:p>
            <w:pPr>
              <w:spacing w:line="420" w:lineRule="exact"/>
              <w:jc w:val="both"/>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地址：广西科联招标中心有限公司一楼103室（广西南宁市大学东路170号广西农业机械研究院有限公司内）。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trPr>
        <w:tc>
          <w:tcPr>
            <w:tcW w:w="817" w:type="dxa"/>
            <w:vMerge w:val="continue"/>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p>
        </w:tc>
        <w:tc>
          <w:tcPr>
            <w:tcW w:w="1276" w:type="dxa"/>
            <w:vMerge w:val="continue"/>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p>
        </w:tc>
        <w:tc>
          <w:tcPr>
            <w:tcW w:w="7541" w:type="dxa"/>
            <w:vAlign w:val="center"/>
          </w:tcPr>
          <w:p>
            <w:pPr>
              <w:spacing w:line="420" w:lineRule="exact"/>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现场提交质疑办理业务时间：质疑期内每个工作日（北京时间）上午8时00分到12时00分，下午15时00分到18时00分。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5" w:hRule="atLeast"/>
        </w:trPr>
        <w:tc>
          <w:tcPr>
            <w:tcW w:w="817"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w:t>
            </w:r>
          </w:p>
        </w:tc>
        <w:tc>
          <w:tcPr>
            <w:tcW w:w="1276" w:type="dxa"/>
            <w:vAlign w:val="center"/>
          </w:tcPr>
          <w:p>
            <w:pPr>
              <w:spacing w:line="410" w:lineRule="exact"/>
              <w:jc w:val="center"/>
              <w:rPr>
                <w:rFonts w:hint="eastAsia" w:ascii="宋体" w:hAnsi="宋体" w:eastAsia="宋体" w:cs="宋体"/>
                <w:color w:val="000000" w:themeColor="text1"/>
                <w:szCs w:val="21"/>
                <w14:textFill>
                  <w14:solidFill>
                    <w14:schemeClr w14:val="tx1"/>
                  </w14:solidFill>
                </w14:textFill>
              </w:rPr>
            </w:pPr>
          </w:p>
        </w:tc>
        <w:tc>
          <w:tcPr>
            <w:tcW w:w="7541" w:type="dxa"/>
            <w:vAlign w:val="center"/>
          </w:tcPr>
          <w:p>
            <w:pPr>
              <w:spacing w:line="420" w:lineRule="exact"/>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采购代理服务费（人民币）：</w:t>
            </w:r>
          </w:p>
          <w:p>
            <w:pPr>
              <w:spacing w:line="420" w:lineRule="exact"/>
              <w:jc w:val="both"/>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本项目采购代理服务费：</w:t>
            </w:r>
            <w:bookmarkStart w:id="51" w:name="_Toc402451421"/>
            <w:bookmarkStart w:id="52" w:name="_Toc388450309"/>
            <w:bookmarkStart w:id="53" w:name="_Toc291581938"/>
            <w:bookmarkStart w:id="54" w:name="_Toc469325717"/>
            <w:bookmarkStart w:id="55" w:name="_Toc516585274"/>
            <w:bookmarkStart w:id="56" w:name="_Toc513817621"/>
            <w:bookmarkStart w:id="57" w:name="_Toc486672576"/>
            <w:bookmarkStart w:id="58" w:name="_Toc322959183"/>
            <w:bookmarkStart w:id="59" w:name="_Toc435627470"/>
            <w:r>
              <w:rPr>
                <w:rFonts w:hint="eastAsia" w:ascii="宋体" w:hAnsi="宋体"/>
                <w:color w:val="000000" w:themeColor="text1"/>
                <w:szCs w:val="21"/>
                <w:lang w:eastAsia="zh-CN"/>
                <w14:textFill>
                  <w14:solidFill>
                    <w14:schemeClr w14:val="tx1"/>
                  </w14:solidFill>
                </w14:textFill>
              </w:rPr>
              <w:t>由</w:t>
            </w:r>
            <w:r>
              <w:rPr>
                <w:rFonts w:hint="eastAsia" w:ascii="宋体" w:hAnsi="宋体"/>
                <w:color w:val="000000" w:themeColor="text1"/>
                <w:szCs w:val="21"/>
                <w:lang w:val="en-US" w:eastAsia="zh-CN"/>
                <w14:textFill>
                  <w14:solidFill>
                    <w14:schemeClr w14:val="tx1"/>
                  </w14:solidFill>
                </w14:textFill>
              </w:rPr>
              <w:t>成交供应商在合同签订前</w:t>
            </w:r>
            <w:r>
              <w:rPr>
                <w:rFonts w:hint="eastAsia" w:ascii="宋体" w:hAnsi="宋体"/>
                <w:color w:val="000000" w:themeColor="text1"/>
                <w:szCs w:val="21"/>
                <w:lang w:eastAsia="zh-CN"/>
                <w14:textFill>
                  <w14:solidFill>
                    <w14:schemeClr w14:val="tx1"/>
                  </w14:solidFill>
                </w14:textFill>
              </w:rPr>
              <w:t>一次性</w:t>
            </w:r>
            <w:r>
              <w:rPr>
                <w:rFonts w:hint="eastAsia" w:ascii="宋体" w:hAnsi="宋体"/>
                <w:color w:val="000000" w:themeColor="text1"/>
                <w:szCs w:val="21"/>
                <w:lang w:val="en-US" w:eastAsia="zh-CN"/>
                <w14:textFill>
                  <w14:solidFill>
                    <w14:schemeClr w14:val="tx1"/>
                  </w14:solidFill>
                </w14:textFill>
              </w:rPr>
              <w:t>向</w:t>
            </w:r>
            <w:r>
              <w:rPr>
                <w:rFonts w:hint="eastAsia" w:ascii="宋体" w:hAnsi="宋体"/>
                <w:color w:val="000000" w:themeColor="text1"/>
                <w:szCs w:val="21"/>
                <w:lang w:eastAsia="zh-CN"/>
                <w14:textFill>
                  <w14:solidFill>
                    <w14:schemeClr w14:val="tx1"/>
                  </w14:solidFill>
                </w14:textFill>
              </w:rPr>
              <w:t>采购代理机构付清，</w:t>
            </w:r>
            <w:r>
              <w:rPr>
                <w:rFonts w:hint="eastAsia" w:ascii="宋体" w:hAnsi="宋体"/>
                <w:color w:val="000000" w:themeColor="text1"/>
                <w:szCs w:val="21"/>
                <w:lang w:val="en-US" w:eastAsia="zh-CN"/>
                <w14:textFill>
                  <w14:solidFill>
                    <w14:schemeClr w14:val="tx1"/>
                  </w14:solidFill>
                </w14:textFill>
              </w:rPr>
              <w:t>以中标（成交）金额为计算额，参照国家发展计划委员会计价格[2002]1980号《招标代理服务费管理暂行办法》收费标准、发改价格[2011]534号规定的收费标准收取。</w:t>
            </w:r>
            <w:bookmarkEnd w:id="51"/>
            <w:bookmarkEnd w:id="52"/>
            <w:bookmarkEnd w:id="53"/>
            <w:bookmarkEnd w:id="54"/>
            <w:bookmarkEnd w:id="55"/>
            <w:bookmarkEnd w:id="56"/>
            <w:bookmarkEnd w:id="57"/>
            <w:bookmarkEnd w:id="58"/>
            <w:bookmarkEnd w:id="59"/>
          </w:p>
          <w:p>
            <w:pPr>
              <w:pStyle w:val="12"/>
              <w:rPr>
                <w:rFonts w:ascii="宋体" w:hAnsi="宋体"/>
                <w:color w:val="000000" w:themeColor="text1"/>
                <w:szCs w:val="21"/>
                <w14:textFill>
                  <w14:solidFill>
                    <w14:schemeClr w14:val="tx1"/>
                  </w14:solidFill>
                </w14:textFill>
              </w:rPr>
            </w:pPr>
            <w:r>
              <w:rPr>
                <w:rFonts w:hint="eastAsia"/>
                <w:lang w:val="en-US" w:eastAsia="zh-CN"/>
              </w:rPr>
              <w:t>采购代理机构</w:t>
            </w:r>
            <w:r>
              <w:rPr>
                <w:rFonts w:hint="eastAsia" w:ascii="宋体" w:hAnsi="宋体"/>
                <w:color w:val="000000" w:themeColor="text1"/>
                <w:szCs w:val="21"/>
                <w14:textFill>
                  <w14:solidFill>
                    <w14:schemeClr w14:val="tx1"/>
                  </w14:solidFill>
                </w14:textFill>
              </w:rPr>
              <w:t>财务电话：0771-2203986</w:t>
            </w:r>
          </w:p>
          <w:p>
            <w:pPr>
              <w:spacing w:line="420" w:lineRule="exact"/>
              <w:jc w:val="both"/>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采购代理服务费收取银行账户的信息：</w:t>
            </w:r>
          </w:p>
          <w:p>
            <w:pPr>
              <w:spacing w:line="420" w:lineRule="exact"/>
              <w:jc w:val="both"/>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开户名称：广西科联招标中心有限公司</w:t>
            </w:r>
          </w:p>
          <w:p>
            <w:pPr>
              <w:spacing w:line="420" w:lineRule="exact"/>
              <w:jc w:val="both"/>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开户银行：中国工商银行南宁市高新科技支行</w:t>
            </w:r>
          </w:p>
          <w:p>
            <w:pPr>
              <w:spacing w:line="420" w:lineRule="exact"/>
              <w:jc w:val="both"/>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    号：2102111229300032105</w:t>
            </w:r>
          </w:p>
          <w:p>
            <w:pPr>
              <w:spacing w:line="420" w:lineRule="exact"/>
              <w:jc w:val="both"/>
              <w:rPr>
                <w:rFonts w:hint="eastAsia" w:ascii="宋体" w:hAnsi="宋体" w:eastAsia="宋体" w:cs="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开户行行号：102611011101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817" w:type="dxa"/>
            <w:vAlign w:val="center"/>
          </w:tcPr>
          <w:p>
            <w:pPr>
              <w:spacing w:line="41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14</w:t>
            </w:r>
          </w:p>
        </w:tc>
        <w:tc>
          <w:tcPr>
            <w:tcW w:w="1276" w:type="dxa"/>
            <w:vAlign w:val="center"/>
          </w:tcPr>
          <w:p>
            <w:pPr>
              <w:spacing w:line="410" w:lineRule="exact"/>
              <w:jc w:val="center"/>
              <w:rPr>
                <w:rFonts w:hint="eastAsia" w:ascii="宋体" w:hAnsi="宋体" w:eastAsia="宋体" w:cs="宋体"/>
                <w:color w:val="000000"/>
                <w:szCs w:val="21"/>
              </w:rPr>
            </w:pPr>
            <w:r>
              <w:rPr>
                <w:rFonts w:hint="eastAsia" w:ascii="宋体" w:hAnsi="宋体" w:eastAsia="宋体" w:cs="宋体"/>
                <w:color w:val="000000"/>
                <w:szCs w:val="21"/>
              </w:rPr>
              <w:t>允许负</w:t>
            </w:r>
          </w:p>
          <w:p>
            <w:pPr>
              <w:spacing w:line="41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Cs w:val="21"/>
              </w:rPr>
              <w:t>偏离项</w:t>
            </w:r>
          </w:p>
        </w:tc>
        <w:tc>
          <w:tcPr>
            <w:tcW w:w="7541" w:type="dxa"/>
            <w:vAlign w:val="center"/>
          </w:tcPr>
          <w:p>
            <w:pPr>
              <w:snapToGrid w:val="0"/>
              <w:spacing w:line="38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商务条款评审中允许负偏离的条款数为</w:t>
            </w:r>
            <w:r>
              <w:rPr>
                <w:rFonts w:hint="eastAsia" w:ascii="宋体" w:hAnsi="宋体" w:eastAsia="宋体" w:cs="宋体"/>
                <w:color w:val="000000" w:themeColor="text1"/>
                <w:szCs w:val="21"/>
                <w:u w:val="single"/>
                <w14:textFill>
                  <w14:solidFill>
                    <w14:schemeClr w14:val="tx1"/>
                  </w14:solidFill>
                </w14:textFill>
              </w:rPr>
              <w:t xml:space="preserve"> 0 </w:t>
            </w:r>
            <w:r>
              <w:rPr>
                <w:rFonts w:hint="eastAsia" w:ascii="宋体" w:hAnsi="宋体" w:eastAsia="宋体" w:cs="宋体"/>
                <w:color w:val="000000" w:themeColor="text1"/>
                <w:szCs w:val="21"/>
                <w14:textFill>
                  <w14:solidFill>
                    <w14:schemeClr w14:val="tx1"/>
                  </w14:solidFill>
                </w14:textFill>
              </w:rPr>
              <w:t>项。</w:t>
            </w:r>
          </w:p>
          <w:p>
            <w:pPr>
              <w:spacing w:line="420" w:lineRule="exact"/>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技术需求评审中允许负偏离的条款数为</w:t>
            </w:r>
            <w:r>
              <w:rPr>
                <w:rFonts w:hint="eastAsia" w:ascii="宋体" w:hAnsi="宋体" w:eastAsia="宋体" w:cs="宋体"/>
                <w:color w:val="000000" w:themeColor="text1"/>
                <w:szCs w:val="21"/>
                <w:u w:val="single"/>
                <w14:textFill>
                  <w14:solidFill>
                    <w14:schemeClr w14:val="tx1"/>
                  </w14:solidFill>
                </w14:textFill>
              </w:rPr>
              <w:t xml:space="preserve"> 0 </w:t>
            </w:r>
            <w:r>
              <w:rPr>
                <w:rFonts w:hint="eastAsia" w:ascii="宋体" w:hAnsi="宋体" w:eastAsia="宋体" w:cs="宋体"/>
                <w:color w:val="000000" w:themeColor="text1"/>
                <w:szCs w:val="21"/>
                <w14:textFill>
                  <w14:solidFill>
                    <w14:schemeClr w14:val="tx1"/>
                  </w14:solidFill>
                </w14:textFill>
              </w:rPr>
              <w:t>项。</w:t>
            </w:r>
          </w:p>
        </w:tc>
      </w:tr>
    </w:tbl>
    <w:p>
      <w:pPr>
        <w:spacing w:line="400" w:lineRule="exact"/>
        <w:jc w:val="center"/>
        <w:rPr>
          <w:rFonts w:hint="eastAsia" w:ascii="宋体" w:hAnsi="宋体" w:eastAsia="宋体" w:cs="宋体"/>
          <w:color w:val="000000" w:themeColor="text1"/>
          <w14:textFill>
            <w14:solidFill>
              <w14:schemeClr w14:val="tx1"/>
            </w14:solidFill>
          </w14:textFill>
        </w:rPr>
      </w:pPr>
    </w:p>
    <w:p>
      <w:pPr>
        <w:spacing w:line="400" w:lineRule="exact"/>
        <w:jc w:val="center"/>
        <w:rPr>
          <w:rFonts w:hint="eastAsia" w:ascii="宋体" w:hAnsi="宋体" w:eastAsia="宋体" w:cs="宋体"/>
          <w:color w:val="000000" w:themeColor="text1"/>
          <w14:textFill>
            <w14:solidFill>
              <w14:schemeClr w14:val="tx1"/>
            </w14:solidFill>
          </w14:textFill>
        </w:rPr>
      </w:pPr>
    </w:p>
    <w:p>
      <w:pPr>
        <w:spacing w:line="400" w:lineRule="exact"/>
        <w:jc w:val="center"/>
        <w:rPr>
          <w:rFonts w:hint="eastAsia" w:ascii="宋体" w:hAnsi="宋体" w:eastAsia="宋体" w:cs="宋体"/>
          <w:b/>
          <w:color w:val="000000" w:themeColor="text1"/>
          <w:sz w:val="32"/>
          <w:szCs w:val="32"/>
          <w14:textFill>
            <w14:solidFill>
              <w14:schemeClr w14:val="tx1"/>
            </w14:solidFill>
          </w14:textFill>
        </w:rPr>
      </w:pPr>
    </w:p>
    <w:p>
      <w:pPr>
        <w:spacing w:line="40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供应商须知正文</w:t>
      </w:r>
    </w:p>
    <w:p>
      <w:pPr>
        <w:spacing w:line="400" w:lineRule="exact"/>
        <w:jc w:val="center"/>
        <w:rPr>
          <w:rFonts w:hint="eastAsia" w:ascii="宋体" w:hAnsi="宋体" w:eastAsia="宋体" w:cs="宋体"/>
          <w:b/>
          <w:color w:val="000000" w:themeColor="text1"/>
          <w:sz w:val="32"/>
          <w:szCs w:val="32"/>
          <w14:textFill>
            <w14:solidFill>
              <w14:schemeClr w14:val="tx1"/>
            </w14:solidFill>
          </w14:textFill>
        </w:rPr>
      </w:pPr>
    </w:p>
    <w:p>
      <w:pPr>
        <w:spacing w:line="40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一、总则</w:t>
      </w:r>
    </w:p>
    <w:p>
      <w:pPr>
        <w:spacing w:line="400" w:lineRule="exact"/>
        <w:rPr>
          <w:rFonts w:hint="eastAsia" w:ascii="宋体" w:hAnsi="宋体" w:eastAsia="宋体" w:cs="宋体"/>
          <w:color w:val="000000" w:themeColor="text1"/>
          <w:szCs w:val="21"/>
          <w14:textFill>
            <w14:solidFill>
              <w14:schemeClr w14:val="tx1"/>
            </w14:solidFill>
          </w14:textFill>
        </w:rPr>
      </w:pPr>
    </w:p>
    <w:p>
      <w:pPr>
        <w:spacing w:line="430" w:lineRule="exac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一、总则</w:t>
      </w:r>
    </w:p>
    <w:p>
      <w:pPr>
        <w:spacing w:line="43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 适用范围</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 本文件仅适用于本文件中所叙述的货物、服务类采购项目。</w:t>
      </w:r>
    </w:p>
    <w:p>
      <w:pPr>
        <w:spacing w:line="43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 定义</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2.1“采购人”是指：广西壮族自治区民政厅</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2.2“采购代理机构”是指：广西科联招标中心有限公司</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2.3“供应商”是指响应本文件要求，参加磋商的法人或者其</w:t>
      </w:r>
      <w:r>
        <w:rPr>
          <w:rFonts w:hint="eastAsia" w:ascii="宋体" w:hAnsi="宋体" w:cs="宋体"/>
          <w:color w:val="000000" w:themeColor="text1"/>
          <w:szCs w:val="21"/>
          <w:lang w:eastAsia="zh-CN"/>
          <w14:textFill>
            <w14:solidFill>
              <w14:schemeClr w14:val="tx1"/>
            </w14:solidFill>
          </w14:textFill>
        </w:rPr>
        <w:t>他</w:t>
      </w:r>
      <w:r>
        <w:rPr>
          <w:rFonts w:hint="eastAsia" w:ascii="宋体" w:hAnsi="宋体" w:eastAsia="宋体" w:cs="宋体"/>
          <w:color w:val="000000" w:themeColor="text1"/>
          <w:szCs w:val="21"/>
          <w14:textFill>
            <w14:solidFill>
              <w14:schemeClr w14:val="tx1"/>
            </w14:solidFill>
          </w14:textFill>
        </w:rPr>
        <w:t>组织。如果该供应商在本次磋商中成交，即成为“成交供应商”。</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2.4“货物”是指各种形态和种类的物品，包括原材料、燃料、设备、产品等。</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2.5“服务”是指除货物和工程以外的其</w:t>
      </w:r>
      <w:r>
        <w:rPr>
          <w:rFonts w:hint="eastAsia" w:ascii="宋体" w:hAnsi="宋体" w:cs="宋体"/>
          <w:color w:val="000000" w:themeColor="text1"/>
          <w:szCs w:val="21"/>
          <w:lang w:eastAsia="zh-CN"/>
          <w14:textFill>
            <w14:solidFill>
              <w14:schemeClr w14:val="tx1"/>
            </w14:solidFill>
          </w14:textFill>
        </w:rPr>
        <w:t>他</w:t>
      </w:r>
      <w:r>
        <w:rPr>
          <w:rFonts w:hint="eastAsia" w:ascii="宋体" w:hAnsi="宋体" w:eastAsia="宋体" w:cs="宋体"/>
          <w:color w:val="000000" w:themeColor="text1"/>
          <w:szCs w:val="21"/>
          <w14:textFill>
            <w14:solidFill>
              <w14:schemeClr w14:val="tx1"/>
            </w14:solidFill>
          </w14:textFill>
        </w:rPr>
        <w:t>采购对象。</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2.6“响应文件”是指：供应商根据本文件要求，编制包含报价、技术和服务等所有内容的文件。</w:t>
      </w:r>
    </w:p>
    <w:p>
      <w:pPr>
        <w:spacing w:line="43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 供应商的基本条件：</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 供应商资格：</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3.1.1在中华人民共和国境内登记注册，具备独立承担民事责任能力的法人或其</w:t>
      </w:r>
      <w:r>
        <w:rPr>
          <w:rFonts w:hint="eastAsia" w:ascii="宋体" w:hAnsi="宋体" w:cs="宋体"/>
          <w:color w:val="000000" w:themeColor="text1"/>
          <w:szCs w:val="21"/>
          <w:lang w:eastAsia="zh-CN"/>
          <w14:textFill>
            <w14:solidFill>
              <w14:schemeClr w14:val="tx1"/>
            </w14:solidFill>
          </w14:textFill>
        </w:rPr>
        <w:t>他</w:t>
      </w:r>
      <w:r>
        <w:rPr>
          <w:rFonts w:hint="eastAsia" w:ascii="宋体" w:hAnsi="宋体" w:eastAsia="宋体" w:cs="宋体"/>
          <w:color w:val="000000" w:themeColor="text1"/>
          <w:szCs w:val="21"/>
          <w14:textFill>
            <w14:solidFill>
              <w14:schemeClr w14:val="tx1"/>
            </w14:solidFill>
          </w14:textFill>
        </w:rPr>
        <w:t>组织；</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3.1.2供应商近三年内，未在“信用中国”网站（www.creditchina.gov.cn）</w:t>
      </w:r>
      <w:del w:id="0" w:author="林淑敏" w:date="2025-09-29T09:56:34Z">
        <w:r>
          <w:rPr>
            <w:rFonts w:hint="eastAsia" w:ascii="宋体" w:hAnsi="宋体" w:eastAsia="宋体" w:cs="宋体"/>
            <w:color w:val="000000" w:themeColor="text1"/>
            <w:szCs w:val="21"/>
            <w14:textFill>
              <w14:solidFill>
                <w14:schemeClr w14:val="tx1"/>
              </w14:solidFill>
            </w14:textFill>
          </w:rPr>
          <w:delText>或中国政府采购网（www.ccgp.gov.cn）中任一网站</w:delText>
        </w:r>
      </w:del>
      <w:r>
        <w:rPr>
          <w:rFonts w:hint="eastAsia" w:ascii="宋体" w:hAnsi="宋体" w:eastAsia="宋体" w:cs="宋体"/>
          <w:color w:val="000000" w:themeColor="text1"/>
          <w:szCs w:val="21"/>
          <w14:textFill>
            <w14:solidFill>
              <w14:schemeClr w14:val="tx1"/>
            </w14:solidFill>
          </w14:textFill>
        </w:rPr>
        <w:t>被列入失信被执行人名单、重大税收违法失信主体名单。</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本项目不接受未购买</w:t>
      </w:r>
      <w:r>
        <w:rPr>
          <w:rFonts w:hint="eastAsia" w:ascii="宋体" w:hAnsi="宋体" w:eastAsia="宋体" w:cs="宋体"/>
          <w:color w:val="000000" w:themeColor="text1"/>
          <w:lang w:val="en-US" w:eastAsia="zh-CN"/>
          <w14:textFill>
            <w14:solidFill>
              <w14:schemeClr w14:val="tx1"/>
            </w14:solidFill>
          </w14:textFill>
        </w:rPr>
        <w:t>本竞争性磋商文件的供应商参与竞标</w:t>
      </w:r>
      <w:r>
        <w:rPr>
          <w:rFonts w:hint="eastAsia" w:ascii="宋体" w:hAnsi="宋体" w:eastAsia="宋体" w:cs="宋体"/>
          <w:color w:val="000000" w:themeColor="text1"/>
          <w14:textFill>
            <w14:solidFill>
              <w14:schemeClr w14:val="tx1"/>
            </w14:solidFill>
          </w14:textFill>
        </w:rPr>
        <w:t>。</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 磋商费用、竞争性磋商文件的澄清和修改</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4.1供应商应自行承担所有与编写和提交响应文件有关的费用，不论磋商结果如何，采购人和广西科联招标中心有限公司在任何情况下无义务和责任承担此类费用。</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4.2竞争性磋商文件的澄清和修改：</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4.2.1供应商应认真阅读竞争性磋商文件，如发现有误或要求不合理的，供应商必须在规定的时间前要求澄清，否则，由此产生的后果由供应商负责。</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4.2.2任何要求澄清竞争性磋商文件的供应商，均应以传真等书面形式通知采购代理机构，同时认定其他澄清方式为无效。采购代理机构将在竞争性磋商公告发布的同一网站发布更正公告的形式予以答复。</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4.2.3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在提交首次响应文件截止之日5日前，以书面形式（目前为网上公告的形式）通知所有获取磋商文件的供应商，不足5日的，应当顺延提交首次响应文件截止时</w:t>
      </w:r>
      <w:r>
        <w:rPr>
          <w:rFonts w:hint="eastAsia" w:ascii="宋体" w:hAnsi="宋体" w:eastAsia="宋体" w:cs="宋体"/>
          <w:szCs w:val="21"/>
        </w:rPr>
        <w:t>间。</w:t>
      </w:r>
      <w:r>
        <w:rPr>
          <w:rFonts w:hint="eastAsia" w:ascii="宋体" w:hAnsi="宋体" w:eastAsia="宋体" w:cs="宋体"/>
          <w:color w:val="000000"/>
          <w:szCs w:val="21"/>
        </w:rPr>
        <w:t>澄清或者更正公告在竞争性磋商公告发布媒体上发布</w:t>
      </w:r>
      <w:r>
        <w:rPr>
          <w:rFonts w:hint="eastAsia" w:ascii="宋体" w:hAnsi="宋体" w:eastAsia="宋体" w:cs="宋体"/>
          <w:szCs w:val="21"/>
        </w:rPr>
        <w:t>，一经发布，视作已以书面形式通知所有获取竞争性磋商文件的潜在供应商，不再另行通知，所有潜在供应商应密切关注竞争性磋商公告发布媒体，因未能及时获知，由此产生的后果均应自行承担。</w:t>
      </w:r>
    </w:p>
    <w:p>
      <w:pPr>
        <w:spacing w:line="430" w:lineRule="exact"/>
        <w:ind w:firstLine="420" w:firstLineChars="200"/>
        <w:rPr>
          <w:rFonts w:hint="eastAsia" w:ascii="宋体" w:hAnsi="宋体" w:eastAsia="宋体" w:cs="宋体"/>
        </w:rPr>
      </w:pPr>
      <w:r>
        <w:rPr>
          <w:rFonts w:hint="eastAsia" w:ascii="宋体" w:hAnsi="宋体" w:eastAsia="宋体" w:cs="宋体"/>
          <w:color w:val="000000" w:themeColor="text1"/>
          <w:szCs w:val="21"/>
          <w14:textFill>
            <w14:solidFill>
              <w14:schemeClr w14:val="tx1"/>
            </w14:solidFill>
          </w14:textFill>
        </w:rPr>
        <w:t>4.2.4采购代理机构可视具体情况，延长响应文件递交截止时间和开标时间。采购代理机构至少在竞争性磋商文件要求提交响应文件的截止时间前，将变更时间</w:t>
      </w:r>
      <w:r>
        <w:rPr>
          <w:rFonts w:hint="eastAsia" w:ascii="宋体" w:hAnsi="宋体" w:eastAsia="宋体" w:cs="宋体"/>
          <w:color w:val="000000"/>
          <w:szCs w:val="21"/>
        </w:rPr>
        <w:t>在竞争性磋商公告发布媒体上以发布公告</w:t>
      </w:r>
      <w:r>
        <w:rPr>
          <w:rFonts w:hint="eastAsia" w:ascii="宋体" w:hAnsi="宋体" w:eastAsia="宋体" w:cs="宋体"/>
          <w:color w:val="000000" w:themeColor="text1"/>
          <w14:textFill>
            <w14:solidFill>
              <w14:schemeClr w14:val="tx1"/>
            </w14:solidFill>
          </w14:textFill>
        </w:rPr>
        <w:t>的形式通知所有竞争性磋商文件收受人</w:t>
      </w:r>
      <w:r>
        <w:rPr>
          <w:rFonts w:hint="eastAsia" w:ascii="宋体" w:hAnsi="宋体" w:eastAsia="宋体" w:cs="宋体"/>
          <w:color w:val="000000" w:themeColor="text1"/>
          <w:szCs w:val="21"/>
          <w14:textFill>
            <w14:solidFill>
              <w14:schemeClr w14:val="tx1"/>
            </w14:solidFill>
          </w14:textFill>
        </w:rPr>
        <w:t>。</w:t>
      </w:r>
    </w:p>
    <w:p>
      <w:pPr>
        <w:spacing w:line="43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 特别说明</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▲5.1供应商磋商所使用的资格、信誉、荣誉、业绩与企业认证必须为供应商所拥有。</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▲5.2供应商应仔细阅读竞争性磋商文件的所有内容，按照竞争性磋商文件的要求提交响应文件，并对所提供的全部资料的真实性承担法律责任。</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5.3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w:t>
      </w:r>
      <w:r>
        <w:rPr>
          <w:rFonts w:hint="eastAsia" w:ascii="宋体" w:hAnsi="宋体" w:cs="宋体"/>
          <w:color w:val="000000" w:themeColor="text1"/>
          <w:szCs w:val="21"/>
          <w:lang w:eastAsia="zh-CN"/>
          <w14:textFill>
            <w14:solidFill>
              <w14:schemeClr w14:val="tx1"/>
            </w14:solidFill>
          </w14:textFill>
        </w:rPr>
        <w:t>他</w:t>
      </w:r>
      <w:r>
        <w:rPr>
          <w:rFonts w:hint="eastAsia" w:ascii="宋体" w:hAnsi="宋体" w:eastAsia="宋体" w:cs="宋体"/>
          <w:color w:val="000000" w:themeColor="text1"/>
          <w:szCs w:val="21"/>
          <w14:textFill>
            <w14:solidFill>
              <w14:schemeClr w14:val="tx1"/>
            </w14:solidFill>
          </w14:textFill>
        </w:rPr>
        <w:t>形式印章均不能代替公章。</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▲5.4本文件中描述供应商的“签字”是指供应商的法定代表人或被授权人亲自在文件规定签署处亲笔写上个人的名字的行为，私章、签字章、印鉴、影印等</w:t>
      </w:r>
      <w:r>
        <w:rPr>
          <w:rFonts w:hint="eastAsia" w:ascii="宋体" w:hAnsi="宋体" w:cs="宋体"/>
          <w:color w:val="000000" w:themeColor="text1"/>
          <w:szCs w:val="21"/>
          <w:lang w:eastAsia="zh-CN"/>
          <w14:textFill>
            <w14:solidFill>
              <w14:schemeClr w14:val="tx1"/>
            </w14:solidFill>
          </w14:textFill>
        </w:rPr>
        <w:t>其他形式</w:t>
      </w:r>
      <w:r>
        <w:rPr>
          <w:rFonts w:hint="eastAsia" w:ascii="宋体" w:hAnsi="宋体" w:eastAsia="宋体" w:cs="宋体"/>
          <w:color w:val="000000" w:themeColor="text1"/>
          <w:szCs w:val="21"/>
          <w14:textFill>
            <w14:solidFill>
              <w14:schemeClr w14:val="tx1"/>
            </w14:solidFill>
          </w14:textFill>
        </w:rPr>
        <w:t>均不能代替亲笔签字。</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▲5.5单位负责人为同一人或者存在直接控股、管理关系的不同供应商，不得参加同一合同项下的</w:t>
      </w:r>
      <w:r>
        <w:rPr>
          <w:rFonts w:hint="eastAsia" w:ascii="宋体" w:hAnsi="宋体" w:eastAsia="宋体" w:cs="宋体"/>
          <w:bCs/>
          <w:color w:val="000000" w:themeColor="text1"/>
          <w14:textFill>
            <w14:solidFill>
              <w14:schemeClr w14:val="tx1"/>
            </w14:solidFill>
          </w14:textFill>
        </w:rPr>
        <w:t>采购活动。</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▲5.6“▲、★”系指实质性要求条款。</w:t>
      </w:r>
    </w:p>
    <w:p>
      <w:pPr>
        <w:pStyle w:val="17"/>
        <w:snapToGrid w:val="0"/>
        <w:spacing w:line="404" w:lineRule="exact"/>
        <w:outlineLvl w:val="1"/>
        <w:rPr>
          <w:rFonts w:hint="eastAsia" w:ascii="宋体" w:hAnsi="宋体" w:eastAsia="宋体" w:cs="宋体"/>
          <w:b/>
          <w:bCs/>
          <w:color w:val="000000" w:themeColor="text1"/>
          <w14:textFill>
            <w14:solidFill>
              <w14:schemeClr w14:val="tx1"/>
            </w14:solidFill>
          </w14:textFill>
        </w:rPr>
      </w:pPr>
      <w:bookmarkStart w:id="60" w:name="_Toc44228105"/>
      <w:bookmarkStart w:id="61" w:name="_Toc44228160"/>
      <w:bookmarkStart w:id="62" w:name="_Toc518050813"/>
      <w:r>
        <w:rPr>
          <w:rFonts w:hint="eastAsia" w:ascii="宋体" w:hAnsi="宋体" w:eastAsia="宋体" w:cs="宋体"/>
          <w:color w:val="000000" w:themeColor="text1"/>
          <w:kern w:val="2"/>
          <w:sz w:val="21"/>
          <w14:textFill>
            <w14:solidFill>
              <w14:schemeClr w14:val="tx1"/>
            </w14:solidFill>
          </w14:textFill>
        </w:rPr>
        <w:t>6.质疑</w:t>
      </w:r>
      <w:bookmarkEnd w:id="60"/>
      <w:bookmarkEnd w:id="61"/>
      <w:bookmarkEnd w:id="62"/>
    </w:p>
    <w:p>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6.1供应商对采购活动事项有疑问的，可以向采购人或者采购代理机构提出询问，采购人或者采购代理机构应当在3个工作日内对供应商依法提出的询问作出答复。</w:t>
      </w:r>
    </w:p>
    <w:p>
      <w:pPr>
        <w:spacing w:line="360" w:lineRule="auto"/>
        <w:ind w:firstLine="420" w:firstLineChars="200"/>
        <w:rPr>
          <w:rFonts w:hint="eastAsia" w:ascii="宋体" w:hAnsi="宋体" w:eastAsia="宋体" w:cs="宋体"/>
          <w:b/>
          <w:color w:val="000000"/>
          <w:szCs w:val="21"/>
        </w:rPr>
      </w:pPr>
      <w:r>
        <w:rPr>
          <w:rFonts w:hint="eastAsia" w:ascii="宋体" w:hAnsi="宋体" w:eastAsia="宋体" w:cs="宋体"/>
          <w:color w:val="000000"/>
        </w:rPr>
        <w:t>6.2供应商认为磋商文件、采购过程或者成交结果使自己的合法权益受到损害的，应当在知道或者应知其权益受到损害之日起7个工作日内，以书面形式向采购人或者采购代理机构提出质疑，接收质疑函的方式、联系部门、联系电话和通讯地址等信息详见</w:t>
      </w:r>
      <w:r>
        <w:rPr>
          <w:rFonts w:hint="eastAsia" w:ascii="宋体" w:hAnsi="宋体" w:eastAsia="宋体" w:cs="宋体"/>
          <w:color w:val="000000"/>
          <w:szCs w:val="21"/>
        </w:rPr>
        <w:t>“供应商须知前附表”</w:t>
      </w:r>
      <w:r>
        <w:rPr>
          <w:rFonts w:hint="eastAsia" w:ascii="宋体" w:hAnsi="宋体" w:eastAsia="宋体" w:cs="宋体"/>
          <w:color w:val="000000"/>
        </w:rPr>
        <w:t>。</w:t>
      </w:r>
      <w:r>
        <w:rPr>
          <w:rFonts w:hint="eastAsia" w:ascii="宋体" w:hAnsi="宋体" w:eastAsia="宋体" w:cs="宋体"/>
          <w:b/>
          <w:color w:val="000000"/>
          <w:szCs w:val="21"/>
        </w:rPr>
        <w:t xml:space="preserve">具体质疑起算时间及处理方式如下： </w:t>
      </w:r>
    </w:p>
    <w:p>
      <w:pPr>
        <w:spacing w:line="360" w:lineRule="auto"/>
        <w:ind w:firstLine="420" w:firstLineChars="200"/>
        <w:rPr>
          <w:rFonts w:hint="eastAsia" w:ascii="宋体" w:hAnsi="宋体" w:eastAsia="宋体" w:cs="宋体"/>
          <w:bCs/>
          <w:color w:val="000000"/>
        </w:rPr>
      </w:pPr>
      <w:r>
        <w:rPr>
          <w:rFonts w:hint="eastAsia" w:ascii="宋体" w:hAnsi="宋体" w:eastAsia="宋体" w:cs="宋体"/>
          <w:bCs/>
          <w:color w:val="000000"/>
        </w:rPr>
        <w:t>（1）潜在供应商依法获取采购文件后，认为采购文件使自己的权益受到损害的，应当在竞争性磋商文件公告期限届满之日起7个工作日内提出质疑。</w:t>
      </w:r>
      <w:r>
        <w:rPr>
          <w:rFonts w:hint="eastAsia" w:ascii="宋体" w:hAnsi="宋体" w:eastAsia="宋体" w:cs="宋体"/>
          <w:color w:val="000000"/>
        </w:rPr>
        <w:t>委托代理协议无特殊约定的，</w:t>
      </w:r>
      <w:r>
        <w:rPr>
          <w:rFonts w:hint="eastAsia" w:ascii="宋体" w:hAnsi="宋体" w:eastAsia="宋体" w:cs="宋体"/>
          <w:bCs/>
          <w:color w:val="000000"/>
        </w:rPr>
        <w:t>对竞争性磋商文件中采购需求（含资格要求、采购预算和评分办法）的质疑由采购人受理并负责答复；对竞争性磋商文件中的采购执行程序的质疑由采购代理机构受理并负责答复。</w:t>
      </w:r>
    </w:p>
    <w:p>
      <w:pPr>
        <w:spacing w:line="360" w:lineRule="auto"/>
        <w:ind w:firstLine="420" w:firstLineChars="200"/>
        <w:rPr>
          <w:rFonts w:hint="eastAsia" w:ascii="宋体" w:hAnsi="宋体" w:eastAsia="宋体" w:cs="宋体"/>
          <w:bCs/>
          <w:color w:val="000000"/>
        </w:rPr>
      </w:pPr>
      <w:r>
        <w:rPr>
          <w:rFonts w:hint="eastAsia" w:ascii="宋体" w:hAnsi="宋体" w:eastAsia="宋体" w:cs="宋体"/>
          <w:bCs/>
          <w:color w:val="000000"/>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pPr>
        <w:spacing w:line="360" w:lineRule="auto"/>
        <w:ind w:firstLine="420" w:firstLineChars="200"/>
        <w:rPr>
          <w:rFonts w:hint="eastAsia" w:ascii="宋体" w:hAnsi="宋体" w:eastAsia="宋体" w:cs="宋体"/>
          <w:bCs/>
          <w:color w:val="000000"/>
        </w:rPr>
      </w:pPr>
      <w:r>
        <w:rPr>
          <w:rFonts w:hint="eastAsia" w:ascii="宋体" w:hAnsi="宋体" w:eastAsia="宋体" w:cs="宋体"/>
          <w:bCs/>
          <w:color w:val="000000"/>
        </w:rPr>
        <w:t>（3）供应商认为成交结果使自己的权益受到损害的，应当在成交结果公告期限届满之日起7个工作日内提出质疑，由采购人受理并负责答复。</w:t>
      </w:r>
    </w:p>
    <w:p>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 xml:space="preserve"> 6.3供应商提出质疑应当提交质疑函和必要的证明材料，针对同一采购程序环节的质疑必须在法定质疑期内一次性提出。质疑函应当包括下列内容（质疑函格式后附）：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（1）供应商的姓名或者名称、地址、邮编、联系人及联系电话；</w:t>
      </w:r>
    </w:p>
    <w:p>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（2）质疑项目的名称、编号；</w:t>
      </w:r>
    </w:p>
    <w:p>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（3）具体、明确的质疑事项和与质疑事项相关的请求；</w:t>
      </w:r>
    </w:p>
    <w:p>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（4）事实依据；</w:t>
      </w:r>
    </w:p>
    <w:p>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（5）必要的法律依据；</w:t>
      </w:r>
    </w:p>
    <w:p>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（6）提出质疑的日期。</w:t>
      </w:r>
    </w:p>
    <w:p>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供应商为自然人的，应当由本人签字；供应商为法人或者其他组织的，应当由法定代表人、主要负责人，或者其委托代理人签字或者盖章，并加盖</w:t>
      </w:r>
      <w:r>
        <w:rPr>
          <w:rFonts w:hint="eastAsia" w:ascii="宋体" w:hAnsi="宋体" w:eastAsia="宋体" w:cs="宋体"/>
          <w:lang w:eastAsia="zh-CN"/>
        </w:rPr>
        <w:t>供应商</w:t>
      </w:r>
      <w:r>
        <w:rPr>
          <w:rFonts w:hint="eastAsia" w:ascii="宋体" w:hAnsi="宋体" w:eastAsia="宋体" w:cs="宋体"/>
          <w:color w:val="000000"/>
        </w:rPr>
        <w:t>公章。</w:t>
      </w:r>
    </w:p>
    <w:p>
      <w:pPr>
        <w:spacing w:line="430" w:lineRule="exac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二、响应文件的编制</w:t>
      </w:r>
    </w:p>
    <w:p>
      <w:pPr>
        <w:spacing w:line="43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 响应文件编制基本要求</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7.1 供应商对响应文件的编制应按要求装订和封装。</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7.2 供应商提交的响应文件以及供应商与广西科联招标中心有限公司和采购人就有关磋商的所有来往函电均应使用中文。供应商提交的支持文件和印刷的文献可以使用别的语言，但其相应内容必须附有中文翻译文本，在解释响应文件时以翻译文本为主。</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7.3 供应商应认真阅读、并充分理解本文件的全部内容（包括所有的补充、修改内容），承诺并履行本文件中各项条款规定及要求。</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7.4 响应文件必须按本文件全部内容，包括所有的补充通知及附件进行编制。</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7.5 如因供应商只填写和提供了本文件要求的部分内容和附件，而给评审造成困难，其可能导致的结果和责任由供应商自行承担。</w:t>
      </w:r>
    </w:p>
    <w:p>
      <w:pPr>
        <w:spacing w:line="43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7.6 响应文件的组成。响应文件应分为价格文件、资格文件、商务和技术文件三个部分组成。</w:t>
      </w:r>
    </w:p>
    <w:p>
      <w:pPr>
        <w:spacing w:line="430" w:lineRule="exact"/>
        <w:ind w:firstLine="421"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7.6.1 价格文件</w:t>
      </w:r>
      <w:r>
        <w:rPr>
          <w:rFonts w:hint="eastAsia" w:ascii="宋体" w:hAnsi="宋体" w:eastAsia="宋体" w:cs="宋体"/>
          <w:b/>
          <w:color w:val="000000" w:themeColor="text1"/>
          <w:szCs w:val="21"/>
          <w:lang w:eastAsia="zh-CN"/>
          <w14:textFill>
            <w14:solidFill>
              <w14:schemeClr w14:val="tx1"/>
            </w14:solidFill>
          </w14:textFill>
        </w:rPr>
        <w:t>：</w:t>
      </w:r>
      <w:r>
        <w:rPr>
          <w:rFonts w:hint="eastAsia" w:ascii="宋体" w:hAnsi="宋体" w:eastAsia="宋体" w:cs="宋体"/>
          <w:b/>
          <w:color w:val="000000" w:themeColor="text1"/>
          <w:szCs w:val="21"/>
          <w14:textFill>
            <w14:solidFill>
              <w14:schemeClr w14:val="tx1"/>
            </w14:solidFill>
          </w14:textFill>
        </w:rPr>
        <w:t>（标记有▲项的必须提供，如未提供，磋商小组有权拒绝其响应文件）。</w:t>
      </w:r>
    </w:p>
    <w:p>
      <w:pPr>
        <w:spacing w:line="4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 磋商报价表；（格式见第五章）</w:t>
      </w:r>
    </w:p>
    <w:p>
      <w:pPr>
        <w:spacing w:line="420" w:lineRule="exact"/>
        <w:ind w:firstLine="630" w:firstLineChars="3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highlight w:val="none"/>
          <w:lang w:val="en-US" w:eastAsia="zh-CN"/>
        </w:rPr>
        <w:t>供应商</w:t>
      </w:r>
      <w:r>
        <w:rPr>
          <w:rFonts w:hint="eastAsia" w:ascii="宋体" w:hAnsi="宋体" w:eastAsia="宋体" w:cs="宋体"/>
          <w:color w:val="000000" w:themeColor="text1"/>
          <w:szCs w:val="21"/>
          <w:highlight w:val="none"/>
          <w14:textFill>
            <w14:solidFill>
              <w14:schemeClr w14:val="tx1"/>
            </w14:solidFill>
          </w14:textFill>
        </w:rPr>
        <w:t>针对报价需要说明的其他文件和说明（格式自拟）。</w:t>
      </w:r>
    </w:p>
    <w:p>
      <w:pPr>
        <w:spacing w:line="430" w:lineRule="exact"/>
        <w:ind w:firstLine="421"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7.6.2 资格文件：（标记有▲项的必须提供，如未提供，磋商小组有权拒绝其响应文件）。</w:t>
      </w:r>
    </w:p>
    <w:p>
      <w:pPr>
        <w:spacing w:line="4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▲1）供应商提供有效的营业执照证明材料的复印件（均为有效的证书复印件）；</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szCs w:val="21"/>
        </w:rPr>
        <w:t>法定代表人身份证明及法定代表人有效身份证正反面复印件</w:t>
      </w:r>
      <w:r>
        <w:rPr>
          <w:rFonts w:hint="eastAsia" w:ascii="宋体" w:hAnsi="宋体" w:eastAsia="宋体" w:cs="宋体"/>
          <w:color w:val="000000"/>
          <w:szCs w:val="21"/>
        </w:rPr>
        <w:t>（格式见第五章，</w:t>
      </w:r>
      <w:r>
        <w:rPr>
          <w:rFonts w:hint="eastAsia" w:ascii="宋体" w:hAnsi="宋体" w:eastAsia="宋体" w:cs="宋体"/>
          <w:b/>
          <w:bCs/>
          <w:szCs w:val="21"/>
        </w:rPr>
        <w:t>除自然人竞标外</w:t>
      </w:r>
      <w:r>
        <w:rPr>
          <w:rFonts w:hint="eastAsia" w:ascii="宋体" w:hAnsi="宋体" w:eastAsia="宋体" w:cs="宋体"/>
          <w:b/>
          <w:szCs w:val="21"/>
        </w:rPr>
        <w:t>必须提供</w:t>
      </w:r>
      <w:r>
        <w:rPr>
          <w:rFonts w:hint="eastAsia" w:ascii="宋体" w:hAnsi="宋体" w:eastAsia="宋体" w:cs="宋体"/>
          <w:szCs w:val="21"/>
        </w:rPr>
        <w:t>）；</w:t>
      </w:r>
    </w:p>
    <w:p>
      <w:pPr>
        <w:spacing w:line="360" w:lineRule="auto"/>
        <w:ind w:firstLine="420" w:firstLineChars="200"/>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szCs w:val="21"/>
        </w:rPr>
        <w:t>3）法定代表人授权委托书及委托代理人有效身份证正反面复印件</w:t>
      </w:r>
      <w:r>
        <w:rPr>
          <w:rFonts w:hint="eastAsia" w:ascii="宋体" w:hAnsi="宋体" w:eastAsia="宋体" w:cs="宋体"/>
          <w:color w:val="000000"/>
          <w:szCs w:val="21"/>
        </w:rPr>
        <w:t>（</w:t>
      </w:r>
      <w:r>
        <w:rPr>
          <w:rFonts w:hint="eastAsia" w:ascii="宋体" w:hAnsi="宋体" w:eastAsia="宋体" w:cs="宋体"/>
          <w:color w:val="000000" w:themeColor="text1"/>
          <w:szCs w:val="21"/>
          <w14:textFill>
            <w14:solidFill>
              <w14:schemeClr w14:val="tx1"/>
            </w14:solidFill>
          </w14:textFill>
        </w:rPr>
        <w:t>格式见第五章</w:t>
      </w:r>
      <w:r>
        <w:rPr>
          <w:rFonts w:hint="eastAsia" w:ascii="宋体" w:hAnsi="宋体" w:eastAsia="宋体" w:cs="宋体"/>
          <w:color w:val="000000"/>
          <w:szCs w:val="21"/>
        </w:rPr>
        <w:t>，</w:t>
      </w:r>
      <w:r>
        <w:rPr>
          <w:rFonts w:hint="eastAsia" w:ascii="宋体" w:hAnsi="宋体" w:eastAsia="宋体" w:cs="宋体"/>
          <w:b/>
          <w:szCs w:val="21"/>
        </w:rPr>
        <w:t>委托时必须</w:t>
      </w:r>
      <w:r>
        <w:rPr>
          <w:rFonts w:hint="eastAsia" w:ascii="宋体" w:hAnsi="宋体" w:cs="宋体"/>
          <w:b/>
          <w:szCs w:val="21"/>
          <w:lang w:eastAsia="zh-CN"/>
        </w:rPr>
        <w:t>提供</w:t>
      </w:r>
      <w:r>
        <w:rPr>
          <w:rFonts w:hint="eastAsia" w:ascii="宋体" w:hAnsi="宋体" w:eastAsia="宋体" w:cs="宋体"/>
          <w:szCs w:val="21"/>
        </w:rPr>
        <w:t>）；</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▲4）供应商依法缴纳税收的相关材料（提供税款所属时期为</w:t>
      </w:r>
      <w:r>
        <w:rPr>
          <w:rFonts w:hint="eastAsia" w:ascii="宋体" w:hAnsi="宋体" w:eastAsia="宋体" w:cs="宋体"/>
          <w:color w:val="000000" w:themeColor="text1"/>
          <w:szCs w:val="21"/>
          <w:u w:val="single"/>
          <w14:textFill>
            <w14:solidFill>
              <w14:schemeClr w14:val="tx1"/>
            </w14:solidFill>
          </w14:textFill>
        </w:rPr>
        <w:t>20</w:t>
      </w:r>
      <w:r>
        <w:rPr>
          <w:rFonts w:hint="eastAsia" w:ascii="宋体" w:hAnsi="宋体" w:eastAsia="宋体" w:cs="宋体"/>
          <w:color w:val="000000" w:themeColor="text1"/>
          <w:szCs w:val="21"/>
          <w:u w:val="single"/>
          <w:lang w:val="en-US" w:eastAsia="zh-CN"/>
          <w14:textFill>
            <w14:solidFill>
              <w14:schemeClr w14:val="tx1"/>
            </w14:solidFill>
          </w14:textFill>
        </w:rPr>
        <w:t>2</w:t>
      </w:r>
      <w:r>
        <w:rPr>
          <w:rFonts w:hint="eastAsia" w:ascii="宋体" w:hAnsi="宋体" w:cs="宋体"/>
          <w:color w:val="000000" w:themeColor="text1"/>
          <w:szCs w:val="21"/>
          <w:u w:val="single"/>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月至首次响应文件提交截止时间止的任意</w:t>
      </w:r>
      <w:r>
        <w:rPr>
          <w:rFonts w:hint="eastAsia" w:ascii="宋体" w:hAnsi="宋体" w:cs="宋体"/>
          <w:color w:val="000000" w:themeColor="text1"/>
          <w:szCs w:val="21"/>
          <w:lang w:eastAsia="zh-CN"/>
          <w14:textFill>
            <w14:solidFill>
              <w14:schemeClr w14:val="tx1"/>
            </w14:solidFill>
          </w14:textFill>
        </w:rPr>
        <w:t>连续</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3 </w:t>
      </w:r>
      <w:r>
        <w:rPr>
          <w:rFonts w:hint="eastAsia" w:ascii="宋体" w:hAnsi="宋体" w:eastAsia="宋体" w:cs="宋体"/>
          <w:color w:val="000000" w:themeColor="text1"/>
          <w:szCs w:val="21"/>
          <w14:textFill>
            <w14:solidFill>
              <w14:schemeClr w14:val="tx1"/>
            </w14:solidFill>
          </w14:textFill>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p>
    <w:p>
      <w:pPr>
        <w:spacing w:line="4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▲5）供应商依法缴纳社会保障资金的相关材料（提供税款所属时期或缴费起始时间为</w:t>
      </w:r>
      <w:r>
        <w:rPr>
          <w:rFonts w:hint="eastAsia" w:ascii="宋体" w:hAnsi="宋体" w:eastAsia="宋体" w:cs="宋体"/>
          <w:color w:val="000000" w:themeColor="text1"/>
          <w:szCs w:val="21"/>
          <w:u w:val="single"/>
          <w14:textFill>
            <w14:solidFill>
              <w14:schemeClr w14:val="tx1"/>
            </w14:solidFill>
          </w14:textFill>
        </w:rPr>
        <w:t>202</w:t>
      </w:r>
      <w:r>
        <w:rPr>
          <w:rFonts w:hint="eastAsia" w:ascii="宋体" w:hAnsi="宋体" w:cs="宋体"/>
          <w:color w:val="000000" w:themeColor="text1"/>
          <w:szCs w:val="21"/>
          <w:u w:val="single"/>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月至首次响应文件提交截止时间止的任意</w:t>
      </w:r>
      <w:r>
        <w:rPr>
          <w:rFonts w:hint="eastAsia" w:ascii="宋体" w:hAnsi="宋体" w:cs="宋体"/>
          <w:color w:val="000000" w:themeColor="text1"/>
          <w:szCs w:val="21"/>
          <w:lang w:eastAsia="zh-CN"/>
          <w14:textFill>
            <w14:solidFill>
              <w14:schemeClr w14:val="tx1"/>
            </w14:solidFill>
          </w14:textFill>
        </w:rPr>
        <w:t>连续</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3</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▲6）供应商财务状况报告（提供</w:t>
      </w:r>
      <w:r>
        <w:rPr>
          <w:rFonts w:hint="eastAsia" w:ascii="宋体" w:hAnsi="宋体" w:eastAsia="宋体" w:cs="宋体"/>
          <w:color w:val="000000" w:themeColor="text1"/>
          <w:szCs w:val="21"/>
          <w:lang w:val="en-US" w:eastAsia="zh-CN"/>
          <w14:textFill>
            <w14:solidFill>
              <w14:schemeClr w14:val="tx1"/>
            </w14:solidFill>
          </w14:textFill>
        </w:rPr>
        <w:t>2024</w:t>
      </w:r>
      <w:r>
        <w:rPr>
          <w:rFonts w:hint="eastAsia" w:ascii="宋体" w:hAnsi="宋体" w:eastAsia="宋体" w:cs="宋体"/>
          <w:color w:val="000000" w:themeColor="text1"/>
          <w:szCs w:val="21"/>
          <w14:textFill>
            <w14:solidFill>
              <w14:schemeClr w14:val="tx1"/>
            </w14:solidFill>
          </w14:textFill>
        </w:rPr>
        <w:t>经审计的财务报告复印件或者截标时间前半年内至少一个月能反映财务状况的报表或者</w:t>
      </w:r>
      <w:r>
        <w:rPr>
          <w:rFonts w:hint="eastAsia" w:ascii="宋体" w:hAnsi="宋体" w:eastAsia="宋体" w:cs="宋体"/>
          <w:color w:val="000000" w:themeColor="text1"/>
          <w:szCs w:val="21"/>
          <w:lang w:eastAsia="zh-CN"/>
          <w14:textFill>
            <w14:solidFill>
              <w14:schemeClr w14:val="tx1"/>
            </w14:solidFill>
          </w14:textFill>
        </w:rPr>
        <w:t>供应商</w:t>
      </w:r>
      <w:r>
        <w:rPr>
          <w:rFonts w:hint="eastAsia" w:ascii="宋体" w:hAnsi="宋体" w:eastAsia="宋体" w:cs="宋体"/>
          <w:color w:val="000000" w:themeColor="text1"/>
          <w:szCs w:val="21"/>
          <w14:textFill>
            <w14:solidFill>
              <w14:schemeClr w14:val="tx1"/>
            </w14:solidFill>
          </w14:textFill>
        </w:rPr>
        <w:t>自拟的截标时间前半年内至少一个月的财务情况说明）。</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供应商</w:t>
      </w:r>
      <w:r>
        <w:rPr>
          <w:rFonts w:hint="eastAsia" w:ascii="宋体" w:hAnsi="宋体" w:eastAsia="宋体" w:cs="宋体"/>
          <w:color w:val="000000" w:themeColor="text1"/>
          <w:szCs w:val="21"/>
          <w14:textFill>
            <w14:solidFill>
              <w14:schemeClr w14:val="tx1"/>
            </w14:solidFill>
          </w14:textFill>
        </w:rPr>
        <w:t>直接控股股东信息表；（格式见第五章）</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供应商</w:t>
      </w:r>
      <w:r>
        <w:rPr>
          <w:rFonts w:hint="eastAsia" w:ascii="宋体" w:hAnsi="宋体" w:eastAsia="宋体" w:cs="宋体"/>
          <w:color w:val="000000" w:themeColor="text1"/>
          <w:szCs w:val="21"/>
          <w14:textFill>
            <w14:solidFill>
              <w14:schemeClr w14:val="tx1"/>
            </w14:solidFill>
          </w14:textFill>
        </w:rPr>
        <w:t>直接管理关系信息表；（格式见第五章）</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9</w:t>
      </w:r>
      <w:r>
        <w:rPr>
          <w:rFonts w:hint="eastAsia" w:ascii="宋体" w:hAnsi="宋体" w:eastAsia="宋体" w:cs="宋体"/>
          <w:color w:val="000000" w:themeColor="text1"/>
          <w:szCs w:val="21"/>
          <w14:textFill>
            <w14:solidFill>
              <w14:schemeClr w14:val="tx1"/>
            </w14:solidFill>
          </w14:textFill>
        </w:rPr>
        <w:t>）供应商提供信用记录网站〔信用中国”网站(www.creditchina.gov.cn〕查询结果的截图。</w:t>
      </w:r>
    </w:p>
    <w:p>
      <w:pPr>
        <w:spacing w:line="430" w:lineRule="exact"/>
        <w:ind w:firstLine="413" w:firstLineChars="196"/>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 xml:space="preserve">▲供应商必须按要求在首次递交的响应文件中提供上述7.6.1第1）项价格文件、7.6.2第1）～ </w:t>
      </w:r>
      <w:r>
        <w:rPr>
          <w:rFonts w:hint="eastAsia" w:ascii="宋体" w:hAnsi="宋体" w:cs="宋体"/>
          <w:b/>
          <w:color w:val="000000" w:themeColor="text1"/>
          <w:szCs w:val="21"/>
          <w:lang w:val="en-US" w:eastAsia="zh-CN"/>
          <w14:textFill>
            <w14:solidFill>
              <w14:schemeClr w14:val="tx1"/>
            </w14:solidFill>
          </w14:textFill>
        </w:rPr>
        <w:t>9</w:t>
      </w:r>
      <w:r>
        <w:rPr>
          <w:rFonts w:hint="eastAsia" w:ascii="宋体" w:hAnsi="宋体" w:eastAsia="宋体" w:cs="宋体"/>
          <w:b/>
          <w:color w:val="000000" w:themeColor="text1"/>
          <w:szCs w:val="21"/>
          <w14:textFill>
            <w14:solidFill>
              <w14:schemeClr w14:val="tx1"/>
            </w14:solidFill>
          </w14:textFill>
        </w:rPr>
        <w:t>）项资格文件且加盖供应商公章，否则磋商小组有权拒绝其响应文件。</w:t>
      </w:r>
    </w:p>
    <w:p>
      <w:pPr>
        <w:spacing w:line="430" w:lineRule="exact"/>
        <w:ind w:firstLine="421"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7.6.3商务和技术文件（标记有▲项的必须提供，如未提供，磋商小组有权拒绝其响应文件）。</w:t>
      </w:r>
    </w:p>
    <w:p>
      <w:pPr>
        <w:spacing w:line="430" w:lineRule="exac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商务文件：</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▲1）磋商函；（格式见第五章）</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▲2）商务偏离表；（格式见第五章）</w:t>
      </w:r>
    </w:p>
    <w:p>
      <w:pPr>
        <w:pStyle w:val="49"/>
        <w:ind w:firstLine="421" w:firstLineChars="200"/>
        <w:jc w:val="both"/>
        <w:rPr>
          <w:rFonts w:hint="eastAsia" w:ascii="宋体" w:hAnsi="宋体" w:eastAsia="宋体" w:cs="宋体"/>
          <w:b w:val="0"/>
          <w:bCs w:val="0"/>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 w:val="0"/>
          <w:color w:val="000000" w:themeColor="text1"/>
          <w:sz w:val="21"/>
          <w:szCs w:val="21"/>
          <w14:textFill>
            <w14:solidFill>
              <w14:schemeClr w14:val="tx1"/>
            </w14:solidFill>
          </w14:textFill>
        </w:rPr>
        <w:t>3）无</w:t>
      </w:r>
      <w:r>
        <w:rPr>
          <w:rFonts w:hint="eastAsia" w:ascii="宋体" w:hAnsi="宋体" w:eastAsia="宋体" w:cs="宋体"/>
          <w:b w:val="0"/>
          <w:bCs w:val="0"/>
          <w:color w:val="000000" w:themeColor="text1"/>
          <w:sz w:val="21"/>
          <w:szCs w:val="21"/>
          <w:lang w:val="en-US"/>
          <w14:textFill>
            <w14:solidFill>
              <w14:schemeClr w14:val="tx1"/>
            </w14:solidFill>
          </w14:textFill>
        </w:rPr>
        <w:t>串通竞标行为的承诺函；（格式见第五章）</w:t>
      </w:r>
    </w:p>
    <w:p>
      <w:pPr>
        <w:pStyle w:val="49"/>
        <w:ind w:firstLine="420" w:firstLineChars="200"/>
        <w:jc w:val="both"/>
        <w:rPr>
          <w:rFonts w:hint="eastAsia" w:ascii="宋体" w:hAnsi="宋体" w:eastAsia="宋体" w:cs="宋体"/>
          <w:b w:val="0"/>
          <w:bCs w:val="0"/>
          <w:color w:val="000000" w:themeColor="text1"/>
          <w:sz w:val="21"/>
          <w:szCs w:val="21"/>
          <w:lang w:val="en-US"/>
          <w14:textFill>
            <w14:solidFill>
              <w14:schemeClr w14:val="tx1"/>
            </w14:solidFill>
          </w14:textFill>
        </w:rPr>
      </w:pPr>
      <w:r>
        <w:rPr>
          <w:rFonts w:hint="eastAsia" w:ascii="宋体" w:hAnsi="宋体" w:eastAsia="宋体" w:cs="宋体"/>
          <w:b w:val="0"/>
          <w:bCs w:val="0"/>
          <w:color w:val="000000" w:themeColor="text1"/>
          <w:sz w:val="21"/>
          <w:szCs w:val="21"/>
          <w:lang w:val="en-US"/>
          <w14:textFill>
            <w14:solidFill>
              <w14:schemeClr w14:val="tx1"/>
            </w14:solidFill>
          </w14:textFill>
        </w:rPr>
        <w:t>4）供应商202</w:t>
      </w:r>
      <w:r>
        <w:rPr>
          <w:rFonts w:hint="eastAsia" w:cs="宋体"/>
          <w:b w:val="0"/>
          <w:bCs w:val="0"/>
          <w:color w:val="000000" w:themeColor="text1"/>
          <w:sz w:val="21"/>
          <w:szCs w:val="21"/>
          <w:lang w:val="en-US" w:eastAsia="zh-CN"/>
          <w14:textFill>
            <w14:solidFill>
              <w14:schemeClr w14:val="tx1"/>
            </w14:solidFill>
          </w14:textFill>
        </w:rPr>
        <w:t>2</w:t>
      </w:r>
      <w:r>
        <w:rPr>
          <w:rFonts w:hint="eastAsia" w:ascii="宋体" w:hAnsi="宋体" w:eastAsia="宋体" w:cs="宋体"/>
          <w:b w:val="0"/>
          <w:bCs w:val="0"/>
          <w:color w:val="000000" w:themeColor="text1"/>
          <w:sz w:val="21"/>
          <w:szCs w:val="21"/>
          <w:lang w:val="en-US"/>
          <w14:textFill>
            <w14:solidFill>
              <w14:schemeClr w14:val="tx1"/>
            </w14:solidFill>
          </w14:textFill>
        </w:rPr>
        <w:t>年1月1日至首次响应文件提交截止时间止承接</w:t>
      </w:r>
      <w:r>
        <w:rPr>
          <w:rFonts w:hint="eastAsia" w:ascii="宋体" w:hAnsi="宋体" w:eastAsia="宋体" w:cs="宋体"/>
          <w:b w:val="0"/>
          <w:bCs w:val="0"/>
          <w:color w:val="000000" w:themeColor="text1"/>
          <w:sz w:val="21"/>
          <w:szCs w:val="21"/>
          <w:lang w:val="en-US" w:eastAsia="zh-CN"/>
          <w14:textFill>
            <w14:solidFill>
              <w14:schemeClr w14:val="tx1"/>
            </w14:solidFill>
          </w14:textFill>
        </w:rPr>
        <w:t>过类似项目</w:t>
      </w:r>
      <w:r>
        <w:rPr>
          <w:rFonts w:hint="eastAsia" w:ascii="宋体" w:hAnsi="宋体" w:eastAsia="宋体" w:cs="宋体"/>
          <w:b w:val="0"/>
          <w:bCs w:val="0"/>
          <w:color w:val="000000" w:themeColor="text1"/>
          <w:sz w:val="21"/>
          <w:szCs w:val="21"/>
          <w:lang w:val="en-US"/>
          <w14:textFill>
            <w14:solidFill>
              <w14:schemeClr w14:val="tx1"/>
            </w14:solidFill>
          </w14:textFill>
        </w:rPr>
        <w:t>业</w:t>
      </w:r>
      <w:r>
        <w:rPr>
          <w:rFonts w:hint="eastAsia" w:ascii="宋体" w:hAnsi="宋体" w:eastAsia="宋体" w:cs="宋体"/>
          <w:b w:val="0"/>
          <w:bCs w:val="0"/>
          <w:color w:val="000000" w:themeColor="text1"/>
          <w:sz w:val="21"/>
          <w:szCs w:val="21"/>
          <w:lang w:val="en-US" w:eastAsia="zh-CN"/>
          <w14:textFill>
            <w14:solidFill>
              <w14:schemeClr w14:val="tx1"/>
            </w14:solidFill>
          </w14:textFill>
        </w:rPr>
        <w:t>绩</w:t>
      </w:r>
      <w:r>
        <w:rPr>
          <w:rFonts w:hint="eastAsia" w:ascii="宋体" w:hAnsi="宋体" w:eastAsia="宋体" w:cs="宋体"/>
          <w:b w:val="0"/>
          <w:bCs w:val="0"/>
          <w:color w:val="000000" w:themeColor="text1"/>
          <w:sz w:val="21"/>
          <w:szCs w:val="21"/>
          <w:lang w:val="en-US"/>
          <w14:textFill>
            <w14:solidFill>
              <w14:schemeClr w14:val="tx1"/>
            </w14:solidFill>
          </w14:textFill>
        </w:rPr>
        <w:t>表（格式自拟</w:t>
      </w:r>
      <w:r>
        <w:rPr>
          <w:rFonts w:hint="eastAsia" w:ascii="宋体" w:hAnsi="宋体" w:eastAsia="宋体" w:cs="宋体"/>
          <w:b w:val="0"/>
          <w:bCs w:val="0"/>
          <w:color w:val="000000" w:themeColor="text1"/>
          <w:sz w:val="21"/>
          <w:szCs w:val="21"/>
          <w:lang w:val="en-US" w:eastAsia="zh-CN"/>
          <w14:textFill>
            <w14:solidFill>
              <w14:schemeClr w14:val="tx1"/>
            </w14:solidFill>
          </w14:textFill>
        </w:rPr>
        <w:t>，复印件加盖供应商公章</w:t>
      </w:r>
      <w:r>
        <w:rPr>
          <w:rFonts w:hint="eastAsia" w:ascii="宋体" w:hAnsi="宋体" w:eastAsia="宋体" w:cs="宋体"/>
          <w:b w:val="0"/>
          <w:bCs w:val="0"/>
          <w:color w:val="000000" w:themeColor="text1"/>
          <w:sz w:val="21"/>
          <w:szCs w:val="21"/>
          <w:lang w:val="en-US"/>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5）供应商认为需要提供证明企业实力、信誉、荣誉证书等有关资料（</w:t>
      </w:r>
      <w:r>
        <w:rPr>
          <w:rFonts w:hint="eastAsia" w:ascii="宋体" w:hAnsi="宋体" w:eastAsia="宋体" w:cs="宋体"/>
          <w:b w:val="0"/>
          <w:bCs w:val="0"/>
          <w:color w:val="000000" w:themeColor="text1"/>
          <w:sz w:val="21"/>
          <w:szCs w:val="21"/>
          <w:lang w:val="en-US"/>
          <w14:textFill>
            <w14:solidFill>
              <w14:schemeClr w14:val="tx1"/>
            </w14:solidFill>
          </w14:textFill>
        </w:rPr>
        <w:t>格式自拟</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复印件加盖供应商公章）；</w:t>
      </w:r>
    </w:p>
    <w:p>
      <w:pPr>
        <w:spacing w:line="430" w:lineRule="exac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技术文件：</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▲1）服务需求偏离表（格式见第五章）；</w:t>
      </w:r>
    </w:p>
    <w:p>
      <w:pPr>
        <w:adjustRightInd w:val="0"/>
        <w:snapToGrid w:val="0"/>
        <w:spacing w:line="360" w:lineRule="atLeast"/>
        <w:ind w:firstLine="420" w:firstLineChars="200"/>
        <w:jc w:val="left"/>
        <w:textAlignment w:val="baseline"/>
        <w:rPr>
          <w:rStyle w:val="50"/>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lang w:eastAsia="zh-CN"/>
          <w14:textFill>
            <w14:solidFill>
              <w14:schemeClr w14:val="tx1"/>
            </w14:solidFill>
          </w14:textFill>
        </w:rPr>
        <w:t>服务</w:t>
      </w:r>
      <w:r>
        <w:rPr>
          <w:rFonts w:hint="eastAsia" w:ascii="宋体" w:hAnsi="宋体" w:eastAsia="宋体" w:cs="宋体"/>
          <w:color w:val="000000" w:themeColor="text1"/>
          <w:szCs w:val="21"/>
          <w14:textFill>
            <w14:solidFill>
              <w14:schemeClr w14:val="tx1"/>
            </w14:solidFill>
          </w14:textFill>
        </w:rPr>
        <w:t>方案（包括但不限</w:t>
      </w:r>
      <w:r>
        <w:rPr>
          <w:rFonts w:hint="eastAsia" w:ascii="宋体" w:hAnsi="宋体" w:eastAsia="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项目</w:t>
      </w:r>
      <w:r>
        <w:rPr>
          <w:rFonts w:hint="eastAsia" w:ascii="宋体" w:hAnsi="宋体" w:eastAsia="宋体" w:cs="宋体"/>
          <w:color w:val="000000" w:themeColor="text1"/>
          <w:szCs w:val="21"/>
          <w14:textFill>
            <w14:solidFill>
              <w14:schemeClr w14:val="tx1"/>
            </w14:solidFill>
          </w14:textFill>
        </w:rPr>
        <w:t>实施方案</w:t>
      </w:r>
      <w:r>
        <w:rPr>
          <w:rFonts w:hint="eastAsia" w:ascii="宋体" w:hAnsi="宋体" w:eastAsia="宋体" w:cs="宋体"/>
          <w:bCs/>
          <w:color w:val="000000" w:themeColor="text1"/>
          <w:szCs w:val="21"/>
          <w14:textFill>
            <w14:solidFill>
              <w14:schemeClr w14:val="tx1"/>
            </w14:solidFill>
          </w14:textFill>
        </w:rPr>
        <w:t>、</w:t>
      </w:r>
      <w:r>
        <w:rPr>
          <w:rFonts w:hint="eastAsia" w:ascii="宋体" w:hAnsi="宋体" w:eastAsia="宋体" w:cs="宋体"/>
          <w:bCs/>
          <w:color w:val="000000" w:themeColor="text1"/>
          <w:szCs w:val="21"/>
          <w:lang w:val="en-US" w:eastAsia="zh-CN"/>
          <w14:textFill>
            <w14:solidFill>
              <w14:schemeClr w14:val="tx1"/>
            </w14:solidFill>
          </w14:textFill>
        </w:rPr>
        <w:t>服务承诺</w:t>
      </w:r>
      <w:r>
        <w:rPr>
          <w:rFonts w:hint="eastAsia" w:ascii="宋体" w:hAnsi="宋体" w:eastAsia="宋体" w:cs="宋体"/>
          <w:color w:val="000000" w:themeColor="text1"/>
          <w:szCs w:val="21"/>
          <w14:textFill>
            <w14:solidFill>
              <w14:schemeClr w14:val="tx1"/>
            </w14:solidFill>
          </w14:textFill>
        </w:rPr>
        <w:t>等内容，</w:t>
      </w:r>
      <w:r>
        <w:rPr>
          <w:rStyle w:val="50"/>
          <w:rFonts w:hint="eastAsia" w:ascii="宋体" w:hAnsi="宋体" w:eastAsia="宋体" w:cs="宋体"/>
          <w:color w:val="000000" w:themeColor="text1"/>
          <w:szCs w:val="21"/>
          <w14:textFill>
            <w14:solidFill>
              <w14:schemeClr w14:val="tx1"/>
            </w14:solidFill>
          </w14:textFill>
        </w:rPr>
        <w:t>格式自拟）；</w:t>
      </w:r>
    </w:p>
    <w:p>
      <w:pPr>
        <w:spacing w:line="430" w:lineRule="exact"/>
        <w:ind w:firstLine="420" w:firstLineChars="200"/>
        <w:rPr>
          <w:rStyle w:val="50"/>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szCs w:val="21"/>
        </w:rPr>
        <w:t>项目实施</w:t>
      </w:r>
      <w:r>
        <w:rPr>
          <w:rFonts w:hint="eastAsia" w:ascii="宋体" w:hAnsi="宋体" w:eastAsia="宋体" w:cs="宋体"/>
          <w:szCs w:val="21"/>
          <w:lang w:eastAsia="zh-CN"/>
        </w:rPr>
        <w:t>团队</w:t>
      </w:r>
      <w:r>
        <w:rPr>
          <w:rFonts w:hint="eastAsia" w:ascii="宋体" w:hAnsi="宋体" w:eastAsia="宋体" w:cs="宋体"/>
          <w:szCs w:val="21"/>
        </w:rPr>
        <w:t>一览表</w:t>
      </w:r>
      <w:r>
        <w:rPr>
          <w:rStyle w:val="50"/>
          <w:rFonts w:hint="eastAsia" w:ascii="宋体" w:hAnsi="宋体" w:eastAsia="宋体" w:cs="宋体"/>
          <w:color w:val="000000" w:themeColor="text1"/>
          <w:szCs w:val="21"/>
          <w14:textFill>
            <w14:solidFill>
              <w14:schemeClr w14:val="tx1"/>
            </w14:solidFill>
          </w14:textFill>
        </w:rPr>
        <w:t>（格式自拟）；</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）供应商认为需要提供的有关资料。</w:t>
      </w:r>
    </w:p>
    <w:p>
      <w:pPr>
        <w:spacing w:line="430" w:lineRule="exact"/>
        <w:ind w:firstLine="413" w:firstLineChars="19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▲供应商必须按要求在首次递交的响应文件中提供上述商务文件第1）～ 3）项、技术文件第1）项文件且加盖供应商公章，否则磋商小组有权拒绝其响应文件。</w:t>
      </w:r>
    </w:p>
    <w:p>
      <w:pPr>
        <w:spacing w:line="43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 计量单位</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8.1 除技术要求中另有规定外，本文件所要求使用的计量单位均应采用国家法定计量单位。</w:t>
      </w:r>
    </w:p>
    <w:p>
      <w:pPr>
        <w:spacing w:line="430" w:lineRule="exac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三、磋商报价要求</w:t>
      </w:r>
    </w:p>
    <w:p>
      <w:pPr>
        <w:spacing w:line="4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9.1 对于本文件中未列明，而供应商认为必需的费用也需列入总报价。在合同实施时，采购人将不予支付成交供应商没有列入的项目费用，并认为此项目的费用已包括在总报价中。</w:t>
      </w:r>
    </w:p>
    <w:p>
      <w:pPr>
        <w:spacing w:line="4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 本项目磋商价格是固定价格。合同总价在合同实施期间不因市场价格变化因素而变动，供应商在报价时应考虑各种风险因素和自己的承受能力。</w:t>
      </w:r>
    </w:p>
    <w:p>
      <w:pPr>
        <w:spacing w:line="4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9.3 磋商价格应包括完成本项目的所有工作量和全套文件及后续服务的全部费用。主要包含但不限于</w:t>
      </w:r>
    </w:p>
    <w:p>
      <w:pPr>
        <w:pStyle w:val="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t>技术服务费、培训、交通、住宿、通讯、保险、售后服务、税费和利润等与</w:t>
      </w:r>
      <w:r>
        <w:rPr>
          <w:rFonts w:hint="eastAsia" w:cs="宋体"/>
          <w:color w:val="000000" w:themeColor="text1"/>
          <w:spacing w:val="7"/>
          <w:sz w:val="21"/>
          <w:szCs w:val="21"/>
          <w:highlight w:val="none"/>
          <w:lang w:val="en-US" w:eastAsia="zh-CN"/>
          <w14:textFill>
            <w14:solidFill>
              <w14:schemeClr w14:val="tx1"/>
            </w14:solidFill>
          </w14:textFill>
        </w:rPr>
        <w:t>供应商</w:t>
      </w:r>
      <w:r>
        <w:rPr>
          <w:rFonts w:hint="eastAsia" w:ascii="宋体" w:hAnsi="宋体" w:cs="宋体"/>
          <w:color w:val="000000" w:themeColor="text1"/>
          <w:spacing w:val="7"/>
          <w:sz w:val="21"/>
          <w:szCs w:val="21"/>
          <w:highlight w:val="none"/>
          <w:lang w:val="en-US" w:eastAsia="zh-CN"/>
          <w14:textFill>
            <w14:solidFill>
              <w14:schemeClr w14:val="tx1"/>
            </w14:solidFill>
          </w14:textFill>
        </w:rPr>
        <w:t>履行本合同</w:t>
      </w:r>
      <w:r>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t>业务有关一切费用和政策性文件规定及合同包含的所有风险、责任等各项应有的费用。成交价不因任何因素而调整，采购人</w:t>
      </w:r>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无需</w:t>
      </w:r>
      <w:r>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t>另外支付任何费用。</w:t>
      </w:r>
    </w:p>
    <w:p>
      <w:pPr>
        <w:spacing w:line="440" w:lineRule="exact"/>
        <w:ind w:firstLine="421"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9.4 本项目采购预算价为（人民币）：</w:t>
      </w:r>
      <w:r>
        <w:rPr>
          <w:rFonts w:hint="eastAsia" w:ascii="宋体" w:hAnsi="宋体" w:cs="宋体"/>
          <w:b/>
          <w:color w:val="000000" w:themeColor="text1"/>
          <w:szCs w:val="21"/>
          <w:lang w:val="en-US" w:eastAsia="zh-CN"/>
          <w14:textFill>
            <w14:solidFill>
              <w14:schemeClr w14:val="tx1"/>
            </w14:solidFill>
          </w14:textFill>
        </w:rPr>
        <w:t>35</w:t>
      </w:r>
      <w:r>
        <w:rPr>
          <w:rFonts w:hint="eastAsia" w:ascii="宋体" w:hAnsi="宋体" w:eastAsia="宋体" w:cs="宋体"/>
          <w:b/>
          <w:color w:val="000000" w:themeColor="text1"/>
          <w:szCs w:val="21"/>
          <w:lang w:val="en-US" w:eastAsia="zh-CN"/>
          <w14:textFill>
            <w14:solidFill>
              <w14:schemeClr w14:val="tx1"/>
            </w14:solidFill>
          </w14:textFill>
        </w:rPr>
        <w:t>.00</w:t>
      </w:r>
      <w:r>
        <w:rPr>
          <w:rFonts w:hint="eastAsia" w:ascii="宋体" w:hAnsi="宋体" w:eastAsia="宋体" w:cs="宋体"/>
          <w:b/>
          <w:color w:val="000000" w:themeColor="text1"/>
          <w:szCs w:val="21"/>
          <w14:textFill>
            <w14:solidFill>
              <w14:schemeClr w14:val="tx1"/>
            </w14:solidFill>
          </w14:textFill>
        </w:rPr>
        <w:t>万元，</w:t>
      </w:r>
      <w:r>
        <w:rPr>
          <w:rFonts w:hint="eastAsia" w:ascii="宋体" w:hAnsi="宋体" w:eastAsia="宋体" w:cs="宋体"/>
          <w:b/>
          <w:bCs/>
          <w:szCs w:val="21"/>
        </w:rPr>
        <w:t>评标时以采购预算为最高限价，供应商的竞标报价超采购预算的作无效响应处理</w:t>
      </w:r>
      <w:r>
        <w:rPr>
          <w:rFonts w:hint="eastAsia" w:ascii="宋体" w:hAnsi="宋体" w:eastAsia="宋体" w:cs="宋体"/>
          <w:b/>
          <w:bCs/>
          <w:color w:val="000000" w:themeColor="text1"/>
          <w:szCs w:val="21"/>
          <w14:textFill>
            <w14:solidFill>
              <w14:schemeClr w14:val="tx1"/>
            </w14:solidFill>
          </w14:textFill>
        </w:rPr>
        <w:t>。</w:t>
      </w:r>
    </w:p>
    <w:p>
      <w:pPr>
        <w:spacing w:line="430" w:lineRule="exac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四、响应文件的份数、封装和递交</w:t>
      </w:r>
    </w:p>
    <w:p>
      <w:pPr>
        <w:tabs>
          <w:tab w:val="center" w:pos="4439"/>
        </w:tabs>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 响应文件的份数和封装</w:t>
      </w:r>
      <w:r>
        <w:rPr>
          <w:rFonts w:hint="eastAsia" w:ascii="宋体" w:hAnsi="宋体" w:eastAsia="宋体" w:cs="宋体"/>
          <w:color w:val="000000" w:themeColor="text1"/>
          <w:szCs w:val="21"/>
          <w14:textFill>
            <w14:solidFill>
              <w14:schemeClr w14:val="tx1"/>
            </w14:solidFill>
          </w14:textFill>
        </w:rPr>
        <w:tab/>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10.1供应商应将响应文件中“价格文件”和“资格文件”“商务和技术文件”合并装订成册，正本一份，副本4份。然后将所有文件封装在一个外层封包中，外层封包上标明“响应文件”。 </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10.2 响应文件的外层封包上应写明：</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 竞争性磋商项目编号；</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 竞争性磋商项目名称；</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 供应商名称。</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 响应文件的递交</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11.1 所有响应文件应于竞争性磋商文件中规定的时间前递交到广西科联招标中心有限公司。</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 迟交的响应文件</w:t>
      </w:r>
    </w:p>
    <w:p>
      <w:pPr>
        <w:spacing w:line="430" w:lineRule="exact"/>
        <w:ind w:firstLine="420"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广西科联招标中心有限公司将拒绝或原封退回在竞争性磋商文件规定的递交响应文件截止时间之后递交的任何响应文件。</w:t>
      </w:r>
    </w:p>
    <w:p>
      <w:pPr>
        <w:spacing w:line="430" w:lineRule="exac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五、磋商的步骤</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13.1实质性审查</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（1）磋商小组审查响应文件的实质性内容是否符合竞争性磋商文件的实质性要求。</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磋商小组要求供应商澄清、说明或者更正响应文件以书面形式作出。供应商的澄清、说明或者更正应当由法定代表人或其授权代表签字或者加盖公章。</w:t>
      </w:r>
    </w:p>
    <w:p>
      <w:pPr>
        <w:spacing w:line="430" w:lineRule="exact"/>
        <w:ind w:firstLine="421"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未实质性响应竞争性磋商文件的响应文件按无效处理，磋商小组应当告知有关供应商。</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13.2 第一轮磋商</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磋商小组按已确定的磋商顺序，与单一供应商分别就符合采购需求、质量和服务等进行磋商，并了解其报价组成情况。</w:t>
      </w:r>
    </w:p>
    <w:p>
      <w:pPr>
        <w:spacing w:line="43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磋商中，磋商的任何一方不得透露与磋商有关的</w:t>
      </w:r>
      <w:r>
        <w:rPr>
          <w:rFonts w:hint="eastAsia" w:ascii="宋体" w:hAnsi="宋体" w:cs="宋体"/>
          <w:color w:val="000000" w:themeColor="text1"/>
          <w:szCs w:val="21"/>
          <w:lang w:eastAsia="zh-CN"/>
          <w14:textFill>
            <w14:solidFill>
              <w14:schemeClr w14:val="tx1"/>
            </w14:solidFill>
          </w14:textFill>
        </w:rPr>
        <w:t>其他</w:t>
      </w:r>
      <w:r>
        <w:rPr>
          <w:rFonts w:hint="eastAsia" w:ascii="宋体" w:hAnsi="宋体" w:eastAsia="宋体" w:cs="宋体"/>
          <w:color w:val="000000" w:themeColor="text1"/>
          <w:szCs w:val="21"/>
          <w14:textFill>
            <w14:solidFill>
              <w14:schemeClr w14:val="tx1"/>
            </w14:solidFill>
          </w14:textFill>
        </w:rPr>
        <w:t>供应商的技术资料、价格</w:t>
      </w:r>
      <w:r>
        <w:rPr>
          <w:rFonts w:hint="eastAsia" w:ascii="宋体" w:hAnsi="宋体" w:cs="宋体"/>
          <w:color w:val="000000" w:themeColor="text1"/>
          <w:szCs w:val="21"/>
          <w:lang w:eastAsia="zh-CN"/>
          <w14:textFill>
            <w14:solidFill>
              <w14:schemeClr w14:val="tx1"/>
            </w14:solidFill>
          </w14:textFill>
        </w:rPr>
        <w:t>和其他信息</w:t>
      </w:r>
      <w:r>
        <w:rPr>
          <w:rFonts w:hint="eastAsia" w:ascii="宋体" w:hAnsi="宋体" w:eastAsia="宋体" w:cs="宋体"/>
          <w:color w:val="000000" w:themeColor="text1"/>
          <w:szCs w:val="21"/>
          <w14:textFill>
            <w14:solidFill>
              <w14:schemeClr w14:val="tx1"/>
            </w14:solidFill>
          </w14:textFill>
        </w:rPr>
        <w:t>。</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采购代理机构对磋商过程和重要磋商内容进行记录，磋商双方在记录上签字确认。</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磋商小组一致确定供应商符合竞争性磋商文件要求的，按竞争性磋商文件设定的方法和标准确定成交候选人。第一轮磋商磋商小组未能确定成交候选人的，对竞争性磋商文件修正后进行第二轮磋商。</w:t>
      </w:r>
    </w:p>
    <w:p>
      <w:pPr>
        <w:spacing w:line="43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13.3 竞争性磋商文件修正</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（1）第一轮磋商结束后，各供应商退场等候，磋商小组进行合议。根据第一轮磋商掌握的情况，可以对竞争性磋商文件进行修改，确定采购内容的详细规格或具体要求，优化采购方案。</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（2）采购代理机构通知供应商集中，磋商小组强调调整后的采购要求，将竞争性磋商文件的修改结果以书面形式通知供应商，向供应商提供较充分的修正时间。</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（3）供应商根据第一轮磋商情况和竞争性磋商文件修改书面通知，对原响应文件进行修正，并将修正文件签字（盖章）后密封送交磋商小组。逾时不交的，视同放弃磋商。修正文件与响应文件同具法律效力。</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13.4 第二轮磋商</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磋商小组就修正后的响应文件与供应商分别进行磋商。采购代理机构对磋商过程和重要磋商内容进行记录，磋商双方在记录上签字确认。磋商小组按竞争性磋商文件设定的方法和标准确定成交候选人。</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第二轮磋商磋商小组未能确定成交候选人的，对竞争性磋商文件修正后进行第三轮磋商。以此类推。</w:t>
      </w:r>
    </w:p>
    <w:p>
      <w:pPr>
        <w:spacing w:line="430" w:lineRule="exact"/>
        <w:ind w:firstLine="420" w:firstLineChars="200"/>
        <w:rPr>
          <w:rFonts w:hint="eastAsia" w:ascii="宋体" w:hAnsi="宋体" w:eastAsia="宋体" w:cs="宋体"/>
          <w:strike/>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13.5已提交响应文件的供应商，在提交最后报价之前，可以根据磋商情况退出磋商。</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13.6 最后报价</w:t>
      </w:r>
    </w:p>
    <w:p>
      <w:pPr>
        <w:spacing w:line="43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供应商作最后报价，密封递交磋商小组。</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13.7 供应商的报价均超过了采购预算，采购人不能支付的，磋商活动终止。</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13.8最终磋商结束后，磋商小组不得再与供应商进行任何形式的商谈。</w:t>
      </w:r>
    </w:p>
    <w:p>
      <w:pPr>
        <w:pStyle w:val="17"/>
        <w:tabs>
          <w:tab w:val="left" w:pos="6946"/>
        </w:tabs>
        <w:spacing w:line="400" w:lineRule="exact"/>
        <w:ind w:firstLine="400" w:firstLineChars="200"/>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b/>
          <w:color w:val="000000" w:themeColor="text1"/>
          <w14:textFill>
            <w14:solidFill>
              <w14:schemeClr w14:val="tx1"/>
            </w14:solidFill>
          </w14:textFill>
        </w:rPr>
        <w:t>13.9磋商无效：</w:t>
      </w:r>
    </w:p>
    <w:p>
      <w:pPr>
        <w:pStyle w:val="17"/>
        <w:tabs>
          <w:tab w:val="left" w:pos="6946"/>
        </w:tabs>
        <w:spacing w:line="400" w:lineRule="exact"/>
        <w:ind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实质上没有响应竞争性磋商文件要求的磋商将被视为无效磋商。供应商不得通过修正或撤</w:t>
      </w:r>
      <w:r>
        <w:rPr>
          <w:rFonts w:hint="eastAsia" w:hAnsi="宋体" w:cs="宋体"/>
          <w:color w:val="000000" w:themeColor="text1"/>
          <w:kern w:val="2"/>
          <w:sz w:val="21"/>
          <w:lang w:eastAsia="zh-CN"/>
          <w14:textFill>
            <w14:solidFill>
              <w14:schemeClr w14:val="tx1"/>
            </w14:solidFill>
          </w14:textFill>
        </w:rPr>
        <w:t>销</w:t>
      </w:r>
      <w:r>
        <w:rPr>
          <w:rFonts w:hint="eastAsia" w:ascii="宋体" w:hAnsi="宋体" w:eastAsia="宋体" w:cs="宋体"/>
          <w:color w:val="000000" w:themeColor="text1"/>
          <w:kern w:val="2"/>
          <w:sz w:val="21"/>
          <w14:textFill>
            <w14:solidFill>
              <w14:schemeClr w14:val="tx1"/>
            </w14:solidFill>
          </w14:textFill>
        </w:rPr>
        <w:t>不合要求的偏离或保留从而使其磋商成为实质上响应的磋商，但经竞争性磋商小组认定属于供应商疏忽、笔误所造成的差错，应当允许其在评标结束之前进行修改或者补正（可以是复印件、传真件等，原件必须加盖单位公章）。限期内不补正或经补正后仍不符合竞争性磋商文件要求的，应认定其磋商无效。供应商修改、补正响应文件后，不影响竞争性磋商小组对其响应文件所作的评价和结果。</w:t>
      </w:r>
    </w:p>
    <w:p>
      <w:pPr>
        <w:pStyle w:val="17"/>
        <w:tabs>
          <w:tab w:val="left" w:pos="6946"/>
        </w:tabs>
        <w:spacing w:line="400" w:lineRule="exact"/>
        <w:ind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▲1、在符合性审查和资格性审查时，如发现下列情形之一的，响应文件将被视为无效：</w:t>
      </w:r>
    </w:p>
    <w:p>
      <w:pPr>
        <w:pStyle w:val="17"/>
        <w:tabs>
          <w:tab w:val="left" w:pos="6946"/>
        </w:tabs>
        <w:spacing w:line="400" w:lineRule="exact"/>
        <w:ind w:right="-84" w:rightChars="-40"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（1）超越了按照法律法规规定必须获得行政许可或者行政审批的经营范围的；</w:t>
      </w:r>
    </w:p>
    <w:p>
      <w:pPr>
        <w:pStyle w:val="17"/>
        <w:tabs>
          <w:tab w:val="left" w:pos="6946"/>
        </w:tabs>
        <w:spacing w:line="400" w:lineRule="exact"/>
        <w:ind w:right="-84" w:rightChars="-40"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（2）资格证明文件不全的，或者不符合竞争性磋商文件标明的资格要求的；</w:t>
      </w:r>
    </w:p>
    <w:p>
      <w:pPr>
        <w:pStyle w:val="17"/>
        <w:tabs>
          <w:tab w:val="left" w:pos="6946"/>
        </w:tabs>
        <w:spacing w:line="400" w:lineRule="exact"/>
        <w:ind w:right="-84" w:rightChars="-40"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（3）响应文件未按竞争性磋商文件要求由法定代表人或授权委托人签字及加盖公章，或授权委托人无法定代表人授权委托书、填写项目不齐全的；</w:t>
      </w:r>
    </w:p>
    <w:p>
      <w:pPr>
        <w:pStyle w:val="17"/>
        <w:tabs>
          <w:tab w:val="left" w:pos="6946"/>
        </w:tabs>
        <w:spacing w:line="400" w:lineRule="exact"/>
        <w:ind w:right="-84" w:rightChars="-40"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 xml:space="preserve">（4）供应商的代表人未能出具身份证明或与法定代表人授权委托人身份不符的； </w:t>
      </w:r>
    </w:p>
    <w:p>
      <w:pPr>
        <w:pStyle w:val="17"/>
        <w:tabs>
          <w:tab w:val="left" w:pos="6946"/>
        </w:tabs>
        <w:spacing w:line="400" w:lineRule="exact"/>
        <w:ind w:right="-84" w:rightChars="-40"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（5）内容不齐全或者内容虚假的；</w:t>
      </w:r>
    </w:p>
    <w:p>
      <w:pPr>
        <w:pStyle w:val="17"/>
        <w:tabs>
          <w:tab w:val="left" w:pos="6946"/>
        </w:tabs>
        <w:spacing w:line="400" w:lineRule="exact"/>
        <w:ind w:right="-84" w:rightChars="-40"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（6）响应文件的实质性内容未使用中文表述、意思表述不明确、前后矛盾或者使用计量单位不符合竞争性磋商文件要求的；</w:t>
      </w:r>
    </w:p>
    <w:p>
      <w:pPr>
        <w:pStyle w:val="17"/>
        <w:tabs>
          <w:tab w:val="left" w:pos="6946"/>
        </w:tabs>
        <w:spacing w:line="400" w:lineRule="exact"/>
        <w:ind w:right="-84" w:rightChars="-40"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（7）磋商有效期、服务期等商务条款不能满足竞争性磋商文件要求的；</w:t>
      </w:r>
    </w:p>
    <w:p>
      <w:pPr>
        <w:pStyle w:val="17"/>
        <w:tabs>
          <w:tab w:val="left" w:pos="6946"/>
        </w:tabs>
        <w:spacing w:line="400" w:lineRule="exact"/>
        <w:ind w:right="-84" w:rightChars="-40"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（8）未实质性响应竞争性磋商文件要求或者响应文件有采购方不能接受的附加条件的；</w:t>
      </w:r>
    </w:p>
    <w:p>
      <w:pPr>
        <w:spacing w:line="400" w:lineRule="exact"/>
        <w:ind w:right="-84" w:rightChars="-40"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（9）响应文件未按本章第7.6项的规定编写和提交的（包括缺少应提交的文件或格式不符合第五章“响应文件格式”的要求）；</w:t>
      </w:r>
    </w:p>
    <w:p>
      <w:pPr>
        <w:pStyle w:val="17"/>
        <w:tabs>
          <w:tab w:val="left" w:pos="6946"/>
        </w:tabs>
        <w:spacing w:line="400" w:lineRule="exact"/>
        <w:ind w:right="-84" w:rightChars="-40"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（10）未按规定购买本项目竞争性磋商文件的；</w:t>
      </w:r>
    </w:p>
    <w:p>
      <w:pPr>
        <w:pStyle w:val="17"/>
        <w:tabs>
          <w:tab w:val="left" w:pos="6946"/>
        </w:tabs>
        <w:spacing w:line="400" w:lineRule="exact"/>
        <w:ind w:right="-84" w:rightChars="-40"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（11）未按竞争性磋商文件规定要求密封、签署、盖章的。</w:t>
      </w:r>
    </w:p>
    <w:p>
      <w:pPr>
        <w:pStyle w:val="17"/>
        <w:tabs>
          <w:tab w:val="left" w:pos="6946"/>
        </w:tabs>
        <w:spacing w:line="400" w:lineRule="exact"/>
        <w:ind w:right="-84" w:rightChars="-40"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▲2、在技术评审时，如发现下列情形之一的，响应文件将被视为无效：</w:t>
      </w:r>
    </w:p>
    <w:p>
      <w:pPr>
        <w:pStyle w:val="17"/>
        <w:tabs>
          <w:tab w:val="left" w:pos="6946"/>
        </w:tabs>
        <w:spacing w:line="400" w:lineRule="exact"/>
        <w:ind w:right="-84" w:rightChars="-40"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 xml:space="preserve">     磋商技术方案不明确，存在一个或一个以上备选（替代）磋商方案的；</w:t>
      </w:r>
    </w:p>
    <w:p>
      <w:pPr>
        <w:pStyle w:val="17"/>
        <w:tabs>
          <w:tab w:val="left" w:pos="6946"/>
        </w:tabs>
        <w:spacing w:line="400" w:lineRule="exact"/>
        <w:ind w:right="-84" w:rightChars="-40"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▲3、在报价评审时，如发现下列情形之一的，响应文件将被视为无效：</w:t>
      </w:r>
    </w:p>
    <w:p>
      <w:pPr>
        <w:pStyle w:val="17"/>
        <w:tabs>
          <w:tab w:val="left" w:pos="6946"/>
        </w:tabs>
        <w:spacing w:line="400" w:lineRule="exact"/>
        <w:ind w:right="-84" w:rightChars="-40"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（1）未采用人民币报价或者未按照竞争性磋商文件标明的币种报价的；</w:t>
      </w:r>
    </w:p>
    <w:p>
      <w:pPr>
        <w:pStyle w:val="17"/>
        <w:tabs>
          <w:tab w:val="left" w:pos="6946"/>
        </w:tabs>
        <w:spacing w:line="400" w:lineRule="exact"/>
        <w:ind w:right="-84" w:rightChars="-40"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（2）报价不符合竞争性磋商文件要求，首次或最终磋商单价超出竞争性磋商文件该项服务所列的单价，或总磋商报价超出该项目采购预算价的（如有分标，按分标预算），采购人不能支付的；</w:t>
      </w:r>
    </w:p>
    <w:p>
      <w:pPr>
        <w:pStyle w:val="17"/>
        <w:tabs>
          <w:tab w:val="left" w:pos="6946"/>
        </w:tabs>
        <w:spacing w:line="400" w:lineRule="exact"/>
        <w:ind w:right="-84" w:rightChars="-40"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（3）磋商报价具有选择性，或者开标价格与响应文件承诺的优惠（折扣）价格不一致的；</w:t>
      </w:r>
    </w:p>
    <w:p>
      <w:pPr>
        <w:pStyle w:val="17"/>
        <w:tabs>
          <w:tab w:val="left" w:pos="6946"/>
        </w:tabs>
        <w:spacing w:line="400" w:lineRule="exact"/>
        <w:ind w:right="-84" w:rightChars="-40"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▲4、有下列情形之一的视为供应商相互串通磋商，响应文件将被视为无效。</w:t>
      </w:r>
    </w:p>
    <w:p>
      <w:pPr>
        <w:pStyle w:val="17"/>
        <w:numPr>
          <w:ilvl w:val="0"/>
          <w:numId w:val="4"/>
        </w:numPr>
        <w:tabs>
          <w:tab w:val="left" w:pos="6946"/>
        </w:tabs>
        <w:spacing w:line="400" w:lineRule="exact"/>
        <w:ind w:right="-84" w:rightChars="-40"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不同供应商的响应文件由同一单位或者个人编制；</w:t>
      </w:r>
    </w:p>
    <w:p>
      <w:pPr>
        <w:pStyle w:val="17"/>
        <w:tabs>
          <w:tab w:val="left" w:pos="6946"/>
        </w:tabs>
        <w:spacing w:line="400" w:lineRule="exact"/>
        <w:ind w:right="-84" w:rightChars="-40"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（2）不同的供应商的响应文件载明的项目管理员为同一个人；</w:t>
      </w:r>
    </w:p>
    <w:p>
      <w:pPr>
        <w:pStyle w:val="17"/>
        <w:tabs>
          <w:tab w:val="left" w:pos="6946"/>
        </w:tabs>
        <w:spacing w:line="400" w:lineRule="exact"/>
        <w:ind w:right="-84" w:rightChars="-40"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（3）不同供应商的响应文件异常一致或磋商报价呈规律性差异；</w:t>
      </w:r>
    </w:p>
    <w:p>
      <w:pPr>
        <w:pStyle w:val="17"/>
        <w:tabs>
          <w:tab w:val="left" w:pos="6946"/>
        </w:tabs>
        <w:spacing w:line="400" w:lineRule="exact"/>
        <w:ind w:right="-84" w:rightChars="-40" w:firstLine="420" w:firstLineChars="200"/>
        <w:jc w:val="lef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（4）不同供应商的响应文件相互混装；</w:t>
      </w:r>
    </w:p>
    <w:p>
      <w:pPr>
        <w:spacing w:line="430" w:lineRule="exac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六、确定成交供应商办法</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14.1磋商小组只要求资格和符合性评审合格的供应商在规定的时间内进行报价。</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14.2 磋商小组将根据需要决定是否要求所有合格的供应商在规定时间内进行第二次或最后报价，最后报价将作为磋商小组评比的最终依据。</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14.3 根据以下原则确定成交供应商：</w:t>
      </w:r>
    </w:p>
    <w:p>
      <w:pPr>
        <w:spacing w:line="43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本项目评标办法是综合评分法，</w:t>
      </w:r>
      <w:r>
        <w:rPr>
          <w:rFonts w:hint="eastAsia" w:ascii="宋体" w:hAnsi="宋体" w:eastAsia="宋体" w:cs="宋体"/>
          <w:bCs/>
          <w:color w:val="000000" w:themeColor="text1"/>
          <w14:textFill>
            <w14:solidFill>
              <w14:schemeClr w14:val="tx1"/>
            </w14:solidFill>
          </w14:textFill>
        </w:rPr>
        <w:t>磋商小组将根据得分由高到低排列次序并推荐排名前三名的供应商为成交候选供应商</w:t>
      </w:r>
      <w:r>
        <w:rPr>
          <w:rFonts w:hint="eastAsia" w:ascii="宋体" w:hAnsi="宋体" w:eastAsia="宋体" w:cs="宋体"/>
          <w:color w:val="000000" w:themeColor="text1"/>
          <w14:textFill>
            <w14:solidFill>
              <w14:schemeClr w14:val="tx1"/>
            </w14:solidFill>
          </w14:textFill>
        </w:rPr>
        <w:t>，并编写评审报告。采购代理机构应当在评审结束后2个工作日内将评审报告送采购人确认。采购人应当在收到评审报告后5个工作日内，从评审报告提出的</w:t>
      </w:r>
      <w:r>
        <w:rPr>
          <w:rFonts w:hint="eastAsia" w:ascii="宋体" w:hAnsi="宋体" w:eastAsia="宋体" w:cs="宋体"/>
          <w:bCs/>
          <w:color w:val="000000" w:themeColor="text1"/>
          <w14:textFill>
            <w14:solidFill>
              <w14:schemeClr w14:val="tx1"/>
            </w14:solidFill>
          </w14:textFill>
        </w:rPr>
        <w:t>成交候选供应商</w:t>
      </w:r>
      <w:r>
        <w:rPr>
          <w:rFonts w:hint="eastAsia" w:ascii="宋体" w:hAnsi="宋体" w:eastAsia="宋体" w:cs="宋体"/>
          <w:color w:val="000000" w:themeColor="text1"/>
          <w14:textFill>
            <w14:solidFill>
              <w14:schemeClr w14:val="tx1"/>
            </w14:solidFill>
          </w14:textFill>
        </w:rPr>
        <w:t>中</w:t>
      </w:r>
      <w:r>
        <w:rPr>
          <w:rFonts w:hint="eastAsia" w:ascii="宋体" w:hAnsi="宋体" w:eastAsia="宋体" w:cs="宋体"/>
          <w:color w:val="000000" w:themeColor="text1"/>
          <w:shd w:val="clear" w:color="auto" w:fill="FFFFFF"/>
          <w14:textFill>
            <w14:solidFill>
              <w14:schemeClr w14:val="tx1"/>
            </w14:solidFill>
          </w14:textFill>
        </w:rPr>
        <w:t>确定排名第一的</w:t>
      </w:r>
      <w:r>
        <w:rPr>
          <w:rFonts w:hint="eastAsia" w:ascii="宋体" w:hAnsi="宋体" w:eastAsia="宋体" w:cs="宋体"/>
          <w:bCs/>
          <w:color w:val="000000" w:themeColor="text1"/>
          <w14:textFill>
            <w14:solidFill>
              <w14:schemeClr w14:val="tx1"/>
            </w14:solidFill>
          </w14:textFill>
        </w:rPr>
        <w:t>成交候选供应商</w:t>
      </w:r>
      <w:r>
        <w:rPr>
          <w:rFonts w:hint="eastAsia" w:ascii="宋体" w:hAnsi="宋体" w:eastAsia="宋体" w:cs="宋体"/>
          <w:color w:val="000000" w:themeColor="text1"/>
          <w:shd w:val="clear" w:color="auto" w:fill="FFFFFF"/>
          <w14:textFill>
            <w14:solidFill>
              <w14:schemeClr w14:val="tx1"/>
            </w14:solidFill>
          </w14:textFill>
        </w:rPr>
        <w:t>为</w:t>
      </w:r>
      <w:r>
        <w:rPr>
          <w:rFonts w:hint="eastAsia" w:ascii="宋体" w:hAnsi="宋体" w:eastAsia="宋体" w:cs="宋体"/>
          <w:bCs/>
          <w:color w:val="000000" w:themeColor="text1"/>
          <w14:textFill>
            <w14:solidFill>
              <w14:schemeClr w14:val="tx1"/>
            </w14:solidFill>
          </w14:textFill>
        </w:rPr>
        <w:t>成交供应商</w:t>
      </w:r>
      <w:r>
        <w:rPr>
          <w:rFonts w:hint="eastAsia" w:ascii="宋体" w:hAnsi="宋体" w:eastAsia="宋体" w:cs="宋体"/>
          <w:color w:val="000000" w:themeColor="text1"/>
          <w14:textFill>
            <w14:solidFill>
              <w14:schemeClr w14:val="tx1"/>
            </w14:solidFill>
          </w14:textFill>
        </w:rPr>
        <w:t>，也可以书面授权磋商小组直接确定成交供应商。</w:t>
      </w:r>
    </w:p>
    <w:p>
      <w:pPr>
        <w:spacing w:line="430" w:lineRule="exac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七、签订合同</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15.1成交结果公告</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成交结果应当自成交供应商确定之日起2个工作日</w:t>
      </w:r>
      <w:r>
        <w:rPr>
          <w:rFonts w:hint="eastAsia" w:ascii="宋体" w:hAnsi="宋体" w:cs="宋体"/>
          <w:color w:val="000000" w:themeColor="text1"/>
          <w:szCs w:val="21"/>
          <w:lang w:eastAsia="zh-CN"/>
          <w14:textFill>
            <w14:solidFill>
              <w14:schemeClr w14:val="tx1"/>
            </w14:solidFill>
          </w14:textFill>
        </w:rPr>
        <w:t>内在</w:t>
      </w:r>
      <w:r>
        <w:rPr>
          <w:rFonts w:hint="eastAsia" w:ascii="宋体" w:hAnsi="宋体" w:eastAsia="宋体" w:cs="宋体"/>
          <w:szCs w:val="21"/>
        </w:rPr>
        <w:t>中国招标投标公共服务平台（www.cebpubservice.com）、广西壮族自治区招标投标公共服务平台（http://zbtb.gxi.gov.cn:9000//）上</w:t>
      </w:r>
      <w:r>
        <w:rPr>
          <w:rFonts w:hint="eastAsia" w:ascii="宋体" w:hAnsi="宋体" w:eastAsia="宋体" w:cs="宋体"/>
          <w:color w:val="000000" w:themeColor="text1"/>
          <w:szCs w:val="21"/>
          <w14:textFill>
            <w14:solidFill>
              <w14:schemeClr w14:val="tx1"/>
            </w14:solidFill>
          </w14:textFill>
        </w:rPr>
        <w:t>公告，公告期限为1个工作日，同时向成交供应商发出成交通知书。</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15.5成交供应商在收到成交通知书后，按规定与采购人签订合同。</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15.6履约保证金：本项目</w:t>
      </w:r>
      <w:r>
        <w:rPr>
          <w:rFonts w:hint="eastAsia" w:ascii="宋体" w:hAnsi="宋体" w:eastAsia="宋体" w:cs="宋体"/>
          <w:color w:val="000000" w:themeColor="text1"/>
          <w:szCs w:val="21"/>
          <w:lang w:eastAsia="zh-CN"/>
          <w14:textFill>
            <w14:solidFill>
              <w14:schemeClr w14:val="tx1"/>
            </w14:solidFill>
          </w14:textFill>
        </w:rPr>
        <w:t>不</w:t>
      </w:r>
      <w:r>
        <w:rPr>
          <w:rFonts w:hint="eastAsia" w:ascii="宋体" w:hAnsi="宋体" w:eastAsia="宋体" w:cs="宋体"/>
          <w:color w:val="000000" w:themeColor="text1"/>
          <w:szCs w:val="21"/>
          <w14:textFill>
            <w14:solidFill>
              <w14:schemeClr w14:val="tx1"/>
            </w14:solidFill>
          </w14:textFill>
        </w:rPr>
        <w:t>需要缴纳履约保证金</w:t>
      </w:r>
    </w:p>
    <w:p>
      <w:pPr>
        <w:spacing w:line="43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15.7成交供应商拒绝签订采购合同的，采购人可以根据磋商评审报告确定成交供应商之后排名第一的成交候选人作为成交供应商并签订采购合同，也可以重新开展采购活动。拒绝签订采购合同的成交供应商不得参加对该项目重新开展的采购活动。</w:t>
      </w:r>
    </w:p>
    <w:p>
      <w:pPr>
        <w:pStyle w:val="4"/>
        <w:numPr>
          <w:ilvl w:val="0"/>
          <w:numId w:val="5"/>
        </w:numPr>
        <w:ind w:left="1680" w:firstLine="1462" w:firstLineChars="331"/>
        <w:rPr>
          <w:rFonts w:hint="eastAsia" w:ascii="宋体" w:hAnsi="宋体" w:eastAsia="宋体" w:cs="宋体"/>
          <w:color w:val="000000" w:themeColor="text1"/>
          <w:sz w:val="44"/>
          <w:szCs w:val="44"/>
          <w14:textFill>
            <w14:solidFill>
              <w14:schemeClr w14:val="tx1"/>
            </w14:solidFill>
          </w14:textFill>
        </w:rPr>
      </w:pPr>
      <w:bookmarkStart w:id="63" w:name="_Toc44229895"/>
      <w:r>
        <w:rPr>
          <w:rFonts w:hint="eastAsia" w:ascii="宋体" w:hAnsi="宋体" w:eastAsia="宋体" w:cs="宋体"/>
          <w:color w:val="000000" w:themeColor="text1"/>
          <w:sz w:val="44"/>
          <w:szCs w:val="44"/>
          <w14:textFill>
            <w14:solidFill>
              <w14:schemeClr w14:val="tx1"/>
            </w14:solidFill>
          </w14:textFill>
        </w:rPr>
        <w:t xml:space="preserve">   采购需求</w:t>
      </w:r>
      <w:bookmarkEnd w:id="63"/>
    </w:p>
    <w:p>
      <w:pPr>
        <w:numPr>
          <w:ilvl w:val="-1"/>
          <w:numId w:val="0"/>
        </w:numPr>
        <w:spacing w:line="360" w:lineRule="auto"/>
        <w:ind w:firstLine="421" w:firstLineChars="200"/>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一、</w:t>
      </w:r>
      <w:r>
        <w:rPr>
          <w:rFonts w:hint="eastAsia" w:ascii="宋体" w:hAnsi="宋体" w:eastAsia="宋体" w:cs="宋体"/>
          <w:b/>
          <w:color w:val="000000" w:themeColor="text1"/>
          <w:szCs w:val="21"/>
          <w14:textFill>
            <w14:solidFill>
              <w14:schemeClr w14:val="tx1"/>
            </w14:solidFill>
          </w14:textFill>
        </w:rPr>
        <w:t>采购项目编号：</w:t>
      </w:r>
      <w:r>
        <w:rPr>
          <w:rFonts w:hint="eastAsia" w:ascii="宋体" w:hAnsi="宋体" w:eastAsia="宋体" w:cs="宋体"/>
          <w:b w:val="0"/>
          <w:bCs/>
          <w:color w:val="000000" w:themeColor="text1"/>
          <w:szCs w:val="21"/>
          <w14:textFill>
            <w14:solidFill>
              <w14:schemeClr w14:val="tx1"/>
            </w14:solidFill>
          </w14:textFill>
        </w:rPr>
        <w:t>GXKLC20253134</w:t>
      </w:r>
    </w:p>
    <w:p>
      <w:pPr>
        <w:numPr>
          <w:ilvl w:val="-1"/>
          <w:numId w:val="0"/>
        </w:numPr>
        <w:spacing w:line="360" w:lineRule="auto"/>
        <w:ind w:firstLine="421" w:firstLineChars="200"/>
        <w:rPr>
          <w:rFonts w:hint="eastAsia" w:ascii="宋体" w:hAnsi="宋体" w:eastAsia="宋体" w:cs="宋体"/>
          <w:bCs/>
          <w:color w:val="000000" w:themeColor="text1"/>
          <w:szCs w:val="21"/>
          <w:u w:val="single"/>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二、采购项目类别：</w:t>
      </w:r>
      <w:r>
        <w:rPr>
          <w:rFonts w:hint="eastAsia" w:ascii="宋体" w:hAnsi="宋体" w:eastAsia="宋体" w:cs="宋体"/>
          <w:bCs/>
          <w:color w:val="000000" w:themeColor="text1"/>
          <w:szCs w:val="21"/>
          <w14:textFill>
            <w14:solidFill>
              <w14:schemeClr w14:val="tx1"/>
            </w14:solidFill>
          </w14:textFill>
        </w:rPr>
        <w:t>服务类</w:t>
      </w:r>
    </w:p>
    <w:p>
      <w:pPr>
        <w:spacing w:line="360" w:lineRule="auto"/>
        <w:ind w:firstLine="421"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三、采购预算：</w:t>
      </w:r>
      <w:r>
        <w:rPr>
          <w:rFonts w:hint="eastAsia" w:ascii="宋体" w:hAnsi="宋体" w:eastAsia="宋体" w:cs="宋体"/>
          <w:bCs/>
          <w:color w:val="000000" w:themeColor="text1"/>
          <w:szCs w:val="21"/>
          <w14:textFill>
            <w14:solidFill>
              <w14:schemeClr w14:val="tx1"/>
            </w14:solidFill>
          </w14:textFill>
        </w:rPr>
        <w:t>人民币</w:t>
      </w:r>
      <w:r>
        <w:rPr>
          <w:rFonts w:hint="eastAsia" w:ascii="宋体" w:hAnsi="宋体" w:cs="宋体"/>
          <w:bCs/>
          <w:color w:val="000000" w:themeColor="text1"/>
          <w:szCs w:val="21"/>
          <w:lang w:val="en-US" w:eastAsia="zh-CN"/>
          <w14:textFill>
            <w14:solidFill>
              <w14:schemeClr w14:val="tx1"/>
            </w14:solidFill>
          </w14:textFill>
        </w:rPr>
        <w:t>35</w:t>
      </w:r>
      <w:r>
        <w:rPr>
          <w:rFonts w:hint="eastAsia" w:ascii="宋体" w:hAnsi="宋体" w:eastAsia="宋体" w:cs="宋体"/>
          <w:bCs/>
          <w:color w:val="000000" w:themeColor="text1"/>
          <w:szCs w:val="21"/>
          <w:lang w:val="en-US" w:eastAsia="zh-CN"/>
          <w14:textFill>
            <w14:solidFill>
              <w14:schemeClr w14:val="tx1"/>
            </w14:solidFill>
          </w14:textFill>
        </w:rPr>
        <w:t>.00</w:t>
      </w:r>
      <w:r>
        <w:rPr>
          <w:rFonts w:hint="eastAsia" w:ascii="宋体" w:hAnsi="宋体" w:eastAsia="宋体" w:cs="宋体"/>
          <w:bCs/>
          <w:color w:val="000000" w:themeColor="text1"/>
          <w:szCs w:val="21"/>
          <w14:textFill>
            <w14:solidFill>
              <w14:schemeClr w14:val="tx1"/>
            </w14:solidFill>
          </w14:textFill>
        </w:rPr>
        <w:t>万元</w:t>
      </w:r>
    </w:p>
    <w:p>
      <w:pPr>
        <w:numPr>
          <w:ilvl w:val="-1"/>
          <w:numId w:val="0"/>
        </w:numPr>
        <w:spacing w:line="360" w:lineRule="auto"/>
        <w:ind w:firstLine="421" w:firstLineChars="200"/>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四、</w:t>
      </w:r>
      <w:r>
        <w:rPr>
          <w:rFonts w:hint="eastAsia" w:ascii="宋体" w:hAnsi="宋体" w:eastAsia="宋体" w:cs="宋体"/>
          <w:b/>
          <w:bCs w:val="0"/>
          <w:color w:val="000000" w:themeColor="text1"/>
          <w:szCs w:val="21"/>
          <w14:textFill>
            <w14:solidFill>
              <w14:schemeClr w14:val="tx1"/>
            </w14:solidFill>
          </w14:textFill>
        </w:rPr>
        <w:t>最高限价：</w:t>
      </w:r>
      <w:r>
        <w:rPr>
          <w:rFonts w:hint="eastAsia" w:ascii="宋体" w:hAnsi="宋体" w:eastAsia="宋体" w:cs="宋体"/>
          <w:b w:val="0"/>
          <w:bCs/>
          <w:color w:val="000000" w:themeColor="text1"/>
          <w:szCs w:val="21"/>
          <w14:textFill>
            <w14:solidFill>
              <w14:schemeClr w14:val="tx1"/>
            </w14:solidFill>
          </w14:textFill>
        </w:rPr>
        <w:t>人民币</w:t>
      </w:r>
      <w:r>
        <w:rPr>
          <w:rFonts w:hint="eastAsia" w:ascii="宋体" w:hAnsi="宋体" w:cs="宋体"/>
          <w:b w:val="0"/>
          <w:bCs/>
          <w:color w:val="000000" w:themeColor="text1"/>
          <w:szCs w:val="21"/>
          <w:lang w:val="en-US" w:eastAsia="zh-CN"/>
          <w14:textFill>
            <w14:solidFill>
              <w14:schemeClr w14:val="tx1"/>
            </w14:solidFill>
          </w14:textFill>
        </w:rPr>
        <w:t>35</w:t>
      </w:r>
      <w:r>
        <w:rPr>
          <w:rFonts w:hint="eastAsia" w:ascii="宋体" w:hAnsi="宋体" w:eastAsia="宋体" w:cs="宋体"/>
          <w:b w:val="0"/>
          <w:bCs/>
          <w:color w:val="000000" w:themeColor="text1"/>
          <w:szCs w:val="21"/>
          <w:lang w:val="en-US" w:eastAsia="zh-CN"/>
          <w14:textFill>
            <w14:solidFill>
              <w14:schemeClr w14:val="tx1"/>
            </w14:solidFill>
          </w14:textFill>
        </w:rPr>
        <w:t>.00</w:t>
      </w:r>
      <w:r>
        <w:rPr>
          <w:rFonts w:hint="eastAsia" w:ascii="宋体" w:hAnsi="宋体" w:eastAsia="宋体" w:cs="宋体"/>
          <w:b w:val="0"/>
          <w:bCs/>
          <w:color w:val="000000" w:themeColor="text1"/>
          <w:szCs w:val="21"/>
          <w14:textFill>
            <w14:solidFill>
              <w14:schemeClr w14:val="tx1"/>
            </w14:solidFill>
          </w14:textFill>
        </w:rPr>
        <w:t>万元</w:t>
      </w:r>
    </w:p>
    <w:p>
      <w:pPr>
        <w:numPr>
          <w:ilvl w:val="-1"/>
          <w:numId w:val="0"/>
        </w:numPr>
        <w:spacing w:line="360" w:lineRule="auto"/>
        <w:ind w:firstLine="421"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Cs w:val="21"/>
          <w:lang w:eastAsia="zh-CN"/>
          <w14:textFill>
            <w14:solidFill>
              <w14:schemeClr w14:val="tx1"/>
            </w14:solidFill>
          </w14:textFill>
        </w:rPr>
        <w:t>五</w:t>
      </w:r>
      <w:r>
        <w:rPr>
          <w:rFonts w:hint="eastAsia" w:ascii="宋体" w:hAnsi="宋体" w:eastAsia="宋体" w:cs="宋体"/>
          <w:b/>
          <w:color w:val="000000" w:themeColor="text1"/>
          <w:szCs w:val="21"/>
          <w14:textFill>
            <w14:solidFill>
              <w14:schemeClr w14:val="tx1"/>
            </w14:solidFill>
          </w14:textFill>
        </w:rPr>
        <w:t>、采购项目需求一览表:</w:t>
      </w:r>
    </w:p>
    <w:tbl>
      <w:tblPr>
        <w:tblStyle w:val="28"/>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5"/>
        <w:gridCol w:w="870"/>
        <w:gridCol w:w="350"/>
        <w:gridCol w:w="595"/>
        <w:gridCol w:w="732"/>
        <w:gridCol w:w="5133"/>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9489" w:type="dxa"/>
            <w:gridSpan w:val="7"/>
            <w:tcMar>
              <w:top w:w="13" w:type="dxa"/>
              <w:left w:w="57" w:type="dxa"/>
              <w:bottom w:w="0" w:type="dxa"/>
              <w:right w:w="57" w:type="dxa"/>
            </w:tcMar>
            <w:vAlign w:val="center"/>
          </w:tcPr>
          <w:p>
            <w:pPr>
              <w:spacing w:line="336" w:lineRule="exact"/>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一、服务需求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625" w:type="dxa"/>
            <w:vAlign w:val="center"/>
          </w:tcPr>
          <w:p>
            <w:pPr>
              <w:snapToGrid w:val="0"/>
              <w:spacing w:line="336"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1220" w:type="dxa"/>
            <w:gridSpan w:val="2"/>
            <w:vAlign w:val="center"/>
          </w:tcPr>
          <w:p>
            <w:pPr>
              <w:snapToGrid w:val="0"/>
              <w:spacing w:line="336"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标的名称</w:t>
            </w:r>
          </w:p>
        </w:tc>
        <w:tc>
          <w:tcPr>
            <w:tcW w:w="595" w:type="dxa"/>
            <w:vAlign w:val="center"/>
          </w:tcPr>
          <w:p>
            <w:pPr>
              <w:snapToGrid w:val="0"/>
              <w:spacing w:line="336" w:lineRule="exact"/>
              <w:jc w:val="center"/>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数量</w:t>
            </w:r>
          </w:p>
        </w:tc>
        <w:tc>
          <w:tcPr>
            <w:tcW w:w="732" w:type="dxa"/>
            <w:tcMar>
              <w:top w:w="13" w:type="dxa"/>
              <w:left w:w="57" w:type="dxa"/>
              <w:bottom w:w="0" w:type="dxa"/>
              <w:right w:w="57" w:type="dxa"/>
            </w:tcMar>
            <w:vAlign w:val="center"/>
          </w:tcPr>
          <w:p>
            <w:pPr>
              <w:spacing w:line="336"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单位</w:t>
            </w:r>
          </w:p>
        </w:tc>
        <w:tc>
          <w:tcPr>
            <w:tcW w:w="5133" w:type="dxa"/>
            <w:vAlign w:val="center"/>
          </w:tcPr>
          <w:p>
            <w:pPr>
              <w:spacing w:line="336"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服务参数</w:t>
            </w:r>
          </w:p>
        </w:tc>
        <w:tc>
          <w:tcPr>
            <w:tcW w:w="1184" w:type="dxa"/>
            <w:vAlign w:val="center"/>
          </w:tcPr>
          <w:p>
            <w:pPr>
              <w:spacing w:line="336"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szCs w:val="21"/>
              </w:rPr>
              <w:t>分项预算合计（万元）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5" w:hRule="atLeast"/>
          <w:jc w:val="center"/>
        </w:trPr>
        <w:tc>
          <w:tcPr>
            <w:tcW w:w="625" w:type="dxa"/>
            <w:vAlign w:val="center"/>
          </w:tcPr>
          <w:p>
            <w:pPr>
              <w:numPr>
                <w:ilvl w:val="0"/>
                <w:numId w:val="6"/>
              </w:numPr>
              <w:spacing w:line="336" w:lineRule="exact"/>
              <w:jc w:val="center"/>
              <w:rPr>
                <w:rFonts w:hint="eastAsia" w:ascii="宋体" w:hAnsi="宋体" w:eastAsia="宋体" w:cs="宋体"/>
                <w:color w:val="000000" w:themeColor="text1"/>
                <w:szCs w:val="21"/>
                <w14:textFill>
                  <w14:solidFill>
                    <w14:schemeClr w14:val="tx1"/>
                  </w14:solidFill>
                </w14:textFill>
              </w:rPr>
            </w:pPr>
          </w:p>
        </w:tc>
        <w:tc>
          <w:tcPr>
            <w:tcW w:w="1220" w:type="dxa"/>
            <w:gridSpan w:val="2"/>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2025年广西“银龄行动”特困</w:t>
            </w:r>
            <w:r>
              <w:rPr>
                <w:rFonts w:hint="eastAsia" w:ascii="宋体" w:hAnsi="宋体" w:eastAsia="宋体" w:cs="宋体"/>
                <w:color w:val="000000" w:themeColor="text1"/>
                <w:lang w:eastAsia="zh-CN"/>
                <w14:textFill>
                  <w14:solidFill>
                    <w14:schemeClr w14:val="tx1"/>
                  </w14:solidFill>
                </w14:textFill>
              </w:rPr>
              <w:t>人员</w:t>
            </w:r>
            <w:r>
              <w:rPr>
                <w:rFonts w:hint="eastAsia" w:ascii="宋体" w:hAnsi="宋体" w:eastAsia="宋体" w:cs="宋体"/>
                <w:color w:val="000000" w:themeColor="text1"/>
                <w14:textFill>
                  <w14:solidFill>
                    <w14:schemeClr w14:val="tx1"/>
                  </w14:solidFill>
                </w14:textFill>
              </w:rPr>
              <w:t>关爱</w:t>
            </w:r>
            <w:r>
              <w:rPr>
                <w:rFonts w:hint="eastAsia" w:ascii="宋体" w:hAnsi="宋体" w:eastAsia="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主题活动项目</w:t>
            </w:r>
          </w:p>
        </w:tc>
        <w:tc>
          <w:tcPr>
            <w:tcW w:w="595" w:type="dxa"/>
            <w:vAlign w:val="center"/>
          </w:tcPr>
          <w:p>
            <w:pPr>
              <w:spacing w:line="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732" w:type="dxa"/>
            <w:tcMar>
              <w:top w:w="13" w:type="dxa"/>
              <w:left w:w="57" w:type="dxa"/>
              <w:bottom w:w="0" w:type="dxa"/>
              <w:right w:w="57" w:type="dxa"/>
            </w:tcMar>
            <w:vAlign w:val="center"/>
          </w:tcPr>
          <w:p>
            <w:pPr>
              <w:spacing w:line="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w:t>
            </w:r>
          </w:p>
        </w:tc>
        <w:tc>
          <w:tcPr>
            <w:tcW w:w="5133" w:type="dxa"/>
          </w:tcPr>
          <w:p>
            <w:pPr>
              <w:jc w:val="left"/>
              <w:rPr>
                <w:rFonts w:hint="eastAsia" w:ascii="宋体" w:hAnsi="宋体" w:eastAsia="宋体" w:cs="宋体"/>
                <w:b/>
                <w:bCs/>
                <w:color w:val="000000" w:themeColor="text1"/>
                <w:lang w:val="en" w:eastAsia="zh-CN"/>
                <w14:textFill>
                  <w14:solidFill>
                    <w14:schemeClr w14:val="tx1"/>
                  </w14:solidFill>
                </w14:textFill>
              </w:rPr>
            </w:pPr>
            <w:r>
              <w:rPr>
                <w:rFonts w:hint="eastAsia" w:ascii="宋体" w:hAnsi="宋体" w:eastAsia="宋体" w:cs="宋体"/>
                <w:b/>
                <w:bCs/>
                <w:color w:val="000000" w:themeColor="text1"/>
                <w:lang w:val="en" w:eastAsia="zh-CN"/>
                <w14:textFill>
                  <w14:solidFill>
                    <w14:schemeClr w14:val="tx1"/>
                  </w14:solidFill>
                </w14:textFill>
              </w:rPr>
              <w:t>一、项目内容</w:t>
            </w:r>
          </w:p>
          <w:p>
            <w:pPr>
              <w:pStyle w:val="72"/>
              <w:overflowPunct w:val="0"/>
              <w:autoSpaceDE/>
              <w:autoSpaceDN/>
              <w:spacing w:line="360" w:lineRule="auto"/>
              <w:ind w:right="108" w:firstLine="224" w:firstLineChars="100"/>
              <w:rPr>
                <w:rFonts w:hint="eastAsia" w:ascii="宋体" w:hAnsi="宋体" w:eastAsia="宋体" w:cs="宋体"/>
                <w:b w:val="0"/>
                <w:bCs w:val="0"/>
                <w:snapToGrid w:val="0"/>
                <w:color w:val="auto"/>
                <w:spacing w:val="7"/>
                <w:kern w:val="0"/>
                <w:sz w:val="21"/>
                <w:szCs w:val="21"/>
                <w:highlight w:val="none"/>
                <w:lang w:val="en-US" w:eastAsia="zh-CN" w:bidi="ar-SA"/>
              </w:rPr>
            </w:pPr>
            <w:r>
              <w:rPr>
                <w:rFonts w:hint="eastAsia" w:ascii="宋体" w:hAnsi="宋体" w:eastAsia="宋体" w:cs="宋体"/>
                <w:b w:val="0"/>
                <w:bCs w:val="0"/>
                <w:snapToGrid w:val="0"/>
                <w:color w:val="auto"/>
                <w:spacing w:val="7"/>
                <w:kern w:val="0"/>
                <w:sz w:val="21"/>
                <w:szCs w:val="21"/>
                <w:highlight w:val="none"/>
                <w:lang w:val="en-US" w:eastAsia="zh-CN" w:bidi="ar-SA"/>
              </w:rPr>
              <w:t>1.组成4个医疗专家服务小组，深入北海、防城港、钦州、百色、崇左5个市开展特困老年人关爱活动，服务总数不少于400人。</w:t>
            </w:r>
          </w:p>
          <w:p>
            <w:pPr>
              <w:pStyle w:val="72"/>
              <w:spacing w:line="360" w:lineRule="auto"/>
              <w:ind w:right="108" w:firstLine="224" w:firstLineChars="100"/>
              <w:rPr>
                <w:rFonts w:hint="eastAsia" w:ascii="宋体" w:hAnsi="宋体" w:eastAsia="宋体" w:cs="宋体"/>
                <w:b w:val="0"/>
                <w:bCs w:val="0"/>
                <w:snapToGrid w:val="0"/>
                <w:color w:val="auto"/>
                <w:spacing w:val="7"/>
                <w:kern w:val="0"/>
                <w:sz w:val="21"/>
                <w:szCs w:val="21"/>
                <w:highlight w:val="none"/>
                <w:lang w:val="en-US" w:eastAsia="zh-CN" w:bidi="ar-SA"/>
              </w:rPr>
            </w:pPr>
            <w:r>
              <w:rPr>
                <w:rFonts w:hint="eastAsia" w:ascii="宋体" w:hAnsi="宋体" w:eastAsia="宋体" w:cs="宋体"/>
                <w:b w:val="0"/>
                <w:bCs w:val="0"/>
                <w:snapToGrid w:val="0"/>
                <w:color w:val="auto"/>
                <w:spacing w:val="7"/>
                <w:kern w:val="0"/>
                <w:sz w:val="21"/>
                <w:szCs w:val="21"/>
                <w:highlight w:val="none"/>
                <w:lang w:val="en-US" w:eastAsia="zh-CN" w:bidi="ar-SA"/>
              </w:rPr>
              <w:t>2.每个医疗专家服务小组成员不少于4人，要求持有执业证书，中级（含）以上职称；</w:t>
            </w:r>
            <w:commentRangeStart w:id="2"/>
            <w:commentRangeStart w:id="3"/>
            <w:r>
              <w:rPr>
                <w:rFonts w:hint="eastAsia" w:ascii="宋体" w:hAnsi="宋体" w:eastAsia="宋体" w:cs="宋体"/>
                <w:b w:val="0"/>
                <w:bCs w:val="0"/>
                <w:snapToGrid w:val="0"/>
                <w:color w:val="auto"/>
                <w:spacing w:val="7"/>
                <w:kern w:val="0"/>
                <w:sz w:val="21"/>
                <w:szCs w:val="21"/>
                <w:highlight w:val="none"/>
                <w:lang w:val="en-US" w:eastAsia="zh-CN" w:bidi="ar-SA"/>
              </w:rPr>
              <w:t>至少2人为</w:t>
            </w:r>
            <w:r>
              <w:rPr>
                <w:rFonts w:hint="eastAsia" w:cs="宋体"/>
                <w:b w:val="0"/>
                <w:bCs w:val="0"/>
                <w:snapToGrid w:val="0"/>
                <w:color w:val="FF0000"/>
                <w:spacing w:val="7"/>
                <w:kern w:val="0"/>
                <w:sz w:val="21"/>
                <w:szCs w:val="21"/>
                <w:highlight w:val="none"/>
                <w:lang w:val="en-US" w:eastAsia="zh-CN" w:bidi="ar-SA"/>
              </w:rPr>
              <w:t>市</w:t>
            </w:r>
            <w:r>
              <w:rPr>
                <w:rFonts w:hint="eastAsia" w:ascii="宋体" w:hAnsi="宋体" w:eastAsia="宋体" w:cs="宋体"/>
                <w:b w:val="0"/>
                <w:bCs w:val="0"/>
                <w:snapToGrid w:val="0"/>
                <w:color w:val="FF0000"/>
                <w:spacing w:val="7"/>
                <w:kern w:val="0"/>
                <w:sz w:val="21"/>
                <w:szCs w:val="21"/>
                <w:highlight w:val="none"/>
                <w:lang w:val="en-US" w:eastAsia="zh-CN" w:bidi="ar-SA"/>
              </w:rPr>
              <w:t>级</w:t>
            </w:r>
            <w:r>
              <w:rPr>
                <w:rFonts w:hint="eastAsia" w:cs="宋体"/>
                <w:b w:val="0"/>
                <w:bCs w:val="0"/>
                <w:snapToGrid w:val="0"/>
                <w:color w:val="FF0000"/>
                <w:spacing w:val="7"/>
                <w:kern w:val="0"/>
                <w:sz w:val="21"/>
                <w:szCs w:val="21"/>
                <w:highlight w:val="none"/>
                <w:lang w:val="en-US" w:eastAsia="zh-CN" w:bidi="ar-SA"/>
              </w:rPr>
              <w:t>（含）以上</w:t>
            </w:r>
            <w:r>
              <w:rPr>
                <w:rFonts w:hint="eastAsia" w:ascii="宋体" w:hAnsi="宋体" w:eastAsia="宋体" w:cs="宋体"/>
                <w:b w:val="0"/>
                <w:bCs w:val="0"/>
                <w:snapToGrid w:val="0"/>
                <w:color w:val="auto"/>
                <w:spacing w:val="7"/>
                <w:kern w:val="0"/>
                <w:sz w:val="21"/>
                <w:szCs w:val="21"/>
                <w:highlight w:val="none"/>
                <w:lang w:val="en-US" w:eastAsia="zh-CN" w:bidi="ar-SA"/>
              </w:rPr>
              <w:t>医疗机构退休专家</w:t>
            </w:r>
            <w:commentRangeEnd w:id="2"/>
            <w:r>
              <w:commentReference w:id="2"/>
            </w:r>
            <w:commentRangeEnd w:id="3"/>
            <w:r>
              <w:commentReference w:id="3"/>
            </w:r>
            <w:r>
              <w:rPr>
                <w:rFonts w:hint="eastAsia" w:ascii="宋体" w:hAnsi="宋体" w:eastAsia="宋体" w:cs="宋体"/>
                <w:b w:val="0"/>
                <w:bCs w:val="0"/>
                <w:snapToGrid w:val="0"/>
                <w:color w:val="auto"/>
                <w:spacing w:val="7"/>
                <w:kern w:val="0"/>
                <w:sz w:val="21"/>
                <w:szCs w:val="21"/>
                <w:highlight w:val="none"/>
                <w:lang w:val="en-US" w:eastAsia="zh-CN" w:bidi="ar-SA"/>
              </w:rPr>
              <w:t>，其他成员</w:t>
            </w:r>
            <w:r>
              <w:rPr>
                <w:rFonts w:hint="eastAsia" w:cs="宋体"/>
                <w:b w:val="0"/>
                <w:bCs w:val="0"/>
                <w:snapToGrid w:val="0"/>
                <w:color w:val="FF0000"/>
                <w:spacing w:val="7"/>
                <w:kern w:val="0"/>
                <w:sz w:val="21"/>
                <w:szCs w:val="21"/>
                <w:highlight w:val="none"/>
                <w:lang w:val="en-US" w:eastAsia="zh-CN" w:bidi="ar-SA"/>
              </w:rPr>
              <w:t>可以是</w:t>
            </w:r>
            <w:r>
              <w:rPr>
                <w:rFonts w:hint="eastAsia" w:ascii="宋体" w:hAnsi="宋体" w:eastAsia="宋体" w:cs="宋体"/>
                <w:b w:val="0"/>
                <w:bCs w:val="0"/>
                <w:snapToGrid w:val="0"/>
                <w:color w:val="auto"/>
                <w:spacing w:val="7"/>
                <w:kern w:val="0"/>
                <w:sz w:val="21"/>
                <w:szCs w:val="21"/>
                <w:highlight w:val="none"/>
                <w:lang w:val="en-US" w:eastAsia="zh-CN" w:bidi="ar-SA"/>
              </w:rPr>
              <w:t>市级医疗机构或医养结合机构工作2年（含）以上</w:t>
            </w:r>
            <w:r>
              <w:rPr>
                <w:rFonts w:hint="eastAsia" w:cs="宋体"/>
                <w:b w:val="0"/>
                <w:bCs w:val="0"/>
                <w:snapToGrid w:val="0"/>
                <w:color w:val="auto"/>
                <w:spacing w:val="7"/>
                <w:kern w:val="0"/>
                <w:sz w:val="21"/>
                <w:szCs w:val="21"/>
                <w:highlight w:val="none"/>
                <w:lang w:val="en-US" w:eastAsia="zh-CN" w:bidi="ar-SA"/>
              </w:rPr>
              <w:t>的</w:t>
            </w:r>
            <w:r>
              <w:rPr>
                <w:rFonts w:hint="eastAsia" w:cs="宋体"/>
                <w:b w:val="0"/>
                <w:bCs w:val="0"/>
                <w:snapToGrid w:val="0"/>
                <w:color w:val="FF0000"/>
                <w:spacing w:val="7"/>
                <w:kern w:val="0"/>
                <w:sz w:val="21"/>
                <w:szCs w:val="21"/>
                <w:highlight w:val="none"/>
                <w:lang w:val="en-US" w:eastAsia="zh-CN" w:bidi="ar-SA"/>
              </w:rPr>
              <w:t>在职人员</w:t>
            </w:r>
            <w:r>
              <w:rPr>
                <w:rFonts w:hint="eastAsia" w:ascii="宋体" w:hAnsi="宋体" w:eastAsia="宋体" w:cs="宋体"/>
                <w:b w:val="0"/>
                <w:bCs w:val="0"/>
                <w:snapToGrid w:val="0"/>
                <w:color w:val="auto"/>
                <w:spacing w:val="7"/>
                <w:kern w:val="0"/>
                <w:sz w:val="21"/>
                <w:szCs w:val="21"/>
                <w:highlight w:val="none"/>
                <w:lang w:val="en-US" w:eastAsia="zh-CN" w:bidi="ar-SA"/>
              </w:rPr>
              <w:t>。</w:t>
            </w:r>
          </w:p>
          <w:p>
            <w:pPr>
              <w:pStyle w:val="72"/>
              <w:spacing w:line="360" w:lineRule="auto"/>
              <w:ind w:right="108" w:firstLine="224" w:firstLineChars="100"/>
              <w:rPr>
                <w:rFonts w:hint="eastAsia" w:ascii="宋体" w:hAnsi="宋体" w:eastAsia="宋体" w:cs="宋体"/>
                <w:b w:val="0"/>
                <w:bCs w:val="0"/>
                <w:snapToGrid w:val="0"/>
                <w:color w:val="auto"/>
                <w:spacing w:val="7"/>
                <w:kern w:val="0"/>
                <w:sz w:val="21"/>
                <w:szCs w:val="21"/>
                <w:highlight w:val="none"/>
                <w:lang w:val="en-US" w:eastAsia="zh-CN" w:bidi="ar-SA"/>
              </w:rPr>
            </w:pPr>
            <w:r>
              <w:rPr>
                <w:rFonts w:hint="eastAsia" w:ascii="宋体" w:hAnsi="宋体" w:eastAsia="宋体" w:cs="宋体"/>
                <w:b w:val="0"/>
                <w:bCs w:val="0"/>
                <w:snapToGrid w:val="0"/>
                <w:color w:val="auto"/>
                <w:spacing w:val="7"/>
                <w:kern w:val="0"/>
                <w:sz w:val="21"/>
                <w:szCs w:val="21"/>
                <w:highlight w:val="none"/>
                <w:lang w:val="en-US" w:eastAsia="zh-CN" w:bidi="ar-SA"/>
              </w:rPr>
              <w:t>3.活动期间须为医疗专家服务小组成员购买意外保险。</w:t>
            </w:r>
          </w:p>
          <w:p>
            <w:pPr>
              <w:pStyle w:val="72"/>
              <w:spacing w:line="360" w:lineRule="auto"/>
              <w:ind w:right="108" w:firstLine="224" w:firstLineChars="100"/>
              <w:rPr>
                <w:rFonts w:hint="eastAsia" w:ascii="宋体" w:hAnsi="宋体" w:eastAsia="宋体" w:cs="宋体"/>
                <w:b w:val="0"/>
                <w:bCs w:val="0"/>
                <w:snapToGrid w:val="0"/>
                <w:color w:val="auto"/>
                <w:spacing w:val="7"/>
                <w:kern w:val="0"/>
                <w:sz w:val="21"/>
                <w:szCs w:val="21"/>
                <w:highlight w:val="none"/>
                <w:lang w:val="en-US" w:eastAsia="zh-CN" w:bidi="ar-SA"/>
              </w:rPr>
            </w:pPr>
            <w:r>
              <w:rPr>
                <w:rFonts w:hint="eastAsia" w:ascii="宋体" w:hAnsi="宋体" w:eastAsia="宋体" w:cs="宋体"/>
                <w:b w:val="0"/>
                <w:bCs w:val="0"/>
                <w:snapToGrid w:val="0"/>
                <w:color w:val="auto"/>
                <w:spacing w:val="7"/>
                <w:kern w:val="0"/>
                <w:sz w:val="21"/>
                <w:szCs w:val="21"/>
                <w:highlight w:val="none"/>
                <w:lang w:val="en-US" w:eastAsia="zh-CN" w:bidi="ar-SA"/>
              </w:rPr>
              <w:t>4.关爱活动包括赠送关爱包、提供健康管理服务两项内容。关爱包为老年人生活用品、保健品、非处方药品，要求不少于5个种类；健康管理服务包括但不限于健康评估、体格检查、保健养生指导等。</w:t>
            </w:r>
          </w:p>
          <w:p>
            <w:pPr>
              <w:pStyle w:val="72"/>
              <w:spacing w:line="360" w:lineRule="auto"/>
              <w:ind w:right="108" w:firstLine="224"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val="0"/>
                <w:bCs w:val="0"/>
                <w:snapToGrid w:val="0"/>
                <w:color w:val="auto"/>
                <w:spacing w:val="7"/>
                <w:kern w:val="0"/>
                <w:sz w:val="21"/>
                <w:szCs w:val="21"/>
                <w:highlight w:val="none"/>
                <w:lang w:val="en-US" w:eastAsia="zh-CN" w:bidi="ar-SA"/>
              </w:rPr>
              <w:t>5.活动结束后，提交包括：1份工作总结、1份特困老年人名单、1份健康评估记录、1份购买意外保险凭证、现场活动照片。</w:t>
            </w:r>
            <w:r>
              <w:commentReference w:id="4"/>
            </w:r>
          </w:p>
        </w:tc>
        <w:tc>
          <w:tcPr>
            <w:tcW w:w="1184" w:type="dxa"/>
          </w:tcPr>
          <w:p>
            <w:pPr>
              <w:pStyle w:val="7"/>
              <w:ind w:left="0" w:leftChars="0" w:firstLine="420" w:firstLineChars="200"/>
              <w:rPr>
                <w:rFonts w:hint="eastAsia" w:ascii="宋体" w:hAnsi="宋体" w:eastAsia="宋体" w:cs="宋体"/>
                <w:color w:val="000000" w:themeColor="text1"/>
                <w:szCs w:val="21"/>
                <w14:textFill>
                  <w14:solidFill>
                    <w14:schemeClr w14:val="tx1"/>
                  </w14:solidFill>
                </w14:textFill>
              </w:rPr>
            </w:pPr>
          </w:p>
          <w:p>
            <w:pPr>
              <w:pStyle w:val="7"/>
              <w:ind w:left="0" w:leftChars="0" w:firstLine="420" w:firstLineChars="200"/>
              <w:rPr>
                <w:rFonts w:hint="eastAsia" w:ascii="宋体" w:hAnsi="宋体" w:eastAsia="宋体" w:cs="宋体"/>
                <w:color w:val="000000" w:themeColor="text1"/>
                <w:szCs w:val="21"/>
                <w14:textFill>
                  <w14:solidFill>
                    <w14:schemeClr w14:val="tx1"/>
                  </w14:solidFill>
                </w14:textFill>
              </w:rPr>
            </w:pPr>
          </w:p>
          <w:p>
            <w:pPr>
              <w:pStyle w:val="7"/>
              <w:ind w:left="0" w:leftChars="0" w:firstLine="420" w:firstLineChars="200"/>
              <w:rPr>
                <w:rFonts w:hint="eastAsia" w:ascii="宋体" w:hAnsi="宋体" w:eastAsia="宋体" w:cs="宋体"/>
                <w:color w:val="000000" w:themeColor="text1"/>
                <w:szCs w:val="21"/>
                <w14:textFill>
                  <w14:solidFill>
                    <w14:schemeClr w14:val="tx1"/>
                  </w14:solidFill>
                </w14:textFill>
              </w:rPr>
            </w:pPr>
          </w:p>
          <w:p>
            <w:pPr>
              <w:pStyle w:val="7"/>
              <w:ind w:left="0" w:leftChars="0" w:firstLine="420" w:firstLineChars="200"/>
              <w:rPr>
                <w:rFonts w:hint="eastAsia" w:ascii="宋体" w:hAnsi="宋体" w:eastAsia="宋体" w:cs="宋体"/>
                <w:color w:val="000000" w:themeColor="text1"/>
                <w:szCs w:val="21"/>
                <w14:textFill>
                  <w14:solidFill>
                    <w14:schemeClr w14:val="tx1"/>
                  </w14:solidFill>
                </w14:textFill>
              </w:rPr>
            </w:pPr>
          </w:p>
          <w:p>
            <w:pPr>
              <w:pStyle w:val="7"/>
              <w:ind w:left="0" w:leftChars="0" w:firstLine="420" w:firstLineChars="200"/>
              <w:rPr>
                <w:rFonts w:hint="eastAsia" w:ascii="宋体" w:hAnsi="宋体" w:eastAsia="宋体" w:cs="宋体"/>
                <w:color w:val="000000" w:themeColor="text1"/>
                <w:szCs w:val="21"/>
                <w14:textFill>
                  <w14:solidFill>
                    <w14:schemeClr w14:val="tx1"/>
                  </w14:solidFill>
                </w14:textFill>
              </w:rPr>
            </w:pPr>
          </w:p>
          <w:p>
            <w:pPr>
              <w:pStyle w:val="7"/>
              <w:ind w:left="0" w:leftChars="0" w:firstLine="420" w:firstLineChars="200"/>
              <w:rPr>
                <w:rFonts w:hint="eastAsia" w:ascii="宋体" w:hAnsi="宋体" w:eastAsia="宋体" w:cs="宋体"/>
                <w:color w:val="000000" w:themeColor="text1"/>
                <w:szCs w:val="21"/>
                <w14:textFill>
                  <w14:solidFill>
                    <w14:schemeClr w14:val="tx1"/>
                  </w14:solidFill>
                </w14:textFill>
              </w:rPr>
            </w:pPr>
          </w:p>
          <w:p>
            <w:pPr>
              <w:pStyle w:val="7"/>
              <w:ind w:left="0" w:leftChars="0" w:firstLine="420" w:firstLineChars="200"/>
              <w:rPr>
                <w:rFonts w:hint="eastAsia" w:ascii="宋体" w:hAnsi="宋体" w:eastAsia="宋体" w:cs="宋体"/>
                <w:color w:val="000000" w:themeColor="text1"/>
                <w:szCs w:val="21"/>
                <w:lang w:val="en-US" w:eastAsia="zh-CN"/>
                <w14:textFill>
                  <w14:solidFill>
                    <w14:schemeClr w14:val="tx1"/>
                  </w14:solidFill>
                </w14:textFill>
              </w:rPr>
            </w:pPr>
          </w:p>
          <w:p>
            <w:pPr>
              <w:pStyle w:val="7"/>
              <w:ind w:left="0" w:leftChars="0" w:firstLine="420" w:firstLineChars="200"/>
              <w:rPr>
                <w:rFonts w:hint="eastAsia" w:ascii="宋体" w:hAnsi="宋体" w:eastAsia="宋体" w:cs="宋体"/>
                <w:color w:val="000000" w:themeColor="text1"/>
                <w:szCs w:val="21"/>
                <w:lang w:val="en-US" w:eastAsia="zh-CN"/>
                <w14:textFill>
                  <w14:solidFill>
                    <w14:schemeClr w14:val="tx1"/>
                  </w14:solidFill>
                </w14:textFill>
              </w:rPr>
            </w:pPr>
          </w:p>
          <w:p>
            <w:pPr>
              <w:pStyle w:val="7"/>
              <w:ind w:left="0" w:leftChars="0" w:firstLine="420" w:firstLineChars="200"/>
              <w:rPr>
                <w:rFonts w:hint="eastAsia" w:ascii="宋体" w:hAnsi="宋体" w:eastAsia="宋体" w:cs="宋体"/>
                <w:color w:val="000000" w:themeColor="text1"/>
                <w:szCs w:val="21"/>
                <w:lang w:val="en-US" w:eastAsia="zh-CN"/>
                <w14:textFill>
                  <w14:solidFill>
                    <w14:schemeClr w14:val="tx1"/>
                  </w14:solidFill>
                </w14:textFill>
              </w:rPr>
            </w:pPr>
          </w:p>
          <w:p>
            <w:pPr>
              <w:pStyle w:val="7"/>
              <w:ind w:left="0" w:leftChars="0" w:firstLine="420" w:firstLineChars="200"/>
              <w:rPr>
                <w:rFonts w:hint="eastAsia" w:ascii="宋体" w:hAnsi="宋体" w:eastAsia="宋体" w:cs="宋体"/>
                <w:color w:val="000000" w:themeColor="text1"/>
                <w:szCs w:val="21"/>
                <w:lang w:val="en-US" w:eastAsia="zh-CN"/>
                <w14:textFill>
                  <w14:solidFill>
                    <w14:schemeClr w14:val="tx1"/>
                  </w14:solidFill>
                </w14:textFill>
              </w:rPr>
            </w:pPr>
          </w:p>
          <w:p>
            <w:pPr>
              <w:pStyle w:val="7"/>
              <w:ind w:left="0" w:leftChars="0" w:firstLine="420" w:firstLineChars="200"/>
              <w:rPr>
                <w:rFonts w:hint="eastAsia" w:ascii="宋体" w:hAnsi="宋体" w:eastAsia="宋体" w:cs="宋体"/>
                <w:color w:val="000000" w:themeColor="text1"/>
                <w:szCs w:val="21"/>
                <w:lang w:val="en-US" w:eastAsia="zh-CN"/>
                <w14:textFill>
                  <w14:solidFill>
                    <w14:schemeClr w14:val="tx1"/>
                  </w14:solidFill>
                </w14:textFill>
              </w:rPr>
            </w:pPr>
          </w:p>
          <w:p>
            <w:pPr>
              <w:pStyle w:val="7"/>
              <w:ind w:left="0" w:leftChars="0" w:firstLine="420" w:firstLineChars="200"/>
              <w:rPr>
                <w:rFonts w:hint="eastAsia" w:ascii="宋体" w:hAnsi="宋体" w:eastAsia="宋体" w:cs="宋体"/>
                <w:color w:val="000000" w:themeColor="text1"/>
                <w:szCs w:val="21"/>
                <w:lang w:val="en-US" w:eastAsia="zh-CN"/>
                <w14:textFill>
                  <w14:solidFill>
                    <w14:schemeClr w14:val="tx1"/>
                  </w14:solidFill>
                </w14:textFill>
              </w:rPr>
            </w:pPr>
          </w:p>
          <w:p>
            <w:pPr>
              <w:pStyle w:val="7"/>
              <w:ind w:left="0" w:leftChars="0" w:firstLine="420" w:firstLineChars="200"/>
              <w:rPr>
                <w:rFonts w:hint="eastAsia" w:ascii="宋体" w:hAnsi="宋体" w:eastAsia="宋体" w:cs="宋体"/>
                <w:color w:val="000000" w:themeColor="text1"/>
                <w:szCs w:val="21"/>
                <w:lang w:val="en-US" w:eastAsia="zh-CN"/>
                <w14:textFill>
                  <w14:solidFill>
                    <w14:schemeClr w14:val="tx1"/>
                  </w14:solidFill>
                </w14:textFill>
              </w:rPr>
            </w:pPr>
          </w:p>
          <w:p>
            <w:pPr>
              <w:pStyle w:val="7"/>
              <w:ind w:left="0" w:leftChars="0" w:firstLine="420" w:firstLineChars="200"/>
              <w:rPr>
                <w:rFonts w:hint="eastAsia" w:ascii="宋体" w:hAnsi="宋体" w:eastAsia="宋体" w:cs="宋体"/>
                <w:color w:val="000000" w:themeColor="text1"/>
                <w:szCs w:val="21"/>
                <w:lang w:val="en-US" w:eastAsia="zh-CN"/>
                <w14:textFill>
                  <w14:solidFill>
                    <w14:schemeClr w14:val="tx1"/>
                  </w14:solidFill>
                </w14:textFill>
              </w:rPr>
            </w:pPr>
          </w:p>
          <w:p>
            <w:pPr>
              <w:pStyle w:val="7"/>
              <w:ind w:left="0" w:leftChars="0" w:firstLine="420" w:firstLineChars="200"/>
              <w:rPr>
                <w:rFonts w:hint="eastAsia" w:ascii="宋体" w:hAnsi="宋体" w:eastAsia="宋体" w:cs="宋体"/>
                <w:color w:val="000000" w:themeColor="text1"/>
                <w:szCs w:val="21"/>
                <w:lang w:val="en-US" w:eastAsia="zh-CN"/>
                <w14:textFill>
                  <w14:solidFill>
                    <w14:schemeClr w14:val="tx1"/>
                  </w14:solidFill>
                </w14:textFill>
              </w:rPr>
            </w:pPr>
          </w:p>
          <w:p>
            <w:pPr>
              <w:pStyle w:val="7"/>
              <w:ind w:left="0" w:leftChars="0" w:firstLine="420" w:firstLineChars="200"/>
              <w:rPr>
                <w:rFonts w:hint="eastAsia" w:ascii="宋体" w:hAnsi="宋体" w:eastAsia="宋体" w:cs="宋体"/>
                <w:color w:val="000000" w:themeColor="text1"/>
                <w:szCs w:val="21"/>
                <w:lang w:val="en-US" w:eastAsia="zh-CN"/>
                <w14:textFill>
                  <w14:solidFill>
                    <w14:schemeClr w14:val="tx1"/>
                  </w14:solidFill>
                </w14:textFill>
              </w:rPr>
            </w:pPr>
          </w:p>
          <w:p>
            <w:pPr>
              <w:pStyle w:val="7"/>
              <w:ind w:left="0" w:leftChars="0" w:firstLine="420" w:firstLineChars="200"/>
              <w:rPr>
                <w:rFonts w:hint="eastAsia" w:ascii="宋体" w:hAnsi="宋体" w:eastAsia="宋体" w:cs="宋体"/>
                <w:color w:val="000000" w:themeColor="text1"/>
                <w:szCs w:val="21"/>
                <w:lang w:val="en-US" w:eastAsia="zh-CN"/>
                <w14:textFill>
                  <w14:solidFill>
                    <w14:schemeClr w14:val="tx1"/>
                  </w14:solidFill>
                </w14:textFill>
              </w:rPr>
            </w:pPr>
          </w:p>
          <w:p>
            <w:pPr>
              <w:pStyle w:val="7"/>
              <w:ind w:left="0" w:leftChars="0"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35.00</w:t>
            </w:r>
          </w:p>
          <w:p>
            <w:pPr>
              <w:pStyle w:val="7"/>
              <w:ind w:left="0" w:leftChars="0" w:firstLine="420" w:firstLineChars="200"/>
              <w:rPr>
                <w:rFonts w:hint="eastAsia" w:ascii="宋体" w:hAnsi="宋体" w:eastAsia="宋体" w:cs="宋体"/>
                <w:color w:val="000000" w:themeColor="text1"/>
                <w:szCs w:val="21"/>
                <w14:textFill>
                  <w14:solidFill>
                    <w14:schemeClr w14:val="tx1"/>
                  </w14:solidFill>
                </w14:textFill>
              </w:rPr>
            </w:pPr>
          </w:p>
          <w:p>
            <w:pPr>
              <w:pStyle w:val="7"/>
              <w:ind w:left="0" w:leftChars="0" w:firstLine="420" w:firstLineChars="200"/>
              <w:rPr>
                <w:rFonts w:hint="eastAsia" w:ascii="宋体" w:hAnsi="宋体" w:eastAsia="宋体" w:cs="宋体"/>
                <w:color w:val="000000" w:themeColor="text1"/>
                <w:szCs w:val="21"/>
                <w14:textFill>
                  <w14:solidFill>
                    <w14:schemeClr w14:val="tx1"/>
                  </w14:solidFill>
                </w14:textFill>
              </w:rPr>
            </w:pPr>
          </w:p>
          <w:p>
            <w:pPr>
              <w:pStyle w:val="7"/>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jc w:val="center"/>
        </w:trPr>
        <w:tc>
          <w:tcPr>
            <w:tcW w:w="9489" w:type="dxa"/>
            <w:gridSpan w:val="7"/>
            <w:vAlign w:val="center"/>
          </w:tcPr>
          <w:p>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95" w:type="dxa"/>
            <w:gridSpan w:val="2"/>
            <w:vAlign w:val="center"/>
          </w:tcPr>
          <w:p>
            <w:pPr>
              <w:widowControl/>
              <w:ind w:firstLine="240" w:firstLineChars="1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商务条款</w:t>
            </w:r>
          </w:p>
        </w:tc>
        <w:tc>
          <w:tcPr>
            <w:tcW w:w="7994" w:type="dxa"/>
            <w:gridSpan w:val="5"/>
            <w:vAlign w:val="center"/>
          </w:tcPr>
          <w:p>
            <w:pPr>
              <w:pStyle w:val="72"/>
              <w:widowControl w:val="0"/>
              <w:numPr>
                <w:ilvl w:val="0"/>
                <w:numId w:val="0"/>
              </w:numPr>
              <w:shd w:val="clear" w:color="auto" w:fill="FFFFFF"/>
              <w:spacing w:line="360" w:lineRule="auto"/>
              <w:ind w:right="108" w:rightChars="0" w:firstLine="224" w:firstLineChars="100"/>
              <w:rPr>
                <w:rFonts w:hint="eastAsia" w:ascii="宋体" w:hAnsi="宋体" w:eastAsia="宋体" w:cs="宋体"/>
                <w:color w:val="auto"/>
                <w:spacing w:val="7"/>
                <w:sz w:val="21"/>
                <w:szCs w:val="21"/>
                <w:highlight w:val="none"/>
                <w:shd w:val="clear" w:color="auto" w:fill="FFFFFF"/>
                <w:lang w:eastAsia="zh-CN"/>
              </w:rPr>
            </w:pPr>
            <w:r>
              <w:rPr>
                <w:rFonts w:hint="eastAsia" w:cs="宋体"/>
                <w:b/>
                <w:bCs/>
                <w:color w:val="auto"/>
                <w:spacing w:val="7"/>
                <w:sz w:val="21"/>
                <w:szCs w:val="21"/>
                <w:highlight w:val="none"/>
                <w:shd w:val="clear" w:color="auto" w:fill="FFFFFF"/>
                <w:lang w:eastAsia="zh-CN"/>
              </w:rPr>
              <w:t>一、</w:t>
            </w:r>
            <w:r>
              <w:rPr>
                <w:rFonts w:hint="eastAsia" w:ascii="宋体" w:hAnsi="宋体" w:eastAsia="宋体" w:cs="宋体"/>
                <w:b/>
                <w:bCs/>
                <w:color w:val="auto"/>
                <w:spacing w:val="7"/>
                <w:sz w:val="21"/>
                <w:szCs w:val="21"/>
                <w:highlight w:val="none"/>
                <w:shd w:val="clear" w:color="auto" w:fill="FFFFFF"/>
                <w:lang w:eastAsia="zh-CN"/>
              </w:rPr>
              <w:t>合同签订期：</w:t>
            </w:r>
            <w:r>
              <w:rPr>
                <w:rFonts w:hint="eastAsia" w:ascii="宋体" w:hAnsi="宋体" w:eastAsia="宋体" w:cs="宋体"/>
                <w:color w:val="auto"/>
                <w:spacing w:val="7"/>
                <w:sz w:val="21"/>
                <w:szCs w:val="21"/>
                <w:highlight w:val="none"/>
                <w:shd w:val="clear" w:color="auto" w:fill="FFFFFF"/>
                <w:lang w:eastAsia="zh-CN"/>
              </w:rPr>
              <w:t>自成交通知书发出之日起</w:t>
            </w:r>
            <w:r>
              <w:rPr>
                <w:rFonts w:hint="eastAsia" w:ascii="宋体" w:hAnsi="宋体" w:eastAsia="宋体" w:cs="宋体"/>
                <w:color w:val="auto"/>
                <w:spacing w:val="7"/>
                <w:sz w:val="21"/>
                <w:szCs w:val="21"/>
                <w:highlight w:val="none"/>
                <w:u w:val="none"/>
                <w:shd w:val="clear" w:color="auto" w:fill="FFFFFF"/>
                <w:lang w:eastAsia="zh-CN"/>
              </w:rPr>
              <w:t>25</w:t>
            </w:r>
            <w:r>
              <w:rPr>
                <w:rFonts w:hint="eastAsia" w:ascii="宋体" w:hAnsi="宋体" w:eastAsia="宋体" w:cs="宋体"/>
                <w:color w:val="auto"/>
                <w:spacing w:val="7"/>
                <w:sz w:val="21"/>
                <w:szCs w:val="21"/>
                <w:highlight w:val="none"/>
                <w:shd w:val="clear" w:color="auto" w:fill="FFFFFF"/>
                <w:lang w:eastAsia="zh-CN"/>
              </w:rPr>
              <w:t>日内。</w:t>
            </w:r>
          </w:p>
          <w:p>
            <w:pPr>
              <w:pStyle w:val="72"/>
              <w:widowControl w:val="0"/>
              <w:numPr>
                <w:ilvl w:val="0"/>
                <w:numId w:val="0"/>
              </w:numPr>
              <w:shd w:val="clear" w:color="auto" w:fill="FFFFFF"/>
              <w:spacing w:line="360" w:lineRule="auto"/>
              <w:ind w:right="108" w:rightChars="0" w:firstLine="224" w:firstLineChars="100"/>
              <w:rPr>
                <w:rFonts w:hint="eastAsia" w:ascii="宋体" w:hAnsi="宋体" w:eastAsia="宋体" w:cs="宋体"/>
                <w:b/>
                <w:bCs/>
                <w:color w:val="auto"/>
                <w:spacing w:val="7"/>
                <w:sz w:val="21"/>
                <w:szCs w:val="21"/>
                <w:highlight w:val="none"/>
                <w:shd w:val="clear" w:color="auto" w:fill="FFFFFF"/>
                <w:lang w:val="en-US" w:eastAsia="zh-CN"/>
              </w:rPr>
            </w:pPr>
            <w:r>
              <w:rPr>
                <w:rFonts w:hint="eastAsia" w:cs="宋体"/>
                <w:b/>
                <w:bCs/>
                <w:color w:val="auto"/>
                <w:spacing w:val="7"/>
                <w:sz w:val="21"/>
                <w:szCs w:val="21"/>
                <w:highlight w:val="none"/>
                <w:shd w:val="clear" w:color="auto" w:fill="FFFFFF"/>
                <w:lang w:eastAsia="zh-CN"/>
              </w:rPr>
              <w:t>二、</w:t>
            </w:r>
            <w:r>
              <w:rPr>
                <w:rFonts w:hint="eastAsia" w:ascii="宋体" w:hAnsi="宋体" w:eastAsia="宋体" w:cs="宋体"/>
                <w:b/>
                <w:bCs/>
                <w:color w:val="auto"/>
                <w:spacing w:val="7"/>
                <w:sz w:val="21"/>
                <w:szCs w:val="21"/>
                <w:highlight w:val="none"/>
                <w:shd w:val="clear" w:color="auto" w:fill="FFFFFF"/>
                <w:lang w:eastAsia="zh-CN"/>
              </w:rPr>
              <w:t>服务期限</w:t>
            </w:r>
            <w:r>
              <w:rPr>
                <w:rFonts w:hint="eastAsia" w:cs="宋体"/>
                <w:b/>
                <w:bCs/>
                <w:color w:val="auto"/>
                <w:spacing w:val="7"/>
                <w:sz w:val="21"/>
                <w:szCs w:val="21"/>
                <w:highlight w:val="none"/>
                <w:shd w:val="clear" w:color="auto" w:fill="FFFFFF"/>
                <w:lang w:eastAsia="zh-CN"/>
              </w:rPr>
              <w:t>：</w:t>
            </w:r>
            <w:r>
              <w:rPr>
                <w:rFonts w:hint="eastAsia" w:cs="宋体"/>
                <w:b w:val="0"/>
                <w:bCs w:val="0"/>
                <w:color w:val="auto"/>
                <w:spacing w:val="7"/>
                <w:sz w:val="21"/>
                <w:szCs w:val="21"/>
                <w:highlight w:val="none"/>
                <w:shd w:val="clear" w:color="auto" w:fill="FFFFFF"/>
                <w:lang w:eastAsia="zh-CN"/>
              </w:rPr>
              <w:t>自签订合同之日起至2025年1</w:t>
            </w:r>
            <w:r>
              <w:rPr>
                <w:rFonts w:hint="eastAsia" w:cs="宋体"/>
                <w:b w:val="0"/>
                <w:bCs w:val="0"/>
                <w:color w:val="auto"/>
                <w:spacing w:val="7"/>
                <w:sz w:val="21"/>
                <w:szCs w:val="21"/>
                <w:highlight w:val="none"/>
                <w:shd w:val="clear" w:color="auto" w:fill="FFFFFF"/>
                <w:lang w:val="en" w:eastAsia="zh-CN"/>
              </w:rPr>
              <w:t>1</w:t>
            </w:r>
            <w:r>
              <w:rPr>
                <w:rFonts w:hint="eastAsia" w:cs="宋体"/>
                <w:b w:val="0"/>
                <w:bCs w:val="0"/>
                <w:color w:val="auto"/>
                <w:spacing w:val="7"/>
                <w:sz w:val="21"/>
                <w:szCs w:val="21"/>
                <w:highlight w:val="none"/>
                <w:shd w:val="clear" w:color="auto" w:fill="FFFFFF"/>
                <w:lang w:eastAsia="zh-CN"/>
              </w:rPr>
              <w:t>月</w:t>
            </w:r>
            <w:r>
              <w:rPr>
                <w:rFonts w:hint="eastAsia" w:cs="宋体"/>
                <w:b w:val="0"/>
                <w:bCs w:val="0"/>
                <w:color w:val="auto"/>
                <w:spacing w:val="7"/>
                <w:sz w:val="21"/>
                <w:szCs w:val="21"/>
                <w:highlight w:val="none"/>
                <w:shd w:val="clear" w:color="auto" w:fill="FFFFFF"/>
                <w:lang w:val="en-US" w:eastAsia="zh-CN"/>
              </w:rPr>
              <w:t>30</w:t>
            </w:r>
            <w:r>
              <w:rPr>
                <w:rFonts w:hint="eastAsia" w:cs="宋体"/>
                <w:b w:val="0"/>
                <w:bCs w:val="0"/>
                <w:color w:val="auto"/>
                <w:spacing w:val="7"/>
                <w:sz w:val="21"/>
                <w:szCs w:val="21"/>
                <w:highlight w:val="none"/>
                <w:shd w:val="clear" w:color="auto" w:fill="FFFFFF"/>
                <w:lang w:eastAsia="zh-CN"/>
              </w:rPr>
              <w:t>日止。</w:t>
            </w:r>
          </w:p>
          <w:p>
            <w:pPr>
              <w:pStyle w:val="72"/>
              <w:widowControl w:val="0"/>
              <w:numPr>
                <w:ilvl w:val="0"/>
                <w:numId w:val="0"/>
              </w:numPr>
              <w:shd w:val="clear" w:color="auto" w:fill="FFFFFF"/>
              <w:spacing w:line="360" w:lineRule="auto"/>
              <w:ind w:right="108" w:rightChars="0" w:firstLine="224" w:firstLineChars="100"/>
              <w:rPr>
                <w:rFonts w:hint="eastAsia" w:ascii="宋体" w:hAnsi="宋体" w:eastAsia="宋体" w:cs="宋体"/>
                <w:color w:val="auto"/>
                <w:spacing w:val="7"/>
                <w:sz w:val="21"/>
                <w:szCs w:val="21"/>
                <w:highlight w:val="none"/>
                <w:shd w:val="clear" w:color="auto" w:fill="FFFFFF"/>
                <w:lang w:eastAsia="zh-CN"/>
              </w:rPr>
            </w:pPr>
            <w:r>
              <w:rPr>
                <w:rFonts w:hint="eastAsia" w:cs="宋体"/>
                <w:b/>
                <w:bCs/>
                <w:color w:val="auto"/>
                <w:spacing w:val="7"/>
                <w:sz w:val="21"/>
                <w:szCs w:val="21"/>
                <w:highlight w:val="none"/>
                <w:shd w:val="clear" w:color="auto" w:fill="FFFFFF"/>
                <w:lang w:eastAsia="zh-CN"/>
              </w:rPr>
              <w:t>三、</w:t>
            </w:r>
            <w:r>
              <w:rPr>
                <w:rFonts w:hint="eastAsia" w:ascii="宋体" w:hAnsi="宋体" w:eastAsia="宋体" w:cs="宋体"/>
                <w:b/>
                <w:bCs/>
                <w:color w:val="auto"/>
                <w:spacing w:val="7"/>
                <w:sz w:val="21"/>
                <w:szCs w:val="21"/>
                <w:highlight w:val="none"/>
                <w:shd w:val="clear" w:color="auto" w:fill="FFFFFF"/>
                <w:lang w:eastAsia="zh-CN"/>
              </w:rPr>
              <w:t>交付地点：采购人指定地点。</w:t>
            </w:r>
          </w:p>
          <w:p>
            <w:pPr>
              <w:pStyle w:val="72"/>
              <w:spacing w:line="360" w:lineRule="auto"/>
              <w:ind w:right="108" w:firstLine="224" w:firstLineChars="100"/>
              <w:rPr>
                <w:rFonts w:hint="eastAsia" w:cs="宋体"/>
                <w:b/>
                <w:bCs/>
                <w:snapToGrid w:val="0"/>
                <w:color w:val="auto"/>
                <w:spacing w:val="7"/>
                <w:kern w:val="0"/>
                <w:sz w:val="21"/>
                <w:szCs w:val="21"/>
                <w:highlight w:val="none"/>
                <w:lang w:val="en-US" w:eastAsia="zh-CN" w:bidi="ar-SA"/>
              </w:rPr>
            </w:pPr>
            <w:r>
              <w:rPr>
                <w:rFonts w:hint="eastAsia" w:cs="宋体"/>
                <w:b/>
                <w:bCs/>
                <w:snapToGrid w:val="0"/>
                <w:color w:val="auto"/>
                <w:spacing w:val="7"/>
                <w:kern w:val="0"/>
                <w:sz w:val="21"/>
                <w:szCs w:val="21"/>
                <w:highlight w:val="none"/>
                <w:lang w:val="en-US" w:eastAsia="zh-CN" w:bidi="ar-SA"/>
              </w:rPr>
              <w:t>四、</w:t>
            </w:r>
            <w:r>
              <w:rPr>
                <w:rFonts w:hint="eastAsia" w:ascii="宋体" w:hAnsi="宋体" w:eastAsia="宋体" w:cs="宋体"/>
                <w:b/>
                <w:bCs/>
                <w:snapToGrid w:val="0"/>
                <w:color w:val="auto"/>
                <w:spacing w:val="7"/>
                <w:kern w:val="0"/>
                <w:sz w:val="21"/>
                <w:szCs w:val="21"/>
                <w:highlight w:val="none"/>
                <w:lang w:val="en-US" w:eastAsia="zh-CN" w:bidi="ar-SA"/>
              </w:rPr>
              <w:t>成果提交要求：</w:t>
            </w:r>
            <w:r>
              <w:rPr>
                <w:rFonts w:hint="eastAsia" w:cs="宋体"/>
                <w:b w:val="0"/>
                <w:bCs w:val="0"/>
                <w:snapToGrid w:val="0"/>
                <w:color w:val="auto"/>
                <w:spacing w:val="7"/>
                <w:kern w:val="0"/>
                <w:sz w:val="21"/>
                <w:szCs w:val="21"/>
                <w:highlight w:val="none"/>
                <w:lang w:val="en-US" w:eastAsia="zh-CN" w:bidi="ar-SA"/>
              </w:rPr>
              <w:t>活动结束提交1份工作总结、1份特困老年人名单、1份健康评估记录、1份购买意外保险凭证、现场活动照片。</w:t>
            </w:r>
          </w:p>
          <w:p>
            <w:pPr>
              <w:pStyle w:val="72"/>
              <w:spacing w:line="360" w:lineRule="auto"/>
              <w:ind w:right="108" w:firstLine="224" w:firstLineChars="100"/>
              <w:rPr>
                <w:rFonts w:hint="eastAsia" w:ascii="宋体" w:hAnsi="宋体" w:eastAsia="宋体" w:cs="宋体"/>
                <w:b/>
                <w:bCs/>
                <w:snapToGrid w:val="0"/>
                <w:color w:val="auto"/>
                <w:spacing w:val="7"/>
                <w:kern w:val="0"/>
                <w:sz w:val="21"/>
                <w:szCs w:val="21"/>
                <w:highlight w:val="none"/>
                <w:lang w:val="en-US" w:eastAsia="zh-CN" w:bidi="ar-SA"/>
              </w:rPr>
            </w:pPr>
            <w:r>
              <w:rPr>
                <w:rFonts w:hint="eastAsia" w:cs="宋体"/>
                <w:b/>
                <w:bCs/>
                <w:snapToGrid w:val="0"/>
                <w:color w:val="auto"/>
                <w:spacing w:val="7"/>
                <w:kern w:val="0"/>
                <w:sz w:val="21"/>
                <w:szCs w:val="21"/>
                <w:highlight w:val="none"/>
                <w:lang w:val="en-US" w:eastAsia="zh-CN" w:bidi="ar-SA"/>
              </w:rPr>
              <w:t>五、</w:t>
            </w:r>
            <w:r>
              <w:rPr>
                <w:rFonts w:hint="eastAsia" w:ascii="宋体" w:hAnsi="宋体" w:eastAsia="宋体" w:cs="宋体"/>
                <w:b/>
                <w:bCs/>
                <w:snapToGrid w:val="0"/>
                <w:color w:val="auto"/>
                <w:spacing w:val="7"/>
                <w:kern w:val="0"/>
                <w:sz w:val="21"/>
                <w:szCs w:val="21"/>
                <w:highlight w:val="none"/>
                <w:lang w:val="en-US" w:eastAsia="zh-CN" w:bidi="ar-SA"/>
              </w:rPr>
              <w:t>付款方式：</w:t>
            </w:r>
          </w:p>
          <w:p>
            <w:pPr>
              <w:pStyle w:val="72"/>
              <w:spacing w:line="360" w:lineRule="auto"/>
              <w:ind w:right="108" w:firstLine="224" w:firstLineChars="100"/>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pPr>
            <w:r>
              <w:rPr>
                <w:rFonts w:hint="eastAsia" w:cs="宋体"/>
                <w:b w:val="0"/>
                <w:bCs w:val="0"/>
                <w:snapToGrid w:val="0"/>
                <w:color w:val="000000" w:themeColor="text1"/>
                <w:spacing w:val="7"/>
                <w:kern w:val="0"/>
                <w:sz w:val="21"/>
                <w:szCs w:val="21"/>
                <w:highlight w:val="green"/>
                <w:lang w:val="en-US" w:eastAsia="zh-CN" w:bidi="ar-SA"/>
                <w14:textFill>
                  <w14:solidFill>
                    <w14:schemeClr w14:val="tx1"/>
                  </w14:solidFill>
                </w14:textFill>
              </w:rPr>
              <w:t>本项目服务费</w:t>
            </w:r>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按合同</w:t>
            </w:r>
            <w:r>
              <w:rPr>
                <w:rFonts w:hint="eastAsia" w:cs="宋体"/>
                <w:b w:val="0"/>
                <w:bCs w:val="0"/>
                <w:snapToGrid w:val="0"/>
                <w:color w:val="000000" w:themeColor="text1"/>
                <w:spacing w:val="7"/>
                <w:kern w:val="0"/>
                <w:sz w:val="21"/>
                <w:szCs w:val="21"/>
                <w:highlight w:val="green"/>
                <w:lang w:val="en-US" w:eastAsia="zh-CN" w:bidi="ar-SA"/>
                <w14:textFill>
                  <w14:solidFill>
                    <w14:schemeClr w14:val="tx1"/>
                  </w14:solidFill>
                </w14:textFill>
              </w:rPr>
              <w:t>总金额</w:t>
            </w:r>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分三次支付：</w:t>
            </w:r>
          </w:p>
          <w:p>
            <w:pPr>
              <w:pStyle w:val="72"/>
              <w:numPr>
                <w:ilvl w:val="0"/>
                <w:numId w:val="0"/>
              </w:numPr>
              <w:spacing w:line="360" w:lineRule="auto"/>
              <w:ind w:right="108" w:rightChars="0" w:firstLine="448" w:firstLineChars="200"/>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pPr>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1.采购人与成交供应商签订合同后，采购人向成交供应商支付第一次预付款，</w:t>
            </w:r>
            <w:r>
              <w:rPr>
                <w:rFonts w:hint="eastAsia" w:cs="宋体"/>
                <w:b w:val="0"/>
                <w:bCs w:val="0"/>
                <w:snapToGrid w:val="0"/>
                <w:color w:val="000000" w:themeColor="text1"/>
                <w:spacing w:val="7"/>
                <w:kern w:val="0"/>
                <w:sz w:val="21"/>
                <w:szCs w:val="21"/>
                <w:highlight w:val="green"/>
                <w:lang w:val="en-US" w:eastAsia="zh-CN" w:bidi="ar-SA"/>
                <w14:textFill>
                  <w14:solidFill>
                    <w14:schemeClr w14:val="tx1"/>
                  </w14:solidFill>
                </w14:textFill>
              </w:rPr>
              <w:t>支付</w:t>
            </w:r>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金额不超过合同总金额的50%；</w:t>
            </w:r>
          </w:p>
          <w:p>
            <w:pPr>
              <w:pStyle w:val="72"/>
              <w:numPr>
                <w:ilvl w:val="0"/>
                <w:numId w:val="0"/>
              </w:numPr>
              <w:spacing w:line="360" w:lineRule="auto"/>
              <w:ind w:right="108" w:rightChars="0" w:firstLine="448" w:firstLineChars="200"/>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t>2.成交供应商组织开展工作，完成现场活动后,采购人向成交供应商支付合同总金额的40%；</w:t>
            </w:r>
          </w:p>
          <w:p>
            <w:pPr>
              <w:pStyle w:val="72"/>
              <w:numPr>
                <w:ilvl w:val="0"/>
                <w:numId w:val="0"/>
              </w:numPr>
              <w:spacing w:line="360" w:lineRule="auto"/>
              <w:ind w:right="108" w:rightChars="0" w:firstLine="448" w:firstLineChars="200"/>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t>3.成交供应商提交工作报告并通过采购人验收合格后，采购人向成交供应商支付</w:t>
            </w:r>
            <w:r>
              <w:rPr>
                <w:rFonts w:hint="eastAsia" w:ascii="宋体" w:hAnsi="宋体" w:eastAsia="宋体" w:cs="宋体"/>
                <w:b w:val="0"/>
                <w:bCs w:val="0"/>
                <w:snapToGrid w:val="0"/>
                <w:color w:val="000000" w:themeColor="text1"/>
                <w:spacing w:val="7"/>
                <w:kern w:val="0"/>
                <w:sz w:val="21"/>
                <w:szCs w:val="21"/>
                <w:highlight w:val="green"/>
                <w:lang w:val="en-US" w:eastAsia="zh-CN" w:bidi="ar-SA"/>
                <w14:textFill>
                  <w14:solidFill>
                    <w14:schemeClr w14:val="tx1"/>
                  </w14:solidFill>
                </w14:textFill>
              </w:rPr>
              <w:t>合同</w:t>
            </w:r>
            <w:r>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t>余款。</w:t>
            </w:r>
          </w:p>
          <w:p>
            <w:pPr>
              <w:pStyle w:val="72"/>
              <w:numPr>
                <w:ilvl w:val="0"/>
                <w:numId w:val="0"/>
              </w:numPr>
              <w:spacing w:line="360" w:lineRule="auto"/>
              <w:ind w:right="108" w:rightChars="0" w:firstLine="448" w:firstLineChars="200"/>
              <w:rPr>
                <w:rFonts w:hint="default" w:ascii="宋体" w:hAnsi="宋体" w:eastAsia="宋体" w:cs="宋体"/>
                <w:b w:val="0"/>
                <w:bCs w:val="0"/>
                <w:snapToGrid w:val="0"/>
                <w:color w:val="000000" w:themeColor="text1"/>
                <w:spacing w:val="7"/>
                <w:kern w:val="0"/>
                <w:sz w:val="21"/>
                <w:szCs w:val="21"/>
                <w:highlight w:val="green"/>
                <w:lang w:val="en-US" w:eastAsia="zh-CN" w:bidi="ar-SA"/>
                <w14:textFill>
                  <w14:solidFill>
                    <w14:schemeClr w14:val="tx1"/>
                  </w14:solidFill>
                </w14:textFill>
              </w:rPr>
            </w:pPr>
            <w:r>
              <w:rPr>
                <w:rFonts w:hint="eastAsia" w:ascii="宋体" w:hAnsi="宋体" w:eastAsia="宋体" w:cs="宋体"/>
                <w:b w:val="0"/>
                <w:bCs w:val="0"/>
                <w:snapToGrid w:val="0"/>
                <w:color w:val="000000" w:themeColor="text1"/>
                <w:spacing w:val="7"/>
                <w:kern w:val="0"/>
                <w:sz w:val="21"/>
                <w:szCs w:val="21"/>
                <w:highlight w:val="green"/>
                <w:lang w:val="en-US" w:eastAsia="zh-CN" w:bidi="ar-SA"/>
                <w14:textFill>
                  <w14:solidFill>
                    <w14:schemeClr w14:val="tx1"/>
                  </w14:solidFill>
                </w14:textFill>
              </w:rPr>
              <w:t>4.采购人每次支付项目款前，成交供应商必须提供对应金额的合法、有效发票给采购人。</w:t>
            </w:r>
          </w:p>
          <w:p>
            <w:pPr>
              <w:widowControl/>
              <w:spacing w:line="400" w:lineRule="exact"/>
              <w:ind w:firstLine="210" w:firstLineChars="100"/>
              <w:contextualSpacing/>
              <w:jc w:val="left"/>
              <w:rPr>
                <w:rFonts w:ascii="宋体" w:hAnsi="宋体" w:cs="宋体"/>
                <w:color w:val="auto"/>
                <w:kern w:val="0"/>
                <w:szCs w:val="21"/>
                <w:highlight w:val="green"/>
              </w:rPr>
            </w:pPr>
            <w:r>
              <w:rPr>
                <w:rFonts w:hint="eastAsia" w:ascii="宋体" w:hAnsi="宋体" w:cs="宋体"/>
                <w:b/>
                <w:bCs/>
                <w:color w:val="000000" w:themeColor="text1"/>
                <w:kern w:val="0"/>
                <w:szCs w:val="21"/>
                <w:highlight w:val="green"/>
                <w:lang w:eastAsia="zh-CN"/>
                <w14:textFill>
                  <w14:solidFill>
                    <w14:schemeClr w14:val="tx1"/>
                  </w14:solidFill>
                </w14:textFill>
              </w:rPr>
              <w:t>六、</w:t>
            </w:r>
            <w:r>
              <w:rPr>
                <w:rFonts w:hint="eastAsia" w:ascii="宋体" w:hAnsi="宋体" w:cs="宋体"/>
                <w:b/>
                <w:bCs/>
                <w:color w:val="000000" w:themeColor="text1"/>
                <w:kern w:val="0"/>
                <w:szCs w:val="21"/>
                <w:highlight w:val="green"/>
                <w14:textFill>
                  <w14:solidFill>
                    <w14:schemeClr w14:val="tx1"/>
                  </w14:solidFill>
                </w14:textFill>
              </w:rPr>
              <w:t>验收条件及标准：</w:t>
            </w:r>
            <w:r>
              <w:rPr>
                <w:rFonts w:hint="eastAsia" w:ascii="宋体" w:hAnsi="宋体" w:cs="宋体"/>
                <w:color w:val="000000" w:themeColor="text1"/>
                <w:kern w:val="0"/>
                <w:szCs w:val="21"/>
                <w:highlight w:val="green"/>
                <w14:textFill>
                  <w14:solidFill>
                    <w14:schemeClr w14:val="tx1"/>
                  </w14:solidFill>
                </w14:textFill>
              </w:rPr>
              <w:t>服务成</w:t>
            </w:r>
            <w:r>
              <w:rPr>
                <w:rFonts w:hint="eastAsia" w:ascii="宋体" w:hAnsi="宋体" w:cs="宋体"/>
                <w:color w:val="auto"/>
                <w:kern w:val="0"/>
                <w:szCs w:val="21"/>
                <w:highlight w:val="green"/>
              </w:rPr>
              <w:t>果通过专家评审会评审，经采购人验收同意即通过。</w:t>
            </w:r>
          </w:p>
          <w:p>
            <w:pPr>
              <w:pStyle w:val="72"/>
              <w:spacing w:line="360" w:lineRule="auto"/>
              <w:ind w:left="0" w:right="108" w:firstLine="224" w:firstLineChars="100"/>
              <w:rPr>
                <w:rFonts w:hint="eastAsia" w:ascii="宋体" w:hAnsi="宋体" w:eastAsia="宋体" w:cs="宋体"/>
                <w:b w:val="0"/>
                <w:bCs w:val="0"/>
                <w:snapToGrid w:val="0"/>
                <w:color w:val="auto"/>
                <w:spacing w:val="7"/>
                <w:kern w:val="0"/>
                <w:sz w:val="21"/>
                <w:szCs w:val="21"/>
                <w:highlight w:val="green"/>
                <w:lang w:val="en-US" w:eastAsia="zh-CN" w:bidi="ar-SA"/>
              </w:rPr>
            </w:pPr>
            <w:r>
              <w:rPr>
                <w:rFonts w:hint="eastAsia" w:ascii="宋体" w:hAnsi="宋体" w:eastAsia="宋体" w:cs="宋体"/>
                <w:b/>
                <w:bCs/>
                <w:snapToGrid w:val="0"/>
                <w:color w:val="auto"/>
                <w:spacing w:val="7"/>
                <w:kern w:val="0"/>
                <w:sz w:val="21"/>
                <w:szCs w:val="21"/>
                <w:highlight w:val="green"/>
                <w:lang w:val="en-US" w:eastAsia="zh-CN" w:bidi="ar-SA"/>
              </w:rPr>
              <w:t>七、验收方法及方案：</w:t>
            </w:r>
            <w:r>
              <w:rPr>
                <w:rFonts w:hint="eastAsia" w:ascii="宋体" w:hAnsi="宋体" w:eastAsia="宋体" w:cs="宋体"/>
                <w:b w:val="0"/>
                <w:bCs w:val="0"/>
                <w:snapToGrid w:val="0"/>
                <w:color w:val="auto"/>
                <w:spacing w:val="7"/>
                <w:kern w:val="0"/>
                <w:sz w:val="21"/>
                <w:szCs w:val="21"/>
                <w:highlight w:val="green"/>
                <w:lang w:val="en-US" w:eastAsia="zh-CN" w:bidi="ar-SA"/>
              </w:rPr>
              <w:t>成交供应商提供完成的工作成果，采购人</w:t>
            </w:r>
            <w:r>
              <w:rPr>
                <w:rFonts w:hint="eastAsia" w:cs="宋体"/>
                <w:b w:val="0"/>
                <w:bCs w:val="0"/>
                <w:snapToGrid w:val="0"/>
                <w:color w:val="auto"/>
                <w:spacing w:val="7"/>
                <w:kern w:val="0"/>
                <w:sz w:val="21"/>
                <w:szCs w:val="21"/>
                <w:highlight w:val="green"/>
                <w:lang w:val="en-US" w:eastAsia="zh-CN" w:bidi="ar-SA"/>
              </w:rPr>
              <w:t>对工作成果进行评估，合格后予以验收</w:t>
            </w:r>
            <w:r>
              <w:rPr>
                <w:rFonts w:hint="eastAsia" w:ascii="宋体" w:hAnsi="宋体" w:eastAsia="宋体" w:cs="宋体"/>
                <w:b w:val="0"/>
                <w:bCs w:val="0"/>
                <w:snapToGrid w:val="0"/>
                <w:color w:val="auto"/>
                <w:spacing w:val="7"/>
                <w:kern w:val="0"/>
                <w:sz w:val="21"/>
                <w:szCs w:val="21"/>
                <w:highlight w:val="green"/>
                <w:lang w:val="en-US" w:eastAsia="zh-CN" w:bidi="ar-SA"/>
              </w:rPr>
              <w:t>。</w:t>
            </w:r>
          </w:p>
          <w:p>
            <w:pPr>
              <w:pStyle w:val="72"/>
              <w:spacing w:line="360" w:lineRule="auto"/>
              <w:ind w:left="0" w:right="108" w:firstLine="224" w:firstLineChars="100"/>
              <w:rPr>
                <w:rFonts w:hint="eastAsia" w:ascii="宋体" w:hAnsi="宋体" w:eastAsia="宋体" w:cs="宋体"/>
                <w:b w:val="0"/>
                <w:bCs w:val="0"/>
                <w:snapToGrid w:val="0"/>
                <w:color w:val="auto"/>
                <w:spacing w:val="7"/>
                <w:kern w:val="0"/>
                <w:sz w:val="21"/>
                <w:szCs w:val="21"/>
                <w:highlight w:val="none"/>
                <w:lang w:val="en-US" w:eastAsia="zh-CN" w:bidi="ar-SA"/>
              </w:rPr>
            </w:pPr>
            <w:r>
              <w:rPr>
                <w:rFonts w:hint="eastAsia" w:ascii="宋体" w:hAnsi="宋体" w:eastAsia="宋体" w:cs="宋体"/>
                <w:b/>
                <w:bCs/>
                <w:snapToGrid w:val="0"/>
                <w:color w:val="auto"/>
                <w:spacing w:val="7"/>
                <w:kern w:val="0"/>
                <w:sz w:val="21"/>
                <w:szCs w:val="21"/>
                <w:highlight w:val="none"/>
                <w:lang w:val="en-US" w:eastAsia="zh-CN" w:bidi="ar-SA"/>
              </w:rPr>
              <w:t>八</w:t>
            </w:r>
            <w:r>
              <w:rPr>
                <w:rFonts w:hint="eastAsia" w:cs="宋体"/>
                <w:b/>
                <w:bCs/>
                <w:snapToGrid w:val="0"/>
                <w:color w:val="auto"/>
                <w:spacing w:val="7"/>
                <w:kern w:val="0"/>
                <w:sz w:val="21"/>
                <w:szCs w:val="21"/>
                <w:highlight w:val="none"/>
                <w:lang w:val="en-US" w:eastAsia="zh-CN" w:bidi="ar-SA"/>
              </w:rPr>
              <w:t>、</w:t>
            </w:r>
            <w:r>
              <w:rPr>
                <w:rFonts w:hint="eastAsia" w:ascii="宋体" w:hAnsi="宋体" w:eastAsia="宋体" w:cs="宋体"/>
                <w:b/>
                <w:bCs/>
                <w:snapToGrid w:val="0"/>
                <w:color w:val="auto"/>
                <w:spacing w:val="7"/>
                <w:kern w:val="0"/>
                <w:sz w:val="21"/>
                <w:szCs w:val="21"/>
                <w:highlight w:val="none"/>
                <w:lang w:val="en-US" w:eastAsia="zh-CN" w:bidi="ar-SA"/>
              </w:rPr>
              <w:t>磋商报价要求：</w:t>
            </w:r>
            <w:r>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t>磋商报价为完成本项目服务的所有费用总和，包括：技术服务费、培训、交通、住宿、通讯、保险、售后服务、税费和利润等与</w:t>
            </w:r>
            <w:r>
              <w:rPr>
                <w:rFonts w:hint="eastAsia" w:cs="宋体"/>
                <w:color w:val="000000" w:themeColor="text1"/>
                <w:spacing w:val="7"/>
                <w:sz w:val="21"/>
                <w:szCs w:val="21"/>
                <w:highlight w:val="none"/>
                <w:lang w:val="en-US" w:eastAsia="zh-CN"/>
                <w14:textFill>
                  <w14:solidFill>
                    <w14:schemeClr w14:val="tx1"/>
                  </w14:solidFill>
                </w14:textFill>
              </w:rPr>
              <w:t>供应商</w:t>
            </w:r>
            <w:r>
              <w:rPr>
                <w:rFonts w:hint="eastAsia" w:ascii="宋体" w:hAnsi="宋体" w:cs="宋体"/>
                <w:color w:val="000000" w:themeColor="text1"/>
                <w:spacing w:val="7"/>
                <w:sz w:val="21"/>
                <w:szCs w:val="21"/>
                <w:highlight w:val="none"/>
                <w:lang w:val="en-US" w:eastAsia="zh-CN"/>
                <w14:textFill>
                  <w14:solidFill>
                    <w14:schemeClr w14:val="tx1"/>
                  </w14:solidFill>
                </w14:textFill>
              </w:rPr>
              <w:t>履行本合同</w:t>
            </w:r>
            <w:r>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t>业务有关一切费用和政策性文件规定及合同包含的所有风险、责任等各项应有的费用。成交价不因任何因素而调整，采购人</w:t>
            </w:r>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无需</w:t>
            </w:r>
            <w:r>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t>另外支付任何费用。</w:t>
            </w:r>
          </w:p>
          <w:p>
            <w:pPr>
              <w:pStyle w:val="72"/>
              <w:spacing w:line="360" w:lineRule="auto"/>
              <w:ind w:left="0" w:right="108" w:firstLine="224" w:firstLineChars="100"/>
              <w:rPr>
                <w:rFonts w:hint="eastAsia" w:ascii="宋体" w:hAnsi="宋体" w:eastAsia="宋体" w:cs="宋体"/>
                <w:b/>
                <w:bCs/>
                <w:snapToGrid w:val="0"/>
                <w:color w:val="auto"/>
                <w:spacing w:val="7"/>
                <w:kern w:val="0"/>
                <w:sz w:val="21"/>
                <w:szCs w:val="21"/>
                <w:highlight w:val="none"/>
                <w:lang w:val="en-US" w:eastAsia="zh-CN" w:bidi="ar-SA"/>
              </w:rPr>
            </w:pPr>
            <w:r>
              <w:rPr>
                <w:rFonts w:hint="eastAsia" w:cs="宋体"/>
                <w:b/>
                <w:bCs/>
                <w:snapToGrid w:val="0"/>
                <w:color w:val="auto"/>
                <w:spacing w:val="7"/>
                <w:kern w:val="0"/>
                <w:sz w:val="21"/>
                <w:szCs w:val="21"/>
                <w:highlight w:val="none"/>
                <w:lang w:val="en-US" w:eastAsia="zh-CN" w:bidi="ar-SA"/>
              </w:rPr>
              <w:t>九</w:t>
            </w:r>
            <w:r>
              <w:rPr>
                <w:rFonts w:hint="eastAsia" w:ascii="宋体" w:hAnsi="宋体" w:eastAsia="宋体" w:cs="宋体"/>
                <w:b/>
                <w:bCs/>
                <w:snapToGrid w:val="0"/>
                <w:color w:val="auto"/>
                <w:spacing w:val="7"/>
                <w:kern w:val="0"/>
                <w:sz w:val="21"/>
                <w:szCs w:val="21"/>
                <w:highlight w:val="none"/>
                <w:lang w:val="en-US" w:eastAsia="zh-CN" w:bidi="ar-SA"/>
              </w:rPr>
              <w:t>、其他要求：</w:t>
            </w:r>
          </w:p>
          <w:p>
            <w:pPr>
              <w:pStyle w:val="72"/>
              <w:numPr>
                <w:ilvl w:val="0"/>
                <w:numId w:val="0"/>
              </w:numPr>
              <w:spacing w:line="360" w:lineRule="auto"/>
              <w:ind w:right="108" w:rightChars="0" w:firstLine="448" w:firstLineChars="200"/>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t>1.人员要求：组成4个医疗专家服务小组，每组成员不少于4人，要求持有执业证书，中级（含）以上职称；至少2人为</w:t>
            </w:r>
            <w:r>
              <w:rPr>
                <w:rFonts w:hint="eastAsia" w:ascii="宋体" w:hAnsi="宋体" w:eastAsia="宋体" w:cs="宋体"/>
                <w:b w:val="0"/>
                <w:bCs w:val="0"/>
                <w:snapToGrid w:val="0"/>
                <w:color w:val="FF0000"/>
                <w:spacing w:val="7"/>
                <w:kern w:val="0"/>
                <w:sz w:val="21"/>
                <w:szCs w:val="21"/>
                <w:highlight w:val="none"/>
                <w:lang w:val="en-US" w:eastAsia="zh-CN" w:bidi="ar-SA"/>
              </w:rPr>
              <w:t>市级（含）以上</w:t>
            </w:r>
            <w:r>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t>医疗机构退休专家，其他成员</w:t>
            </w:r>
            <w:r>
              <w:rPr>
                <w:rFonts w:hint="eastAsia" w:ascii="宋体" w:hAnsi="宋体" w:eastAsia="宋体" w:cs="宋体"/>
                <w:b w:val="0"/>
                <w:bCs w:val="0"/>
                <w:snapToGrid w:val="0"/>
                <w:color w:val="FF0000"/>
                <w:spacing w:val="7"/>
                <w:kern w:val="0"/>
                <w:sz w:val="21"/>
                <w:szCs w:val="21"/>
                <w:highlight w:val="none"/>
                <w:lang w:val="en-US" w:eastAsia="zh-CN" w:bidi="ar-SA"/>
              </w:rPr>
              <w:t>可以是</w:t>
            </w:r>
            <w:r>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t>市级医疗机构或医养结合机构工作2年（含）以上</w:t>
            </w:r>
            <w:r>
              <w:rPr>
                <w:rFonts w:hint="eastAsia" w:ascii="宋体" w:hAnsi="宋体" w:eastAsia="宋体" w:cs="宋体"/>
                <w:b w:val="0"/>
                <w:bCs w:val="0"/>
                <w:snapToGrid w:val="0"/>
                <w:color w:val="FF0000"/>
                <w:spacing w:val="7"/>
                <w:kern w:val="0"/>
                <w:sz w:val="21"/>
                <w:szCs w:val="21"/>
                <w:highlight w:val="none"/>
                <w:lang w:val="en-US" w:eastAsia="zh-CN" w:bidi="ar-SA"/>
              </w:rPr>
              <w:t>的在职人员</w:t>
            </w:r>
            <w:r>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t>。</w:t>
            </w:r>
          </w:p>
          <w:p>
            <w:pPr>
              <w:pStyle w:val="72"/>
              <w:numPr>
                <w:ilvl w:val="0"/>
                <w:numId w:val="0"/>
              </w:numPr>
              <w:spacing w:line="360" w:lineRule="auto"/>
              <w:ind w:right="108" w:rightChars="0" w:firstLine="448" w:firstLineChars="200"/>
              <w:rPr>
                <w:rFonts w:hint="default" w:ascii="宋体" w:hAnsi="宋体" w:eastAsia="宋体" w:cs="宋体"/>
                <w:b w:val="0"/>
                <w:bCs w:val="0"/>
                <w:snapToGrid w:val="0"/>
                <w:color w:val="auto"/>
                <w:spacing w:val="7"/>
                <w:kern w:val="0"/>
                <w:sz w:val="21"/>
                <w:szCs w:val="21"/>
                <w:highlight w:val="none"/>
                <w:lang w:val="en-US" w:eastAsia="zh-CN" w:bidi="ar-SA"/>
              </w:rPr>
            </w:pPr>
            <w:r>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t>2.</w:t>
            </w:r>
            <w:r>
              <w:rPr>
                <w:rFonts w:hint="eastAsia" w:ascii="宋体" w:hAnsi="宋体" w:eastAsia="宋体" w:cs="宋体"/>
                <w:b w:val="0"/>
                <w:bCs w:val="0"/>
                <w:snapToGrid w:val="0"/>
                <w:color w:val="000000" w:themeColor="text1"/>
                <w:spacing w:val="7"/>
                <w:kern w:val="0"/>
                <w:sz w:val="21"/>
                <w:szCs w:val="21"/>
                <w:highlight w:val="green"/>
                <w:lang w:val="en-US" w:eastAsia="zh-CN" w:bidi="ar-SA"/>
                <w14:textFill>
                  <w14:solidFill>
                    <w14:schemeClr w14:val="tx1"/>
                  </w14:solidFill>
                </w14:textFill>
              </w:rPr>
              <w:t>成交</w:t>
            </w:r>
            <w:r>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t>供应商拟派的项目实施人员必须与响应文件拟投入人员一致，如有更改，需经采购人同意后方可更换。</w:t>
            </w:r>
            <w:ins w:id="1" w:author="林淑敏" w:date="2025-09-29T10:10:00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乙方</w:t>
              </w:r>
            </w:ins>
            <w:ins w:id="2" w:author="林淑敏" w:date="2025-09-29T10:10:02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擅自</w:t>
              </w:r>
            </w:ins>
            <w:ins w:id="3" w:author="林淑敏" w:date="2025-09-29T10:10:04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更换</w:t>
              </w:r>
            </w:ins>
            <w:ins w:id="4" w:author="林淑敏" w:date="2025-09-29T10:10:06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项目</w:t>
              </w:r>
            </w:ins>
            <w:ins w:id="5" w:author="林淑敏" w:date="2025-09-29T10:10:07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实施</w:t>
              </w:r>
            </w:ins>
            <w:ins w:id="6" w:author="林淑敏" w:date="2025-09-29T10:10:09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团队</w:t>
              </w:r>
            </w:ins>
            <w:ins w:id="7" w:author="林淑敏" w:date="2025-09-29T10:10:33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成员</w:t>
              </w:r>
            </w:ins>
            <w:ins w:id="8" w:author="林淑敏" w:date="2025-09-29T10:10:09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的</w:t>
              </w:r>
            </w:ins>
            <w:ins w:id="9" w:author="林淑敏" w:date="2025-09-29T10:10:36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w:t>
              </w:r>
            </w:ins>
            <w:ins w:id="10" w:author="林淑敏" w:date="2025-09-29T10:10:57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甲方有权</w:t>
              </w:r>
            </w:ins>
            <w:ins w:id="11" w:author="林淑敏" w:date="2025-09-29T10:11:21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要求</w:t>
              </w:r>
            </w:ins>
            <w:ins w:id="12" w:author="林淑敏" w:date="2025-09-29T10:11:22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3</w:t>
              </w:r>
            </w:ins>
            <w:ins w:id="13" w:author="林淑敏" w:date="2025-09-29T10:11:24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日内</w:t>
              </w:r>
            </w:ins>
            <w:ins w:id="14" w:author="林淑敏" w:date="2025-09-29T10:11:26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进行</w:t>
              </w:r>
            </w:ins>
            <w:ins w:id="15" w:author="林淑敏" w:date="2025-09-29T10:11:00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整改</w:t>
              </w:r>
            </w:ins>
            <w:ins w:id="16" w:author="林淑敏" w:date="2025-09-29T10:11:01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w:t>
              </w:r>
            </w:ins>
            <w:ins w:id="17" w:author="林淑敏" w:date="2025-09-29T10:11:34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逾期未整改的</w:t>
              </w:r>
            </w:ins>
            <w:ins w:id="18" w:author="林淑敏" w:date="2025-09-29T10:11:35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w:t>
              </w:r>
            </w:ins>
            <w:ins w:id="19" w:author="林淑敏" w:date="2025-09-29T10:11:40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甲方有权</w:t>
              </w:r>
            </w:ins>
            <w:ins w:id="20" w:author="林淑敏" w:date="2025-09-29T10:11:43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解除合同</w:t>
              </w:r>
            </w:ins>
            <w:ins w:id="21" w:author="林淑敏" w:date="2025-09-29T10:11:52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并</w:t>
              </w:r>
            </w:ins>
            <w:ins w:id="22" w:author="林淑敏" w:date="2025-09-29T10:11:56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追究</w:t>
              </w:r>
            </w:ins>
            <w:ins w:id="23" w:author="林淑敏" w:date="2025-09-29T10:12:09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因此</w:t>
              </w:r>
            </w:ins>
            <w:ins w:id="24" w:author="林淑敏" w:date="2025-09-29T10:12:12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造成的</w:t>
              </w:r>
            </w:ins>
            <w:ins w:id="25" w:author="林淑敏" w:date="2025-09-29T10:11:57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全部</w:t>
              </w:r>
            </w:ins>
            <w:ins w:id="26" w:author="林淑敏" w:date="2025-09-29T10:12:00Z">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损失。</w:t>
              </w:r>
            </w:ins>
          </w:p>
        </w:tc>
      </w:tr>
    </w:tbl>
    <w:p>
      <w:pPr>
        <w:rPr>
          <w:rFonts w:hint="eastAsia" w:ascii="宋体" w:hAnsi="宋体" w:eastAsia="宋体" w:cs="宋体"/>
          <w:color w:val="000000" w:themeColor="text1"/>
          <w14:textFill>
            <w14:solidFill>
              <w14:schemeClr w14:val="tx1"/>
            </w14:solidFill>
          </w14:textFill>
        </w:rPr>
      </w:pPr>
      <w:bookmarkStart w:id="64" w:name="_Toc44229896"/>
    </w:p>
    <w:p>
      <w:pPr>
        <w:pStyle w:val="26"/>
        <w:rPr>
          <w:rFonts w:hint="eastAsia" w:ascii="宋体" w:hAnsi="宋体" w:eastAsia="宋体" w:cs="宋体"/>
          <w:color w:val="000000" w:themeColor="text1"/>
          <w14:textFill>
            <w14:solidFill>
              <w14:schemeClr w14:val="tx1"/>
            </w14:solidFill>
          </w14:textFill>
        </w:rPr>
      </w:pPr>
    </w:p>
    <w:p>
      <w:pPr>
        <w:jc w:val="left"/>
        <w:rPr>
          <w:rFonts w:hint="eastAsia" w:ascii="宋体" w:hAnsi="宋体" w:eastAsia="宋体" w:cs="宋体"/>
          <w:color w:val="auto"/>
          <w:sz w:val="32"/>
          <w:szCs w:val="32"/>
          <w:highlight w:val="none"/>
        </w:rPr>
      </w:pPr>
    </w:p>
    <w:p>
      <w:pPr>
        <w:jc w:val="left"/>
        <w:rPr>
          <w:rFonts w:hint="eastAsia" w:ascii="宋体" w:hAnsi="宋体" w:eastAsia="宋体" w:cs="宋体"/>
          <w:color w:val="auto"/>
          <w:sz w:val="32"/>
          <w:szCs w:val="32"/>
          <w:highlight w:val="none"/>
        </w:rPr>
      </w:pPr>
    </w:p>
    <w:p>
      <w:pPr>
        <w:jc w:val="left"/>
        <w:rPr>
          <w:rFonts w:hint="eastAsia" w:ascii="宋体" w:hAnsi="宋体" w:eastAsia="宋体" w:cs="宋体"/>
          <w:color w:val="auto"/>
          <w:sz w:val="32"/>
          <w:szCs w:val="32"/>
          <w:highlight w:val="none"/>
        </w:rPr>
      </w:pPr>
    </w:p>
    <w:p>
      <w:pPr>
        <w:jc w:val="left"/>
        <w:rPr>
          <w:rFonts w:hint="eastAsia" w:ascii="宋体" w:hAnsi="宋体" w:eastAsia="宋体" w:cs="宋体"/>
          <w:color w:val="auto"/>
          <w:sz w:val="32"/>
          <w:szCs w:val="32"/>
          <w:highlight w:val="none"/>
        </w:rPr>
      </w:pPr>
    </w:p>
    <w:p>
      <w:pPr>
        <w:jc w:val="left"/>
        <w:rPr>
          <w:rFonts w:hint="eastAsia" w:ascii="宋体" w:hAnsi="宋体" w:eastAsia="宋体" w:cs="宋体"/>
          <w:color w:val="auto"/>
          <w:sz w:val="32"/>
          <w:szCs w:val="32"/>
          <w:highlight w:val="none"/>
        </w:rPr>
      </w:pPr>
    </w:p>
    <w:p>
      <w:pPr>
        <w:jc w:val="left"/>
        <w:rPr>
          <w:rFonts w:hint="eastAsia" w:ascii="宋体" w:hAnsi="宋体" w:eastAsia="宋体" w:cs="宋体"/>
          <w:color w:val="auto"/>
          <w:sz w:val="32"/>
          <w:szCs w:val="32"/>
          <w:highlight w:val="none"/>
        </w:rPr>
      </w:pPr>
    </w:p>
    <w:p>
      <w:pPr>
        <w:jc w:val="left"/>
        <w:rPr>
          <w:rFonts w:hint="eastAsia" w:ascii="宋体" w:hAnsi="宋体" w:eastAsia="宋体" w:cs="宋体"/>
          <w:color w:val="auto"/>
          <w:sz w:val="32"/>
          <w:szCs w:val="32"/>
          <w:highlight w:val="none"/>
        </w:rPr>
      </w:pPr>
    </w:p>
    <w:p>
      <w:pPr>
        <w:jc w:val="left"/>
        <w:rPr>
          <w:rFonts w:hint="eastAsia" w:ascii="宋体" w:hAnsi="宋体" w:eastAsia="宋体" w:cs="宋体"/>
          <w:color w:val="auto"/>
          <w:sz w:val="32"/>
          <w:szCs w:val="32"/>
          <w:highlight w:val="none"/>
        </w:rPr>
      </w:pPr>
    </w:p>
    <w:p>
      <w:pPr>
        <w:jc w:val="left"/>
        <w:rPr>
          <w:rFonts w:hint="eastAsia" w:ascii="宋体" w:hAnsi="宋体" w:eastAsia="宋体" w:cs="宋体"/>
          <w:color w:val="auto"/>
          <w:sz w:val="32"/>
          <w:szCs w:val="32"/>
          <w:highlight w:val="none"/>
        </w:rPr>
      </w:pPr>
    </w:p>
    <w:p>
      <w:pPr>
        <w:jc w:val="left"/>
        <w:rPr>
          <w:rFonts w:hint="eastAsia" w:ascii="宋体" w:hAnsi="宋体" w:eastAsia="宋体" w:cs="宋体"/>
          <w:color w:val="auto"/>
          <w:sz w:val="32"/>
          <w:szCs w:val="32"/>
          <w:highlight w:val="none"/>
        </w:rPr>
      </w:pPr>
    </w:p>
    <w:p>
      <w:pPr>
        <w:pStyle w:val="4"/>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第四章  评审程序、评审方法和评审标准</w:t>
      </w:r>
      <w:bookmarkEnd w:id="64"/>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一、评审程序和评审方法</w:t>
      </w:r>
    </w:p>
    <w:p>
      <w:pPr>
        <w:spacing w:line="360" w:lineRule="auto"/>
        <w:ind w:firstLine="481"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1.资格审查</w:t>
      </w:r>
    </w:p>
    <w:p>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1.1响应文件开启后，磋商小组依法对供应商的资格证明文件进行审查。</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1.3供应商有下列情形之一的，资格审查不通过，其响应文件按无效响应处理：</w:t>
      </w:r>
    </w:p>
    <w:p>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（1）不具备磋商文件中规定的资格要求的；</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（2）响应文件未提供任一项“供应商须知前附表”资格证明文件规定的“必须提供”的文件资料的；</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（3）响应文件提供的资格证明文件出现任一项不符合“供应商须知前附表”资格证明文件规定的“必须提供”的文件资料要求或者无效的。</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1.4通过资格审查的合格供应商不足3家的，不得进入符合性审查环节，采购人或者采购代理机构应当重新开展采购活动。</w:t>
      </w:r>
    </w:p>
    <w:p>
      <w:pPr>
        <w:spacing w:line="360" w:lineRule="auto"/>
        <w:ind w:firstLine="481"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2.符合性审查</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bookmarkStart w:id="65" w:name="_Hlk42528882"/>
      <w:r>
        <w:rPr>
          <w:rFonts w:hint="eastAsia" w:ascii="宋体" w:hAnsi="宋体" w:eastAsia="宋体" w:cs="宋体"/>
          <w:color w:val="000000" w:themeColor="text1"/>
          <w:szCs w:val="21"/>
          <w14:textFill>
            <w14:solidFill>
              <w14:schemeClr w14:val="tx1"/>
            </w14:solidFill>
          </w14:textFill>
        </w:rPr>
        <w:t>2.1由磋商小组对通过资格审查的合格供应商的响应文件的竞标报价、商务、技术等实质性要求进行符合性审查，以确定其是否满足磋商文件的实质性要求。</w:t>
      </w:r>
    </w:p>
    <w:bookmarkEnd w:id="65"/>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hint="eastAsia" w:ascii="宋体" w:hAnsi="宋体" w:eastAsia="宋体" w:cs="宋体"/>
          <w:color w:val="000000" w:themeColor="text1"/>
          <w:spacing w:val="-6"/>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eastAsia="宋体" w:cs="宋体"/>
          <w:bCs/>
          <w:color w:val="000000" w:themeColor="text1"/>
          <w:szCs w:val="21"/>
          <w14:textFill>
            <w14:solidFill>
              <w14:schemeClr w14:val="tx1"/>
            </w14:solidFill>
          </w14:textFill>
        </w:rPr>
        <w:t>若委托代理人不是响应文件中授权的委托代理人时，必须同时出示有效的法定代表人授权委托书原件</w:t>
      </w:r>
      <w:r>
        <w:rPr>
          <w:rFonts w:hint="eastAsia" w:ascii="宋体" w:hAnsi="宋体" w:eastAsia="宋体" w:cs="宋体"/>
          <w:color w:val="000000" w:themeColor="text1"/>
          <w:spacing w:val="-6"/>
          <w:szCs w:val="21"/>
          <w14:textFill>
            <w14:solidFill>
              <w14:schemeClr w14:val="tx1"/>
            </w14:solidFill>
          </w14:textFill>
        </w:rPr>
        <w:t>。供应商为自然人的，必须由本人签字并附身份证明。</w:t>
      </w:r>
    </w:p>
    <w:p>
      <w:pPr>
        <w:spacing w:line="360" w:lineRule="auto"/>
        <w:ind w:firstLine="396"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pacing w:val="-6"/>
          <w:szCs w:val="21"/>
          <w14:textFill>
            <w14:solidFill>
              <w14:schemeClr w14:val="tx1"/>
            </w14:solidFill>
          </w14:textFill>
        </w:rPr>
        <w:t>2.4</w:t>
      </w:r>
      <w:r>
        <w:rPr>
          <w:rFonts w:hint="eastAsia" w:ascii="宋体" w:hAnsi="宋体" w:eastAsia="宋体" w:cs="宋体"/>
          <w:color w:val="000000" w:themeColor="text1"/>
          <w:szCs w:val="21"/>
          <w14:textFill>
            <w14:solidFill>
              <w14:schemeClr w14:val="tx1"/>
            </w14:solidFill>
          </w14:textFill>
        </w:rPr>
        <w:t xml:space="preserve">首次响应文件报价出现前后不一致的，按照下列规定修正： </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（1）响应文件中磋商报价表内容与响应文件中相应内容不一致的，以磋商报价表为准；</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（2）大写金额和小写金额不一致的，以大写金额为准；</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（3）单价金额小数点或者百分比有明显错位的，以磋商报价表的总价为准，并修改单价；</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（4）总价金额与按单价汇总金额不一致的，以单价金额计算结果为准。</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2.5商务技术报价评审</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在评审时，如发现下列情形之一的，将被视为响应文件无效处理：</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（1）商务技术评审</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1）提供响应文件正、副本数量不足；</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2）响应文件未按磋商文件要求签署、盖章；</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3）委托代理人未能出具有效身份证明或者出具的身份证明与授权委托书中的信息不符； </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4）提交的磋商保证金无效的或者未按照磋商文件的规定提交磋商保证金；</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5）响应文件未提供任一项“供应商须知” 报价文件、资格文件、商务和技术文件中 “必须提供”或者“委托时必须提供”的文件资料；响应文件提供的报价文件、资格文件、商务和技术文件出现任一项不符合“供应商须知” 报价文件、资格文件、商务和技术文件中 “必须提供”或者“委托时必须提供”文件资料要求的规定或者提供的报价文件、资格文件、商务和技术文件无效。</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6）商务条款中标“▲”的条款发生负偏离的或者允许负偏离的条款数超过“供应商须知前附表”规定项数的或者标明实质性的要求发生负偏离；</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7）未对竞标有效期作出响应或者响应文件承诺的竞标有效期不满足磋商文件要求；</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8）响应文件的实质性内容未使用中文表述、使用计量单位不符合磋商文件要求；</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9）响应文件中的文件资料因填写不齐全或者内容虚假或者出现其他情形而导致被磋商小组认定无效；</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10）响应文件含有采购人不能接受的附加条件；</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11）明显不满足磋商文件要求的技术规格、安全、质量标准，或者与磋商文件中标“▲”的技术需求或者标明实质性的要求发生负偏离；</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12）技术需求允许负偏离的条款数超过“供应商须知前附表”规定项数；</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13）虚假竞标，或者出现其他情形而导致被磋商小组认定无效；</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14）竞标技术方案不明确，磋商文件未允许但响应文件中存在一个或者一个以上备选（替代）竞标方案；</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15）未响应磋商文件实质性要求；</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16）法律法规和磋商文件规定的其他无效情形。</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（2）报价评审</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 响应文件未提供“供应商须知” 报价文件中规定的“磋商报价表”；</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2）未采用人民币报价或者未按照磋商文件标明的币种报价；</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4）磋商报价（包含首次报价、最后报价）超过</w:t>
      </w:r>
      <w:r>
        <w:rPr>
          <w:rFonts w:hint="eastAsia" w:ascii="宋体" w:hAnsi="宋体" w:cs="宋体"/>
          <w:color w:val="000000" w:themeColor="text1"/>
          <w:szCs w:val="21"/>
          <w:lang w:eastAsia="zh-CN"/>
          <w14:textFill>
            <w14:solidFill>
              <w14:schemeClr w14:val="tx1"/>
            </w14:solidFill>
          </w14:textFill>
        </w:rPr>
        <w:t>本</w:t>
      </w:r>
      <w:r>
        <w:rPr>
          <w:rFonts w:hint="eastAsia" w:ascii="宋体" w:hAnsi="宋体" w:eastAsia="宋体" w:cs="宋体"/>
          <w:color w:val="000000" w:themeColor="text1"/>
          <w:szCs w:val="21"/>
          <w14:textFill>
            <w14:solidFill>
              <w14:schemeClr w14:val="tx1"/>
            </w14:solidFill>
          </w14:textFill>
        </w:rPr>
        <w:t>项目规定的采购预算金额或者最高限价的（如本项目公布了最高限价）；</w:t>
      </w:r>
      <w:bookmarkStart w:id="66" w:name="_Hlk42596405"/>
      <w:r>
        <w:rPr>
          <w:rFonts w:hint="eastAsia" w:ascii="宋体" w:hAnsi="宋体" w:eastAsia="宋体" w:cs="宋体"/>
          <w:color w:val="000000" w:themeColor="text1"/>
          <w:szCs w:val="21"/>
          <w14:textFill>
            <w14:solidFill>
              <w14:schemeClr w14:val="tx1"/>
            </w14:solidFill>
          </w14:textFill>
        </w:rPr>
        <w:t>竞标报价（包含首次报价、最后报价）</w:t>
      </w:r>
      <w:bookmarkEnd w:id="66"/>
      <w:bookmarkStart w:id="67" w:name="_Hlk42596276"/>
      <w:r>
        <w:rPr>
          <w:rFonts w:hint="eastAsia" w:ascii="宋体" w:hAnsi="宋体" w:eastAsia="宋体" w:cs="宋体"/>
          <w:color w:val="000000" w:themeColor="text1"/>
          <w:szCs w:val="21"/>
          <w14:textFill>
            <w14:solidFill>
              <w14:schemeClr w14:val="tx1"/>
            </w14:solidFill>
          </w14:textFill>
        </w:rPr>
        <w:t>超过磋商文件分项采购预算金额或者最高限价的</w:t>
      </w:r>
      <w:bookmarkEnd w:id="67"/>
      <w:r>
        <w:rPr>
          <w:rFonts w:hint="eastAsia" w:ascii="宋体" w:hAnsi="宋体" w:eastAsia="宋体" w:cs="宋体"/>
          <w:color w:val="000000" w:themeColor="text1"/>
          <w:szCs w:val="21"/>
          <w14:textFill>
            <w14:solidFill>
              <w14:schemeClr w14:val="tx1"/>
            </w14:solidFill>
          </w14:textFill>
        </w:rPr>
        <w:t>（如本项目公布了最高限价）；</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2.6磋商小组对响应文件进行评审，未实质性响应磋商文件的响应文件按无效处理，由磋商小组告知有关供应商。磋商小组从符合磋商文件规定的相应资格条件的供应商名单中确定不少于3家的供应商参加磋商。</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2.7通过符合性审查的合格供应商不足3家的，不得进入磋商环节，采购人或者采购代理机构应当重新开展采购活动。</w:t>
      </w:r>
    </w:p>
    <w:p>
      <w:pPr>
        <w:spacing w:line="360" w:lineRule="auto"/>
        <w:ind w:firstLine="481"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3.比较与评价</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3.1评审方法：综合评分法。</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3.3评审时，磋商小组各成员应当独立对每个有效响应的文件进行评价、打分，然后汇总每个供应商每项评分因素的得分。</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（1）磋商小组按照磋商文件中规定的评审标准计算各供应商的报价得分。项目评审过程中，不得去掉最后报价中的最高报价和最低报价。</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（2）各供应商的得分为磋商小组所有成员的有效评分的算术平均数。</w:t>
      </w:r>
    </w:p>
    <w:p>
      <w:pPr>
        <w:spacing w:line="360" w:lineRule="auto"/>
        <w:ind w:firstLine="420" w:firstLineChars="200"/>
        <w:rPr>
          <w:rFonts w:hint="eastAsia" w:ascii="宋体" w:hAnsi="宋体" w:eastAsia="宋体" w:cs="宋体"/>
          <w:kern w:val="0"/>
          <w:szCs w:val="21"/>
        </w:rPr>
      </w:pPr>
      <w:r>
        <w:rPr>
          <w:rFonts w:hint="eastAsia" w:ascii="宋体" w:hAnsi="宋体" w:eastAsia="宋体" w:cs="宋体"/>
          <w:color w:val="000000" w:themeColor="text1"/>
          <w:szCs w:val="21"/>
          <w14:textFill>
            <w14:solidFill>
              <w14:schemeClr w14:val="tx1"/>
            </w14:solidFill>
          </w14:textFill>
        </w:rPr>
        <w:t>3.4由磋商小组根据综合评分情况，按照评审得分由高到低顺序推荐3名以上成交候选供应商，并编写评</w:t>
      </w:r>
      <w:r>
        <w:rPr>
          <w:rFonts w:hint="eastAsia" w:ascii="宋体" w:hAnsi="宋体" w:eastAsia="宋体" w:cs="宋体"/>
          <w:color w:val="000000" w:themeColor="text1"/>
          <w:kern w:val="0"/>
          <w:szCs w:val="21"/>
          <w14:textFill>
            <w14:solidFill>
              <w14:schemeClr w14:val="tx1"/>
            </w14:solidFill>
          </w14:textFill>
        </w:rPr>
        <w:t>审报告。评审得分相同的，按照最后报价由低到高的顺序推荐。评审得分且最后报价相同的，</w:t>
      </w:r>
      <w:r>
        <w:rPr>
          <w:rFonts w:hint="eastAsia" w:ascii="宋体" w:hAnsi="宋体" w:eastAsia="宋体" w:cs="宋体"/>
          <w:bCs/>
          <w:szCs w:val="21"/>
        </w:rPr>
        <w:t>按照技术</w:t>
      </w:r>
      <w:r>
        <w:rPr>
          <w:rFonts w:hint="eastAsia" w:ascii="宋体" w:hAnsi="宋体" w:eastAsia="宋体" w:cs="宋体"/>
          <w:bCs/>
          <w:szCs w:val="21"/>
          <w:lang w:eastAsia="zh-CN"/>
        </w:rPr>
        <w:t>、</w:t>
      </w:r>
      <w:r>
        <w:rPr>
          <w:rFonts w:hint="eastAsia" w:ascii="宋体" w:hAnsi="宋体" w:eastAsia="宋体" w:cs="宋体"/>
          <w:bCs/>
          <w:szCs w:val="21"/>
        </w:rPr>
        <w:t>商务指标优劣顺序推荐（按技术分得分由高到低排序，技术分得分相同的按照商务分得分由高到低排序）。评审得分、最后报价、技术分得分、</w:t>
      </w:r>
      <w:r>
        <w:rPr>
          <w:rFonts w:hint="eastAsia" w:ascii="宋体" w:hAnsi="宋体" w:eastAsia="宋体" w:cs="宋体"/>
          <w:bCs/>
          <w:color w:val="000000" w:themeColor="text1"/>
          <w14:textFill>
            <w14:solidFill>
              <w14:schemeClr w14:val="tx1"/>
            </w14:solidFill>
          </w14:textFill>
        </w:rPr>
        <w:t>商务分</w:t>
      </w:r>
      <w:r>
        <w:rPr>
          <w:rFonts w:hint="eastAsia" w:ascii="宋体" w:hAnsi="宋体" w:eastAsia="宋体" w:cs="宋体"/>
          <w:bCs/>
          <w:szCs w:val="21"/>
        </w:rPr>
        <w:t>得分均相同的，由磋商小组随机抽取推荐</w:t>
      </w:r>
      <w:r>
        <w:rPr>
          <w:rFonts w:hint="eastAsia" w:ascii="宋体" w:hAnsi="宋体" w:eastAsia="宋体" w:cs="宋体"/>
          <w:kern w:val="0"/>
          <w:szCs w:val="21"/>
        </w:rPr>
        <w:t>。</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2"/>
          <w:szCs w:val="21"/>
          <w14:textFill>
            <w14:solidFill>
              <w14:schemeClr w14:val="tx1"/>
            </w14:solidFill>
          </w14:textFill>
        </w:rPr>
        <w:t>3.5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p>
    <w:p>
      <w:pPr>
        <w:pStyle w:val="66"/>
        <w:rPr>
          <w:rFonts w:hint="eastAsia"/>
        </w:rPr>
      </w:pP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二、评审标准</w:t>
      </w:r>
    </w:p>
    <w:p>
      <w:pPr>
        <w:spacing w:line="360" w:lineRule="auto"/>
        <w:ind w:firstLine="420"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4.评审依据：磋商小组将以磋商响应文件为评审依据，对供应商的报价、技术、商务等方面内容按百分制打分。（计分方法按四舍五入取至百分位）</w:t>
      </w:r>
    </w:p>
    <w:p>
      <w:pPr>
        <w:pStyle w:val="20"/>
        <w:rPr>
          <w:rFonts w:hint="eastAsia" w:ascii="宋体" w:hAnsi="宋体" w:eastAsia="宋体" w:cs="宋体"/>
          <w:bCs/>
          <w:color w:val="000000" w:themeColor="text1"/>
          <w:szCs w:val="21"/>
          <w14:textFill>
            <w14:solidFill>
              <w14:schemeClr w14:val="tx1"/>
            </w14:solidFill>
          </w14:textFill>
        </w:rPr>
      </w:pPr>
    </w:p>
    <w:tbl>
      <w:tblPr>
        <w:tblStyle w:val="29"/>
        <w:tblW w:w="0" w:type="auto"/>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470"/>
        <w:gridCol w:w="5860"/>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35" w:type="dxa"/>
            <w:vAlign w:val="center"/>
          </w:tcPr>
          <w:p>
            <w:pPr>
              <w:jc w:val="center"/>
              <w:rPr>
                <w:rFonts w:hint="eastAsia" w:ascii="宋体" w:hAnsi="宋体" w:eastAsia="宋体" w:cs="宋体"/>
                <w:bCs/>
                <w:color w:val="000000" w:themeColor="text1"/>
                <w:szCs w:val="21"/>
                <w:vertAlign w:val="baseline"/>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序号</w:t>
            </w:r>
          </w:p>
        </w:tc>
        <w:tc>
          <w:tcPr>
            <w:tcW w:w="1470" w:type="dxa"/>
            <w:vAlign w:val="center"/>
          </w:tcPr>
          <w:p>
            <w:pPr>
              <w:jc w:val="center"/>
              <w:rPr>
                <w:rFonts w:hint="eastAsia" w:ascii="宋体" w:hAnsi="宋体" w:eastAsia="宋体" w:cs="宋体"/>
                <w:bCs/>
                <w:color w:val="000000" w:themeColor="text1"/>
                <w:szCs w:val="21"/>
                <w:vertAlign w:val="baseline"/>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评审因素</w:t>
            </w:r>
          </w:p>
        </w:tc>
        <w:tc>
          <w:tcPr>
            <w:tcW w:w="5860" w:type="dxa"/>
            <w:vAlign w:val="center"/>
          </w:tcPr>
          <w:p>
            <w:pPr>
              <w:jc w:val="center"/>
              <w:rPr>
                <w:rFonts w:hint="eastAsia" w:ascii="宋体" w:hAnsi="宋体" w:eastAsia="宋体" w:cs="宋体"/>
                <w:bCs/>
                <w:color w:val="000000" w:themeColor="text1"/>
                <w:szCs w:val="21"/>
                <w:vertAlign w:val="baseline"/>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评审因素具体内容</w:t>
            </w:r>
          </w:p>
        </w:tc>
        <w:tc>
          <w:tcPr>
            <w:tcW w:w="995" w:type="dxa"/>
            <w:vAlign w:val="center"/>
          </w:tcPr>
          <w:p>
            <w:pPr>
              <w:jc w:val="center"/>
              <w:rPr>
                <w:rFonts w:hint="eastAsia" w:ascii="宋体" w:hAnsi="宋体" w:eastAsia="宋体" w:cs="宋体"/>
                <w:bCs/>
                <w:color w:val="000000" w:themeColor="text1"/>
                <w:szCs w:val="21"/>
                <w:vertAlign w:val="baseline"/>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735" w:type="dxa"/>
          </w:tcPr>
          <w:p>
            <w:pPr>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r>
              <w:rPr>
                <w:rFonts w:hint="eastAsia" w:ascii="宋体" w:hAnsi="宋体" w:eastAsia="宋体" w:cs="宋体"/>
                <w:b/>
                <w:bCs w:val="0"/>
                <w:color w:val="000000" w:themeColor="text1"/>
                <w:szCs w:val="21"/>
                <w:vertAlign w:val="baseline"/>
                <w:lang w:val="en-US" w:eastAsia="zh-CN"/>
                <w14:textFill>
                  <w14:solidFill>
                    <w14:schemeClr w14:val="tx1"/>
                  </w14:solidFill>
                </w14:textFill>
              </w:rPr>
              <w:t>1</w:t>
            </w:r>
          </w:p>
        </w:tc>
        <w:tc>
          <w:tcPr>
            <w:tcW w:w="1470" w:type="dxa"/>
          </w:tcPr>
          <w:p>
            <w:pPr>
              <w:ind w:firstLine="210" w:firstLineChars="100"/>
              <w:rPr>
                <w:rFonts w:hint="eastAsia" w:ascii="宋体" w:hAnsi="宋体" w:eastAsia="宋体" w:cs="宋体"/>
                <w:b/>
                <w:bCs/>
                <w:color w:val="000000" w:themeColor="text1"/>
                <w:kern w:val="0"/>
                <w:szCs w:val="21"/>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14:textFill>
                  <w14:solidFill>
                    <w14:schemeClr w14:val="tx1"/>
                  </w14:solidFill>
                </w14:textFill>
              </w:rPr>
            </w:pPr>
          </w:p>
          <w:p>
            <w:pPr>
              <w:ind w:firstLine="421" w:firstLineChars="200"/>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价格分</w:t>
            </w:r>
          </w:p>
          <w:p>
            <w:pPr>
              <w:rPr>
                <w:rFonts w:hint="eastAsia" w:ascii="宋体" w:hAnsi="宋体" w:eastAsia="宋体" w:cs="宋体"/>
                <w:bCs/>
                <w:color w:val="000000" w:themeColor="text1"/>
                <w:szCs w:val="21"/>
                <w:vertAlign w:val="baseline"/>
                <w:lang w:eastAsia="zh-CN"/>
                <w14:textFill>
                  <w14:solidFill>
                    <w14:schemeClr w14:val="tx1"/>
                  </w14:solidFill>
                </w14:textFill>
              </w:rPr>
            </w:pPr>
            <w:r>
              <w:rPr>
                <w:rFonts w:hint="eastAsia" w:ascii="宋体" w:hAnsi="宋体" w:eastAsia="宋体" w:cs="宋体"/>
                <w:b/>
                <w:bCs/>
                <w:color w:val="000000" w:themeColor="text1"/>
                <w:kern w:val="0"/>
                <w:szCs w:val="21"/>
                <w:lang w:eastAsia="zh-CN"/>
                <w14:textFill>
                  <w14:solidFill>
                    <w14:schemeClr w14:val="tx1"/>
                  </w14:solidFill>
                </w14:textFill>
              </w:rPr>
              <w:t>（满分</w:t>
            </w:r>
            <w:r>
              <w:rPr>
                <w:rFonts w:hint="eastAsia" w:ascii="宋体" w:hAnsi="宋体" w:cs="宋体"/>
                <w:b/>
                <w:bCs/>
                <w:color w:val="000000" w:themeColor="text1"/>
                <w:kern w:val="0"/>
                <w:szCs w:val="21"/>
                <w:lang w:val="en-US" w:eastAsia="zh-CN"/>
                <w14:textFill>
                  <w14:solidFill>
                    <w14:schemeClr w14:val="tx1"/>
                  </w14:solidFill>
                </w14:textFill>
              </w:rPr>
              <w:t>20</w:t>
            </w:r>
            <w:r>
              <w:rPr>
                <w:rFonts w:hint="eastAsia" w:ascii="宋体" w:hAnsi="宋体" w:eastAsia="宋体" w:cs="宋体"/>
                <w:b/>
                <w:bCs/>
                <w:color w:val="000000" w:themeColor="text1"/>
                <w:kern w:val="0"/>
                <w:szCs w:val="21"/>
                <w:lang w:val="en-US" w:eastAsia="zh-CN"/>
                <w14:textFill>
                  <w14:solidFill>
                    <w14:schemeClr w14:val="tx1"/>
                  </w14:solidFill>
                </w14:textFill>
              </w:rPr>
              <w:t>分</w:t>
            </w:r>
            <w:r>
              <w:rPr>
                <w:rFonts w:hint="eastAsia" w:ascii="宋体" w:hAnsi="宋体" w:eastAsia="宋体" w:cs="宋体"/>
                <w:b/>
                <w:bCs/>
                <w:color w:val="000000" w:themeColor="text1"/>
                <w:kern w:val="0"/>
                <w:szCs w:val="21"/>
                <w:lang w:eastAsia="zh-CN"/>
                <w14:textFill>
                  <w14:solidFill>
                    <w14:schemeClr w14:val="tx1"/>
                  </w14:solidFill>
                </w14:textFill>
              </w:rPr>
              <w:t>）</w:t>
            </w:r>
          </w:p>
        </w:tc>
        <w:tc>
          <w:tcPr>
            <w:tcW w:w="5860" w:type="dxa"/>
          </w:tcPr>
          <w:p>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（1）以进入比较与评价环节的最低的</w:t>
            </w:r>
            <w:r>
              <w:rPr>
                <w:rFonts w:hint="eastAsia" w:ascii="宋体" w:hAnsi="宋体" w:eastAsia="宋体" w:cs="宋体"/>
                <w:bCs/>
                <w:color w:val="000000"/>
              </w:rPr>
              <w:t>最后报价</w:t>
            </w:r>
            <w:r>
              <w:rPr>
                <w:rFonts w:hint="eastAsia" w:ascii="宋体" w:hAnsi="宋体" w:eastAsia="宋体" w:cs="宋体"/>
                <w:bCs/>
                <w:color w:val="000000"/>
                <w:szCs w:val="21"/>
              </w:rPr>
              <w:t>为基准价，基准价得分为</w:t>
            </w:r>
            <w:r>
              <w:rPr>
                <w:rFonts w:hint="eastAsia" w:ascii="宋体" w:hAnsi="宋体" w:cs="宋体"/>
                <w:bCs/>
                <w:color w:val="000000"/>
                <w:szCs w:val="21"/>
                <w:u w:val="single"/>
                <w:lang w:val="en-US" w:eastAsia="zh-CN"/>
              </w:rPr>
              <w:t>20</w:t>
            </w:r>
            <w:r>
              <w:rPr>
                <w:rFonts w:hint="eastAsia" w:ascii="宋体" w:hAnsi="宋体" w:eastAsia="宋体" w:cs="宋体"/>
                <w:bCs/>
                <w:color w:val="000000"/>
                <w:szCs w:val="21"/>
                <w:u w:val="single"/>
              </w:rPr>
              <w:t>分</w:t>
            </w:r>
            <w:r>
              <w:rPr>
                <w:rFonts w:hint="eastAsia" w:ascii="宋体" w:hAnsi="宋体" w:eastAsia="宋体" w:cs="宋体"/>
                <w:bCs/>
                <w:color w:val="000000"/>
                <w:szCs w:val="21"/>
              </w:rPr>
              <w:t>。</w:t>
            </w:r>
          </w:p>
          <w:p>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（2）价格分计算公式：</w:t>
            </w:r>
          </w:p>
          <w:p>
            <w:pPr>
              <w:rPr>
                <w:rFonts w:hint="eastAsia" w:ascii="宋体" w:hAnsi="宋体" w:eastAsia="宋体" w:cs="宋体"/>
                <w:bCs/>
                <w:szCs w:val="21"/>
                <w:u w:val="single"/>
                <w:lang w:eastAsia="zh-CN"/>
              </w:rPr>
            </w:pPr>
            <w:r>
              <w:rPr>
                <w:rFonts w:hint="eastAsia" w:ascii="宋体" w:hAnsi="宋体" w:eastAsia="宋体" w:cs="宋体"/>
                <w:bCs/>
                <w:color w:val="000000"/>
              </w:rPr>
              <w:t>报价得分=（基准价/最后报价）×</w:t>
            </w:r>
            <w:r>
              <w:rPr>
                <w:rFonts w:hint="eastAsia" w:ascii="宋体" w:hAnsi="宋体" w:eastAsia="宋体" w:cs="宋体"/>
                <w:bCs/>
                <w:color w:val="000000"/>
                <w:u w:val="single"/>
              </w:rPr>
              <w:t xml:space="preserve"> </w:t>
            </w:r>
            <w:r>
              <w:rPr>
                <w:rFonts w:hint="eastAsia" w:ascii="宋体" w:hAnsi="宋体" w:cs="宋体"/>
                <w:bCs/>
                <w:color w:val="000000"/>
                <w:u w:val="single"/>
                <w:lang w:val="en-US" w:eastAsia="zh-CN"/>
              </w:rPr>
              <w:t>20</w:t>
            </w:r>
            <w:r>
              <w:rPr>
                <w:rFonts w:hint="eastAsia" w:ascii="宋体" w:hAnsi="宋体" w:eastAsia="宋体" w:cs="宋体"/>
                <w:bCs/>
                <w:color w:val="000000"/>
                <w:u w:val="single"/>
              </w:rPr>
              <w:t>分</w:t>
            </w:r>
            <w:r>
              <w:rPr>
                <w:rFonts w:hint="eastAsia" w:ascii="宋体" w:hAnsi="宋体" w:cs="宋体"/>
                <w:bCs/>
                <w:color w:val="000000"/>
                <w:u w:val="single"/>
                <w:lang w:eastAsia="zh-CN"/>
              </w:rPr>
              <w:t>。</w:t>
            </w:r>
          </w:p>
        </w:tc>
        <w:tc>
          <w:tcPr>
            <w:tcW w:w="995" w:type="dxa"/>
          </w:tcPr>
          <w:p>
            <w:pPr>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r>
              <w:rPr>
                <w:rFonts w:hint="eastAsia" w:ascii="宋体" w:hAnsi="宋体" w:cs="宋体"/>
                <w:b/>
                <w:bCs w:val="0"/>
                <w:color w:val="000000" w:themeColor="text1"/>
                <w:szCs w:val="21"/>
                <w:vertAlign w:val="baseline"/>
                <w:lang w:val="en-US" w:eastAsia="zh-CN"/>
                <w14:textFill>
                  <w14:solidFill>
                    <w14:schemeClr w14:val="tx1"/>
                  </w14:solidFill>
                </w14:textFill>
              </w:rPr>
              <w:t>20</w:t>
            </w:r>
            <w:r>
              <w:rPr>
                <w:rFonts w:hint="eastAsia" w:ascii="宋体" w:hAnsi="宋体" w:eastAsia="宋体" w:cs="宋体"/>
                <w:b/>
                <w:bCs w:val="0"/>
                <w:color w:val="000000" w:themeColor="text1"/>
                <w:szCs w:val="21"/>
                <w:vertAlign w:val="baseli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4" w:hRule="atLeast"/>
        </w:trPr>
        <w:tc>
          <w:tcPr>
            <w:tcW w:w="735" w:type="dxa"/>
            <w:vMerge w:val="restart"/>
          </w:tcPr>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r>
              <w:rPr>
                <w:rFonts w:hint="eastAsia" w:ascii="宋体" w:hAnsi="宋体" w:eastAsia="宋体" w:cs="宋体"/>
                <w:bCs/>
                <w:color w:val="000000" w:themeColor="text1"/>
                <w:szCs w:val="21"/>
                <w:vertAlign w:val="baseline"/>
                <w:lang w:val="en-US" w:eastAsia="zh-CN"/>
                <w14:textFill>
                  <w14:solidFill>
                    <w14:schemeClr w14:val="tx1"/>
                  </w14:solidFill>
                </w14:textFill>
              </w:rPr>
              <w:t>2</w:t>
            </w:r>
          </w:p>
        </w:tc>
        <w:tc>
          <w:tcPr>
            <w:tcW w:w="1470" w:type="dxa"/>
            <w:vMerge w:val="restart"/>
          </w:tcPr>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r>
              <w:rPr>
                <w:rFonts w:hint="eastAsia" w:ascii="宋体" w:hAnsi="宋体" w:eastAsia="宋体" w:cs="宋体"/>
                <w:b/>
                <w:bCs/>
                <w:color w:val="000000" w:themeColor="text1"/>
                <w:kern w:val="0"/>
                <w:szCs w:val="21"/>
                <w:lang w:eastAsia="zh-CN"/>
                <w14:textFill>
                  <w14:solidFill>
                    <w14:schemeClr w14:val="tx1"/>
                  </w14:solidFill>
                </w14:textFill>
              </w:rPr>
              <w:t>技术分</w:t>
            </w:r>
          </w:p>
          <w:p>
            <w:pPr>
              <w:rPr>
                <w:rFonts w:hint="eastAsia" w:ascii="宋体" w:hAnsi="宋体" w:eastAsia="宋体" w:cs="宋体"/>
                <w:bCs/>
                <w:color w:val="000000" w:themeColor="text1"/>
                <w:szCs w:val="21"/>
                <w:vertAlign w:val="baseline"/>
                <w14:textFill>
                  <w14:solidFill>
                    <w14:schemeClr w14:val="tx1"/>
                  </w14:solidFill>
                </w14:textFill>
              </w:rPr>
            </w:pPr>
            <w:r>
              <w:rPr>
                <w:rFonts w:hint="eastAsia" w:ascii="宋体" w:hAnsi="宋体" w:eastAsia="宋体" w:cs="宋体"/>
                <w:b/>
                <w:bCs/>
                <w:color w:val="000000"/>
                <w:szCs w:val="21"/>
              </w:rPr>
              <w:t>（</w:t>
            </w:r>
            <w:r>
              <w:rPr>
                <w:rFonts w:hint="eastAsia" w:ascii="宋体" w:hAnsi="宋体" w:eastAsia="宋体" w:cs="宋体"/>
                <w:b/>
                <w:color w:val="000000"/>
                <w:szCs w:val="21"/>
              </w:rPr>
              <w:t>满分</w:t>
            </w:r>
            <w:r>
              <w:rPr>
                <w:rFonts w:hint="eastAsia" w:ascii="宋体" w:hAnsi="宋体" w:cs="宋体"/>
                <w:b/>
                <w:color w:val="000000"/>
                <w:szCs w:val="21"/>
                <w:lang w:val="en-US" w:eastAsia="zh-CN"/>
              </w:rPr>
              <w:t>70</w:t>
            </w:r>
            <w:r>
              <w:rPr>
                <w:rFonts w:hint="eastAsia" w:ascii="宋体" w:hAnsi="宋体" w:eastAsia="宋体" w:cs="宋体"/>
                <w:b/>
                <w:bCs/>
                <w:color w:val="000000"/>
                <w:szCs w:val="21"/>
              </w:rPr>
              <w:t>分）</w:t>
            </w:r>
          </w:p>
        </w:tc>
        <w:tc>
          <w:tcPr>
            <w:tcW w:w="5860" w:type="dxa"/>
          </w:tcPr>
          <w:p>
            <w:pPr>
              <w:rPr>
                <w:rFonts w:hint="eastAsia" w:ascii="宋体" w:hAnsi="宋体" w:eastAsia="宋体" w:cs="宋体"/>
                <w:b/>
                <w:bCs/>
                <w:color w:val="auto"/>
                <w:highlight w:val="none"/>
                <w:lang w:eastAsia="zh-CN"/>
              </w:rPr>
            </w:pPr>
            <w:r>
              <w:rPr>
                <w:rFonts w:hint="eastAsia" w:ascii="宋体" w:hAnsi="宋体" w:eastAsia="宋体" w:cs="宋体"/>
                <w:b/>
                <w:bCs w:val="0"/>
                <w:color w:val="auto"/>
                <w:kern w:val="2"/>
                <w:sz w:val="21"/>
                <w:szCs w:val="21"/>
                <w:highlight w:val="none"/>
                <w:lang w:val="en-US" w:eastAsia="zh-CN"/>
              </w:rPr>
              <w:t>项目实施方案：</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一档（</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分）：提供的项目实施方案内容满足本项目</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lang w:eastAsia="zh-CN"/>
              </w:rPr>
              <w:t>相关要求，包含项目实施计划与进度；</w:t>
            </w:r>
          </w:p>
          <w:p>
            <w:pPr>
              <w:spacing w:line="360" w:lineRule="auto"/>
              <w:ind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二档（</w:t>
            </w: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lang w:eastAsia="zh-CN"/>
              </w:rPr>
              <w:t>分）：提供的项目实施方案满足一档的基础上，对项目实施计划与进度、项目组织管理、质量保证等内容有较详细的描述；</w:t>
            </w:r>
          </w:p>
          <w:p>
            <w:pPr>
              <w:spacing w:line="360" w:lineRule="auto"/>
              <w:ind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三档（</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eastAsia="zh-CN"/>
              </w:rPr>
              <w:t>分）：提供的项目实施方案满足二档的基础上，能够针对采购项目内容要求细化制定严谨的项目实施方案，实施计划有明确的项目开展时间节点和进度计划安排、项目组织管理运行机制、质量保证措施和风险控制；工作流程及</w:t>
            </w:r>
            <w:r>
              <w:rPr>
                <w:rFonts w:hint="eastAsia" w:ascii="宋体" w:hAnsi="宋体" w:cs="宋体"/>
                <w:color w:val="auto"/>
                <w:highlight w:val="none"/>
                <w:lang w:eastAsia="zh-CN"/>
              </w:rPr>
              <w:t>具体</w:t>
            </w:r>
            <w:r>
              <w:rPr>
                <w:rFonts w:hint="eastAsia" w:ascii="宋体" w:hAnsi="宋体" w:eastAsia="宋体" w:cs="宋体"/>
                <w:color w:val="auto"/>
                <w:highlight w:val="none"/>
                <w:lang w:eastAsia="zh-CN"/>
              </w:rPr>
              <w:t>安排，能确保项目服务质量，能针对项目特性提出有效的方案。</w:t>
            </w:r>
          </w:p>
          <w:p>
            <w:pPr>
              <w:rPr>
                <w:rFonts w:hint="eastAsia" w:ascii="宋体" w:hAnsi="宋体" w:eastAsia="宋体" w:cs="宋体"/>
                <w:bCs/>
                <w:color w:val="000000" w:themeColor="text1"/>
                <w:szCs w:val="21"/>
                <w:vertAlign w:val="baseline"/>
                <w14:textFill>
                  <w14:solidFill>
                    <w14:schemeClr w14:val="tx1"/>
                  </w14:solidFill>
                </w14:textFill>
              </w:rPr>
            </w:pPr>
            <w:r>
              <w:rPr>
                <w:rFonts w:hint="eastAsia" w:ascii="宋体" w:hAnsi="宋体" w:eastAsia="宋体" w:cs="宋体"/>
                <w:b/>
                <w:bCs w:val="0"/>
                <w:color w:val="auto"/>
                <w:kern w:val="2"/>
                <w:sz w:val="21"/>
                <w:szCs w:val="21"/>
                <w:highlight w:val="none"/>
                <w:lang w:val="en-US" w:eastAsia="zh-CN"/>
              </w:rPr>
              <w:t>注：不提供项目实施方案或项目实施方案内容</w:t>
            </w:r>
            <w:r>
              <w:rPr>
                <w:rFonts w:hint="eastAsia" w:ascii="宋体" w:hAnsi="宋体" w:eastAsia="宋体" w:cs="宋体"/>
                <w:b/>
                <w:bCs/>
              </w:rPr>
              <w:t>未达最低档</w:t>
            </w:r>
            <w:r>
              <w:rPr>
                <w:rFonts w:hint="eastAsia" w:ascii="宋体" w:hAnsi="宋体" w:eastAsia="宋体" w:cs="宋体"/>
                <w:b/>
                <w:bCs/>
                <w:lang w:val="en-US" w:eastAsia="zh-CN"/>
              </w:rPr>
              <w:t>的</w:t>
            </w:r>
            <w:r>
              <w:rPr>
                <w:rFonts w:hint="eastAsia" w:ascii="宋体" w:hAnsi="宋体" w:eastAsia="宋体" w:cs="宋体"/>
                <w:b/>
                <w:bCs w:val="0"/>
                <w:color w:val="auto"/>
                <w:kern w:val="2"/>
                <w:sz w:val="21"/>
                <w:szCs w:val="21"/>
                <w:highlight w:val="none"/>
                <w:lang w:eastAsia="zh-CN"/>
              </w:rPr>
              <w:t>，得</w:t>
            </w:r>
            <w:r>
              <w:rPr>
                <w:rFonts w:hint="eastAsia" w:ascii="宋体" w:hAnsi="宋体" w:eastAsia="宋体" w:cs="宋体"/>
                <w:b/>
                <w:bCs w:val="0"/>
                <w:color w:val="auto"/>
                <w:kern w:val="2"/>
                <w:sz w:val="21"/>
                <w:szCs w:val="21"/>
                <w:highlight w:val="none"/>
                <w:lang w:val="en-US" w:eastAsia="zh-CN"/>
              </w:rPr>
              <w:t>0分。</w:t>
            </w:r>
          </w:p>
        </w:tc>
        <w:tc>
          <w:tcPr>
            <w:tcW w:w="995" w:type="dxa"/>
          </w:tcPr>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r>
              <w:rPr>
                <w:rFonts w:hint="eastAsia" w:ascii="宋体" w:hAnsi="宋体" w:cs="宋体"/>
                <w:b/>
                <w:bCs w:val="0"/>
                <w:color w:val="000000" w:themeColor="text1"/>
                <w:szCs w:val="21"/>
                <w:vertAlign w:val="baseline"/>
                <w:lang w:val="en-US" w:eastAsia="zh-CN"/>
                <w14:textFill>
                  <w14:solidFill>
                    <w14:schemeClr w14:val="tx1"/>
                  </w14:solidFill>
                </w14:textFill>
              </w:rPr>
              <w:t>20</w:t>
            </w:r>
            <w:r>
              <w:rPr>
                <w:rFonts w:hint="eastAsia" w:ascii="宋体" w:hAnsi="宋体" w:eastAsia="宋体" w:cs="宋体"/>
                <w:b/>
                <w:bCs w:val="0"/>
                <w:color w:val="000000" w:themeColor="text1"/>
                <w:szCs w:val="21"/>
                <w:vertAlign w:val="baseli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tcPr>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tc>
        <w:tc>
          <w:tcPr>
            <w:tcW w:w="1470" w:type="dxa"/>
            <w:vMerge w:val="continue"/>
          </w:tcPr>
          <w:p>
            <w:pPr>
              <w:rPr>
                <w:rFonts w:hint="eastAsia" w:ascii="宋体" w:hAnsi="宋体" w:eastAsia="宋体" w:cs="宋体"/>
                <w:b/>
                <w:bCs/>
                <w:color w:val="000000"/>
                <w:szCs w:val="21"/>
              </w:rPr>
            </w:pPr>
          </w:p>
        </w:tc>
        <w:tc>
          <w:tcPr>
            <w:tcW w:w="5860" w:type="dxa"/>
          </w:tcPr>
          <w:p>
            <w:pPr>
              <w:adjustRightInd w:val="0"/>
              <w:snapToGrid w:val="0"/>
              <w:spacing w:line="360" w:lineRule="atLeast"/>
              <w:textAlignment w:val="baseline"/>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服务方案：</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一档(</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分)：服务方案没有根据</w:t>
            </w:r>
            <w:r>
              <w:rPr>
                <w:rFonts w:hint="eastAsia" w:ascii="宋体" w:hAnsi="宋体" w:eastAsia="宋体" w:cs="宋体"/>
                <w:color w:val="auto"/>
                <w:highlight w:val="none"/>
                <w:lang w:val="en-US" w:eastAsia="zh-CN"/>
              </w:rPr>
              <w:t>本项目采购需求</w:t>
            </w:r>
            <w:r>
              <w:rPr>
                <w:rFonts w:hint="eastAsia" w:ascii="宋体" w:hAnsi="宋体" w:eastAsia="宋体" w:cs="宋体"/>
                <w:color w:val="auto"/>
                <w:highlight w:val="none"/>
                <w:lang w:eastAsia="zh-CN"/>
              </w:rPr>
              <w:t>制定专业的质量保障服务，有简单的质量保证体系；</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二档(</w:t>
            </w: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lang w:eastAsia="zh-CN"/>
              </w:rPr>
              <w:t>分)：</w:t>
            </w:r>
            <w:r>
              <w:rPr>
                <w:rFonts w:hint="eastAsia" w:ascii="宋体" w:hAnsi="宋体" w:eastAsia="宋体" w:cs="宋体"/>
                <w:color w:val="auto"/>
                <w:highlight w:val="none"/>
                <w:lang w:val="en-US" w:eastAsia="zh-CN"/>
              </w:rPr>
              <w:t>满足一档的基础上，</w:t>
            </w:r>
            <w:r>
              <w:rPr>
                <w:rFonts w:hint="eastAsia" w:ascii="宋体" w:hAnsi="宋体" w:eastAsia="宋体" w:cs="宋体"/>
                <w:color w:val="auto"/>
                <w:highlight w:val="none"/>
                <w:lang w:eastAsia="zh-CN"/>
              </w:rPr>
              <w:t>服务方案根据</w:t>
            </w:r>
            <w:r>
              <w:rPr>
                <w:rFonts w:hint="eastAsia" w:ascii="宋体" w:hAnsi="宋体" w:eastAsia="宋体" w:cs="宋体"/>
                <w:color w:val="auto"/>
                <w:highlight w:val="none"/>
                <w:lang w:val="en-US" w:eastAsia="zh-CN"/>
              </w:rPr>
              <w:t>本项目采购需求</w:t>
            </w:r>
            <w:r>
              <w:rPr>
                <w:rFonts w:hint="eastAsia" w:ascii="宋体" w:hAnsi="宋体" w:eastAsia="宋体" w:cs="宋体"/>
                <w:color w:val="auto"/>
                <w:highlight w:val="none"/>
                <w:lang w:eastAsia="zh-CN"/>
              </w:rPr>
              <w:t>制定个性化、专业的质量保障服务，有质量方针、质量目标、组织保证体系等；</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auto"/>
                <w:highlight w:val="none"/>
                <w:lang w:eastAsia="zh-CN"/>
              </w:rPr>
              <w:t>三档(</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eastAsia="zh-CN"/>
              </w:rPr>
              <w:t>分)：</w:t>
            </w:r>
            <w:r>
              <w:rPr>
                <w:rFonts w:hint="eastAsia" w:ascii="宋体" w:hAnsi="宋体" w:eastAsia="宋体" w:cs="宋体"/>
                <w:color w:val="auto"/>
                <w:highlight w:val="none"/>
                <w:lang w:val="en-US" w:eastAsia="zh-CN"/>
              </w:rPr>
              <w:t>满足二档的基础上，</w:t>
            </w:r>
            <w:r>
              <w:rPr>
                <w:rFonts w:hint="eastAsia" w:ascii="宋体" w:hAnsi="宋体" w:eastAsia="宋体" w:cs="宋体"/>
                <w:color w:val="auto"/>
                <w:highlight w:val="none"/>
                <w:lang w:eastAsia="zh-CN"/>
              </w:rPr>
              <w:t>服务方案根据</w:t>
            </w:r>
            <w:r>
              <w:rPr>
                <w:rFonts w:hint="eastAsia" w:ascii="宋体" w:hAnsi="宋体" w:eastAsia="宋体" w:cs="宋体"/>
                <w:color w:val="auto"/>
                <w:highlight w:val="none"/>
                <w:lang w:val="en-US" w:eastAsia="zh-CN"/>
              </w:rPr>
              <w:t>本项目采购需求</w:t>
            </w:r>
            <w:r>
              <w:rPr>
                <w:rFonts w:hint="eastAsia" w:ascii="宋体" w:hAnsi="宋体" w:eastAsia="宋体" w:cs="宋体"/>
                <w:color w:val="auto"/>
                <w:highlight w:val="none"/>
                <w:lang w:eastAsia="zh-CN"/>
              </w:rPr>
              <w:t>制定个性化、专业的服务，有详细工作保证体系、服务控制组织构架及职责（包含：服务领导小组、岗位职责、管理考核制度）。</w:t>
            </w:r>
          </w:p>
          <w:p>
            <w:pPr>
              <w:adjustRightInd w:val="0"/>
              <w:snapToGrid w:val="0"/>
              <w:spacing w:line="360" w:lineRule="atLeast"/>
              <w:textAlignment w:val="baseline"/>
              <w:rPr>
                <w:rFonts w:hint="eastAsia" w:ascii="宋体" w:hAnsi="宋体" w:eastAsia="宋体" w:cs="宋体"/>
                <w:color w:val="000000"/>
                <w:szCs w:val="21"/>
              </w:rPr>
            </w:pPr>
            <w:r>
              <w:rPr>
                <w:rFonts w:hint="eastAsia" w:ascii="宋体" w:hAnsi="宋体" w:eastAsia="宋体" w:cs="宋体"/>
                <w:b/>
                <w:bCs w:val="0"/>
                <w:color w:val="auto"/>
                <w:kern w:val="2"/>
                <w:sz w:val="21"/>
                <w:szCs w:val="21"/>
                <w:highlight w:val="none"/>
                <w:lang w:val="en-US" w:eastAsia="zh-CN"/>
              </w:rPr>
              <w:t>注：不提供</w:t>
            </w:r>
            <w:r>
              <w:rPr>
                <w:rFonts w:hint="eastAsia" w:ascii="宋体" w:hAnsi="宋体" w:eastAsia="宋体" w:cs="宋体"/>
                <w:b/>
                <w:bCs/>
                <w:color w:val="auto"/>
                <w:highlight w:val="none"/>
                <w:lang w:eastAsia="zh-CN"/>
              </w:rPr>
              <w:t>服务方案</w:t>
            </w:r>
            <w:r>
              <w:rPr>
                <w:rFonts w:hint="eastAsia" w:ascii="宋体" w:hAnsi="宋体" w:eastAsia="宋体" w:cs="宋体"/>
                <w:b/>
                <w:bCs w:val="0"/>
                <w:color w:val="auto"/>
                <w:kern w:val="2"/>
                <w:sz w:val="21"/>
                <w:szCs w:val="21"/>
                <w:highlight w:val="none"/>
                <w:lang w:val="en-US" w:eastAsia="zh-CN"/>
              </w:rPr>
              <w:t>或</w:t>
            </w:r>
            <w:r>
              <w:rPr>
                <w:rFonts w:hint="eastAsia" w:ascii="宋体" w:hAnsi="宋体" w:eastAsia="宋体" w:cs="宋体"/>
                <w:b/>
                <w:bCs/>
                <w:color w:val="auto"/>
                <w:highlight w:val="none"/>
                <w:lang w:eastAsia="zh-CN"/>
              </w:rPr>
              <w:t>服务方案</w:t>
            </w:r>
            <w:r>
              <w:rPr>
                <w:rFonts w:hint="eastAsia" w:ascii="宋体" w:hAnsi="宋体" w:eastAsia="宋体" w:cs="宋体"/>
                <w:b/>
                <w:bCs w:val="0"/>
                <w:color w:val="auto"/>
                <w:kern w:val="2"/>
                <w:sz w:val="21"/>
                <w:szCs w:val="21"/>
                <w:highlight w:val="none"/>
                <w:lang w:val="en-US" w:eastAsia="zh-CN"/>
              </w:rPr>
              <w:t>内容</w:t>
            </w:r>
            <w:r>
              <w:rPr>
                <w:rFonts w:hint="eastAsia" w:ascii="宋体" w:hAnsi="宋体" w:eastAsia="宋体" w:cs="宋体"/>
                <w:b/>
                <w:bCs/>
              </w:rPr>
              <w:t>未达最低档</w:t>
            </w:r>
            <w:r>
              <w:rPr>
                <w:rFonts w:hint="eastAsia" w:ascii="宋体" w:hAnsi="宋体" w:eastAsia="宋体" w:cs="宋体"/>
                <w:b/>
                <w:bCs/>
                <w:lang w:val="en-US" w:eastAsia="zh-CN"/>
              </w:rPr>
              <w:t>的</w:t>
            </w:r>
            <w:r>
              <w:rPr>
                <w:rFonts w:hint="eastAsia" w:ascii="宋体" w:hAnsi="宋体" w:eastAsia="宋体" w:cs="宋体"/>
                <w:b/>
                <w:bCs w:val="0"/>
                <w:color w:val="auto"/>
                <w:kern w:val="2"/>
                <w:sz w:val="21"/>
                <w:szCs w:val="21"/>
                <w:highlight w:val="none"/>
                <w:lang w:eastAsia="zh-CN"/>
              </w:rPr>
              <w:t>，得</w:t>
            </w:r>
            <w:r>
              <w:rPr>
                <w:rFonts w:hint="eastAsia" w:ascii="宋体" w:hAnsi="宋体" w:eastAsia="宋体" w:cs="宋体"/>
                <w:b/>
                <w:bCs w:val="0"/>
                <w:color w:val="auto"/>
                <w:kern w:val="2"/>
                <w:sz w:val="21"/>
                <w:szCs w:val="21"/>
                <w:highlight w:val="none"/>
                <w:lang w:val="en-US" w:eastAsia="zh-CN"/>
              </w:rPr>
              <w:t>0分。</w:t>
            </w:r>
          </w:p>
          <w:p>
            <w:pPr>
              <w:rPr>
                <w:rFonts w:hint="eastAsia" w:ascii="宋体" w:hAnsi="宋体" w:eastAsia="宋体" w:cs="宋体"/>
                <w:b/>
                <w:bCs w:val="0"/>
                <w:color w:val="auto"/>
                <w:kern w:val="2"/>
                <w:sz w:val="21"/>
                <w:szCs w:val="21"/>
                <w:highlight w:val="none"/>
                <w:lang w:val="en-US" w:eastAsia="zh-CN"/>
              </w:rPr>
            </w:pPr>
          </w:p>
        </w:tc>
        <w:tc>
          <w:tcPr>
            <w:tcW w:w="995" w:type="dxa"/>
          </w:tcPr>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r>
              <w:rPr>
                <w:rFonts w:hint="eastAsia" w:ascii="宋体" w:hAnsi="宋体" w:cs="宋体"/>
                <w:b/>
                <w:bCs w:val="0"/>
                <w:color w:val="000000" w:themeColor="text1"/>
                <w:szCs w:val="21"/>
                <w:vertAlign w:val="baseline"/>
                <w:lang w:val="en-US" w:eastAsia="zh-CN"/>
                <w14:textFill>
                  <w14:solidFill>
                    <w14:schemeClr w14:val="tx1"/>
                  </w14:solidFill>
                </w14:textFill>
              </w:rPr>
              <w:t>20</w:t>
            </w:r>
            <w:r>
              <w:rPr>
                <w:rFonts w:hint="eastAsia" w:ascii="宋体" w:hAnsi="宋体" w:eastAsia="宋体" w:cs="宋体"/>
                <w:b/>
                <w:bCs w:val="0"/>
                <w:color w:val="000000" w:themeColor="text1"/>
                <w:szCs w:val="21"/>
                <w:vertAlign w:val="baseli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tcPr>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tc>
        <w:tc>
          <w:tcPr>
            <w:tcW w:w="1470" w:type="dxa"/>
            <w:vMerge w:val="continue"/>
          </w:tcPr>
          <w:p>
            <w:pPr>
              <w:rPr>
                <w:rFonts w:hint="eastAsia" w:ascii="宋体" w:hAnsi="宋体" w:eastAsia="宋体" w:cs="宋体"/>
                <w:b/>
                <w:bCs/>
                <w:color w:val="000000"/>
                <w:szCs w:val="21"/>
              </w:rPr>
            </w:pPr>
          </w:p>
        </w:tc>
        <w:tc>
          <w:tcPr>
            <w:tcW w:w="5860" w:type="dxa"/>
          </w:tcPr>
          <w:p>
            <w:pPr>
              <w:adjustRightInd w:val="0"/>
              <w:snapToGrid w:val="0"/>
              <w:spacing w:line="360" w:lineRule="atLeast"/>
              <w:textAlignment w:val="baseline"/>
              <w:rPr>
                <w:rFonts w:hint="eastAsia" w:ascii="宋体" w:hAnsi="宋体" w:eastAsia="宋体" w:cs="宋体"/>
                <w:color w:val="000000"/>
                <w:szCs w:val="21"/>
              </w:rPr>
            </w:pPr>
            <w:r>
              <w:rPr>
                <w:rFonts w:hint="eastAsia" w:ascii="宋体" w:hAnsi="宋体" w:eastAsia="宋体" w:cs="宋体"/>
                <w:b/>
                <w:bCs w:val="0"/>
                <w:color w:val="auto"/>
                <w:kern w:val="2"/>
                <w:sz w:val="21"/>
                <w:szCs w:val="21"/>
                <w:highlight w:val="none"/>
                <w:lang w:val="en-US" w:eastAsia="zh-CN"/>
              </w:rPr>
              <w:t>服务承诺</w:t>
            </w:r>
            <w:r>
              <w:rPr>
                <w:rFonts w:hint="eastAsia" w:ascii="宋体" w:hAnsi="宋体" w:cs="宋体"/>
                <w:b/>
                <w:bCs w:val="0"/>
                <w:color w:val="auto"/>
                <w:kern w:val="2"/>
                <w:sz w:val="21"/>
                <w:szCs w:val="21"/>
                <w:highlight w:val="none"/>
                <w:lang w:val="en-US" w:eastAsia="zh-CN"/>
              </w:rPr>
              <w:t>：</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一档（</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分）：项目服务承诺内容（服务内容、服务措施、服务响应速度、服务配合承诺、后续服务方案等方面）简单，各项承诺内容不够全面或缺项；</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二档（</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分）：项目服务承诺内容（服务内容、服务措施、服务响应速度、服务配合承诺、后续服务方案等方面）较完整，各项承诺内容基本合理，具有一定针对性，基本满足项目需求；</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三档（15分）：项目服务承诺内容（服务内容、服务措施、服务响应速度、服务配合承诺、后续服务方案等方面）详细，各项承诺内容合理，针对性强，服务措施详细可行，完全满足项目需求，服务意识强。</w:t>
            </w:r>
          </w:p>
          <w:p>
            <w:pPr>
              <w:adjustRightInd w:val="0"/>
              <w:snapToGrid w:val="0"/>
              <w:spacing w:line="360" w:lineRule="atLeast"/>
              <w:textAlignment w:val="baseline"/>
              <w:rPr>
                <w:rFonts w:hint="eastAsia" w:ascii="宋体" w:hAnsi="宋体" w:eastAsia="宋体" w:cs="宋体"/>
                <w:b/>
                <w:bCs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注：不提供服务承诺或服务承诺内容</w:t>
            </w:r>
            <w:r>
              <w:rPr>
                <w:rFonts w:hint="eastAsia" w:ascii="宋体" w:hAnsi="宋体" w:eastAsia="宋体" w:cs="宋体"/>
                <w:b/>
                <w:bCs/>
              </w:rPr>
              <w:t>未达最低档</w:t>
            </w:r>
            <w:r>
              <w:rPr>
                <w:rFonts w:hint="eastAsia" w:ascii="宋体" w:hAnsi="宋体" w:eastAsia="宋体" w:cs="宋体"/>
                <w:b/>
                <w:bCs/>
                <w:lang w:val="en-US" w:eastAsia="zh-CN"/>
              </w:rPr>
              <w:t>的</w:t>
            </w:r>
            <w:r>
              <w:rPr>
                <w:rFonts w:hint="eastAsia" w:ascii="宋体" w:hAnsi="宋体" w:eastAsia="宋体" w:cs="宋体"/>
                <w:b/>
                <w:bCs w:val="0"/>
                <w:color w:val="auto"/>
                <w:kern w:val="2"/>
                <w:sz w:val="21"/>
                <w:szCs w:val="21"/>
                <w:highlight w:val="none"/>
                <w:lang w:eastAsia="zh-CN"/>
              </w:rPr>
              <w:t>，得</w:t>
            </w:r>
            <w:r>
              <w:rPr>
                <w:rFonts w:hint="eastAsia" w:ascii="宋体" w:hAnsi="宋体" w:eastAsia="宋体" w:cs="宋体"/>
                <w:b/>
                <w:bCs w:val="0"/>
                <w:color w:val="auto"/>
                <w:kern w:val="2"/>
                <w:sz w:val="21"/>
                <w:szCs w:val="21"/>
                <w:highlight w:val="none"/>
                <w:lang w:val="en-US" w:eastAsia="zh-CN"/>
              </w:rPr>
              <w:t>0分。</w:t>
            </w:r>
          </w:p>
        </w:tc>
        <w:tc>
          <w:tcPr>
            <w:tcW w:w="995" w:type="dxa"/>
          </w:tcPr>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r>
              <w:rPr>
                <w:rFonts w:hint="eastAsia" w:ascii="宋体" w:hAnsi="宋体" w:cs="宋体"/>
                <w:b/>
                <w:bCs w:val="0"/>
                <w:color w:val="000000" w:themeColor="text1"/>
                <w:szCs w:val="21"/>
                <w:vertAlign w:val="baseline"/>
                <w:lang w:val="en-US" w:eastAsia="zh-CN"/>
                <w14:textFill>
                  <w14:solidFill>
                    <w14:schemeClr w14:val="tx1"/>
                  </w14:solidFill>
                </w14:textFill>
              </w:rPr>
              <w:t>15</w:t>
            </w:r>
            <w:r>
              <w:rPr>
                <w:rFonts w:hint="eastAsia" w:ascii="宋体" w:hAnsi="宋体" w:eastAsia="宋体" w:cs="宋体"/>
                <w:b/>
                <w:bCs w:val="0"/>
                <w:color w:val="000000" w:themeColor="text1"/>
                <w:szCs w:val="21"/>
                <w:vertAlign w:val="baseli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735" w:type="dxa"/>
            <w:vMerge w:val="continue"/>
          </w:tcPr>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tc>
        <w:tc>
          <w:tcPr>
            <w:tcW w:w="1470" w:type="dxa"/>
            <w:vMerge w:val="continue"/>
          </w:tcPr>
          <w:p>
            <w:pPr>
              <w:rPr>
                <w:rFonts w:hint="eastAsia" w:ascii="宋体" w:hAnsi="宋体" w:eastAsia="宋体" w:cs="宋体"/>
                <w:b/>
                <w:bCs/>
                <w:color w:val="000000"/>
                <w:szCs w:val="21"/>
              </w:rPr>
            </w:pPr>
          </w:p>
        </w:tc>
        <w:tc>
          <w:tcPr>
            <w:tcW w:w="5860" w:type="dxa"/>
          </w:tcPr>
          <w:p>
            <w:pPr>
              <w:rPr>
                <w:rFonts w:hint="eastAsia" w:ascii="宋体" w:hAnsi="宋体" w:eastAsia="宋体" w:cs="宋体"/>
                <w:b/>
                <w:bCs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实施团队：</w:t>
            </w:r>
          </w:p>
          <w:p>
            <w:pPr>
              <w:adjustRightInd w:val="0"/>
              <w:spacing w:line="360" w:lineRule="auto"/>
              <w:ind w:firstLine="420" w:firstLineChars="200"/>
              <w:jc w:val="left"/>
              <w:textAlignment w:val="baseline"/>
              <w:rPr>
                <w:rFonts w:hint="eastAsia" w:ascii="宋体" w:hAnsi="宋体" w:eastAsia="宋体" w:cs="宋体"/>
                <w:bCs/>
                <w:color w:val="000000"/>
                <w:szCs w:val="21"/>
              </w:rPr>
            </w:pPr>
            <w:r>
              <w:rPr>
                <w:rFonts w:hint="eastAsia" w:ascii="宋体" w:hAnsi="宋体" w:eastAsia="宋体" w:cs="宋体"/>
                <w:bCs/>
                <w:color w:val="000000"/>
                <w:szCs w:val="21"/>
              </w:rPr>
              <w:t>一档（0分）：拟投入</w:t>
            </w:r>
            <w:r>
              <w:rPr>
                <w:rFonts w:hint="eastAsia" w:ascii="宋体" w:hAnsi="宋体" w:eastAsia="宋体" w:cs="宋体"/>
                <w:color w:val="000000"/>
                <w:szCs w:val="21"/>
              </w:rPr>
              <w:t>实施团队人员名单不符合采购需求和不切实际。</w:t>
            </w:r>
          </w:p>
          <w:p>
            <w:pPr>
              <w:adjustRightInd w:val="0"/>
              <w:spacing w:line="360" w:lineRule="auto"/>
              <w:ind w:firstLine="420" w:firstLineChars="200"/>
              <w:jc w:val="left"/>
              <w:textAlignment w:val="baseline"/>
              <w:rPr>
                <w:rFonts w:hint="eastAsia" w:ascii="宋体" w:hAnsi="宋体" w:eastAsia="宋体" w:cs="宋体"/>
                <w:color w:val="000000"/>
                <w:szCs w:val="21"/>
              </w:rPr>
            </w:pPr>
            <w:r>
              <w:rPr>
                <w:rFonts w:hint="eastAsia" w:ascii="宋体" w:hAnsi="宋体" w:eastAsia="宋体" w:cs="宋体"/>
                <w:bCs/>
                <w:color w:val="000000"/>
                <w:szCs w:val="21"/>
              </w:rPr>
              <w:t>二档（</w:t>
            </w:r>
            <w:r>
              <w:rPr>
                <w:rFonts w:hint="eastAsia" w:ascii="宋体" w:hAnsi="宋体" w:cs="宋体"/>
                <w:bCs/>
                <w:color w:val="000000"/>
                <w:szCs w:val="21"/>
                <w:lang w:val="en-US" w:eastAsia="zh-CN"/>
              </w:rPr>
              <w:t>4</w:t>
            </w:r>
            <w:r>
              <w:rPr>
                <w:rFonts w:hint="eastAsia" w:ascii="宋体" w:hAnsi="宋体" w:eastAsia="宋体" w:cs="宋体"/>
                <w:bCs/>
                <w:color w:val="000000"/>
                <w:szCs w:val="21"/>
              </w:rPr>
              <w:t>分）：</w:t>
            </w:r>
            <w:r>
              <w:rPr>
                <w:rFonts w:hint="eastAsia" w:ascii="宋体" w:hAnsi="宋体" w:eastAsia="宋体" w:cs="宋体"/>
                <w:color w:val="000000"/>
                <w:szCs w:val="21"/>
              </w:rPr>
              <w:t>已提供拟投入实施团队人员名单，</w:t>
            </w:r>
            <w:r>
              <w:rPr>
                <w:rFonts w:hint="eastAsia" w:ascii="宋体" w:hAnsi="宋体" w:eastAsia="宋体" w:cs="宋体"/>
                <w:color w:val="FF0000"/>
                <w:szCs w:val="21"/>
              </w:rPr>
              <w:t>每组团队有2名市级医疗机构退休专家，人员均为中级职称，</w:t>
            </w:r>
            <w:r>
              <w:rPr>
                <w:rFonts w:hint="eastAsia" w:ascii="宋体" w:hAnsi="宋体" w:eastAsia="宋体" w:cs="宋体"/>
                <w:color w:val="000000"/>
                <w:szCs w:val="21"/>
              </w:rPr>
              <w:t>但分工不明确或无基础信息等内容。</w:t>
            </w:r>
          </w:p>
          <w:p>
            <w:pPr>
              <w:adjustRightInd w:val="0"/>
              <w:spacing w:line="360" w:lineRule="auto"/>
              <w:ind w:firstLine="420" w:firstLineChars="200"/>
              <w:jc w:val="left"/>
              <w:textAlignment w:val="baseline"/>
              <w:rPr>
                <w:rFonts w:hint="eastAsia" w:ascii="宋体" w:hAnsi="宋体" w:eastAsia="宋体" w:cs="宋体"/>
                <w:color w:val="FF0000"/>
                <w:szCs w:val="21"/>
              </w:rPr>
            </w:pPr>
            <w:r>
              <w:rPr>
                <w:rFonts w:hint="eastAsia" w:ascii="宋体" w:hAnsi="宋体" w:eastAsia="宋体" w:cs="宋体"/>
                <w:bCs/>
                <w:color w:val="000000"/>
                <w:szCs w:val="21"/>
              </w:rPr>
              <w:t>三档（</w:t>
            </w:r>
            <w:r>
              <w:rPr>
                <w:rFonts w:hint="eastAsia" w:ascii="宋体" w:hAnsi="宋体" w:cs="宋体"/>
                <w:bCs/>
                <w:color w:val="000000"/>
                <w:szCs w:val="21"/>
                <w:lang w:val="en-US" w:eastAsia="zh-CN"/>
              </w:rPr>
              <w:t>9</w:t>
            </w:r>
            <w:r>
              <w:rPr>
                <w:rFonts w:hint="eastAsia" w:ascii="宋体" w:hAnsi="宋体" w:eastAsia="宋体" w:cs="宋体"/>
                <w:bCs/>
                <w:color w:val="000000"/>
                <w:szCs w:val="21"/>
              </w:rPr>
              <w:t>分）：已提供拟投入</w:t>
            </w:r>
            <w:r>
              <w:rPr>
                <w:rFonts w:hint="eastAsia" w:ascii="宋体" w:hAnsi="宋体" w:eastAsia="宋体" w:cs="宋体"/>
                <w:color w:val="000000"/>
                <w:szCs w:val="21"/>
              </w:rPr>
              <w:t>实施团队人员名单，有基本的分工情况，有基础员工信息、有项目经验等内容</w:t>
            </w:r>
            <w:r>
              <w:rPr>
                <w:rFonts w:hint="eastAsia" w:ascii="宋体" w:hAnsi="宋体" w:eastAsia="宋体" w:cs="宋体"/>
                <w:bCs/>
                <w:color w:val="000000"/>
                <w:szCs w:val="21"/>
              </w:rPr>
              <w:t>。</w:t>
            </w:r>
            <w:r>
              <w:rPr>
                <w:rFonts w:hint="eastAsia" w:ascii="宋体" w:hAnsi="宋体" w:eastAsia="宋体" w:cs="宋体"/>
                <w:color w:val="FF0000"/>
                <w:szCs w:val="21"/>
              </w:rPr>
              <w:t>每组团队有1名自治区级医疗机构退休专家，有1名人员为副高级职称。</w:t>
            </w:r>
          </w:p>
          <w:p>
            <w:pPr>
              <w:adjustRightInd w:val="0"/>
              <w:spacing w:line="360" w:lineRule="auto"/>
              <w:ind w:firstLine="420" w:firstLineChars="200"/>
              <w:jc w:val="left"/>
              <w:textAlignment w:val="baseline"/>
              <w:rPr>
                <w:rFonts w:hint="eastAsia" w:ascii="宋体" w:hAnsi="宋体" w:eastAsia="宋体" w:cs="宋体"/>
                <w:bCs/>
                <w:color w:val="FF0000"/>
                <w:szCs w:val="21"/>
              </w:rPr>
            </w:pPr>
            <w:r>
              <w:rPr>
                <w:rFonts w:hint="eastAsia" w:ascii="宋体" w:hAnsi="宋体" w:eastAsia="宋体" w:cs="宋体"/>
                <w:bCs/>
                <w:color w:val="000000"/>
                <w:szCs w:val="21"/>
              </w:rPr>
              <w:t>四档（15分）:</w:t>
            </w:r>
            <w:r>
              <w:rPr>
                <w:rFonts w:hint="eastAsia" w:ascii="宋体" w:hAnsi="宋体" w:eastAsia="宋体" w:cs="宋体"/>
                <w:color w:val="000000"/>
              </w:rPr>
              <w:t xml:space="preserve"> </w:t>
            </w:r>
            <w:r>
              <w:rPr>
                <w:rFonts w:hint="eastAsia" w:ascii="宋体" w:hAnsi="宋体" w:eastAsia="宋体" w:cs="宋体"/>
                <w:bCs/>
                <w:color w:val="000000"/>
                <w:szCs w:val="21"/>
              </w:rPr>
              <w:t>已提供拟投入实施团队人员名单，有基本的分工情况，有基础员工信息、有项目经验等内容。还能针对性地列明员工负责工作的细项</w:t>
            </w:r>
            <w:r>
              <w:rPr>
                <w:rFonts w:hint="eastAsia" w:ascii="宋体" w:hAnsi="宋体" w:cs="宋体"/>
                <w:bCs/>
                <w:color w:val="000000"/>
                <w:szCs w:val="21"/>
                <w:lang w:eastAsia="zh-CN"/>
              </w:rPr>
              <w:t>，</w:t>
            </w:r>
            <w:r>
              <w:rPr>
                <w:rFonts w:hint="eastAsia" w:ascii="宋体" w:hAnsi="宋体" w:eastAsia="宋体" w:cs="宋体"/>
                <w:bCs/>
                <w:color w:val="000000"/>
                <w:szCs w:val="21"/>
              </w:rPr>
              <w:t>责任落实到个人。</w:t>
            </w:r>
            <w:r>
              <w:rPr>
                <w:rFonts w:hint="eastAsia" w:ascii="宋体" w:hAnsi="宋体" w:eastAsia="宋体" w:cs="宋体"/>
                <w:bCs/>
                <w:color w:val="FF0000"/>
                <w:szCs w:val="21"/>
              </w:rPr>
              <w:t>每组团队有1名以上自治区级医疗机构退休专家，有1名以上人员为副高级职称。</w:t>
            </w:r>
          </w:p>
          <w:p>
            <w:pPr>
              <w:rPr>
                <w:rFonts w:hint="eastAsia" w:ascii="宋体" w:hAnsi="宋体" w:eastAsia="宋体" w:cs="宋体"/>
                <w:b/>
                <w:bCs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注：不提供实施团队或实施团队内容</w:t>
            </w:r>
            <w:r>
              <w:rPr>
                <w:rFonts w:hint="eastAsia" w:ascii="宋体" w:hAnsi="宋体" w:eastAsia="宋体" w:cs="宋体"/>
                <w:b/>
                <w:bCs/>
              </w:rPr>
              <w:t>未达最低档</w:t>
            </w:r>
            <w:r>
              <w:rPr>
                <w:rFonts w:hint="eastAsia" w:ascii="宋体" w:hAnsi="宋体" w:eastAsia="宋体" w:cs="宋体"/>
                <w:b/>
                <w:bCs/>
                <w:lang w:val="en-US" w:eastAsia="zh-CN"/>
              </w:rPr>
              <w:t>的</w:t>
            </w:r>
            <w:r>
              <w:rPr>
                <w:rFonts w:hint="eastAsia" w:ascii="宋体" w:hAnsi="宋体" w:eastAsia="宋体" w:cs="宋体"/>
                <w:b/>
                <w:bCs w:val="0"/>
                <w:color w:val="auto"/>
                <w:kern w:val="2"/>
                <w:sz w:val="21"/>
                <w:szCs w:val="21"/>
                <w:highlight w:val="none"/>
                <w:lang w:eastAsia="zh-CN"/>
              </w:rPr>
              <w:t>，得</w:t>
            </w:r>
            <w:r>
              <w:rPr>
                <w:rFonts w:hint="eastAsia" w:ascii="宋体" w:hAnsi="宋体" w:eastAsia="宋体" w:cs="宋体"/>
                <w:b/>
                <w:bCs w:val="0"/>
                <w:color w:val="auto"/>
                <w:kern w:val="2"/>
                <w:sz w:val="21"/>
                <w:szCs w:val="21"/>
                <w:highlight w:val="none"/>
                <w:lang w:val="en-US" w:eastAsia="zh-CN"/>
              </w:rPr>
              <w:t>0分。</w:t>
            </w:r>
          </w:p>
        </w:tc>
        <w:tc>
          <w:tcPr>
            <w:tcW w:w="995" w:type="dxa"/>
          </w:tcPr>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r>
              <w:rPr>
                <w:rFonts w:hint="eastAsia" w:ascii="宋体" w:hAnsi="宋体" w:eastAsia="宋体" w:cs="宋体"/>
                <w:b/>
                <w:bCs w:val="0"/>
                <w:color w:val="000000" w:themeColor="text1"/>
                <w:szCs w:val="21"/>
                <w:vertAlign w:val="baseline"/>
                <w:lang w:val="en-US" w:eastAsia="zh-CN"/>
                <w14:textFill>
                  <w14:solidFill>
                    <w14:schemeClr w14:val="tx1"/>
                  </w14:solidFill>
                </w14:textFill>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735" w:type="dxa"/>
          </w:tcPr>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
                <w:bCs w:val="0"/>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r>
              <w:rPr>
                <w:rFonts w:hint="eastAsia" w:ascii="宋体" w:hAnsi="宋体" w:eastAsia="宋体" w:cs="宋体"/>
                <w:b/>
                <w:bCs w:val="0"/>
                <w:color w:val="000000" w:themeColor="text1"/>
                <w:szCs w:val="21"/>
                <w:vertAlign w:val="baseline"/>
                <w:lang w:val="en-US" w:eastAsia="zh-CN"/>
                <w14:textFill>
                  <w14:solidFill>
                    <w14:schemeClr w14:val="tx1"/>
                  </w14:solidFill>
                </w14:textFill>
              </w:rPr>
              <w:t>3</w:t>
            </w:r>
          </w:p>
        </w:tc>
        <w:tc>
          <w:tcPr>
            <w:tcW w:w="1470" w:type="dxa"/>
          </w:tcPr>
          <w:p>
            <w:pPr>
              <w:rPr>
                <w:rFonts w:hint="eastAsia" w:ascii="宋体" w:hAnsi="宋体" w:eastAsia="宋体" w:cs="宋体"/>
                <w:b/>
                <w:bCs/>
                <w:color w:val="000000" w:themeColor="text1"/>
                <w:kern w:val="0"/>
                <w:szCs w:val="21"/>
                <w:lang w:eastAsia="zh-CN"/>
                <w14:textFill>
                  <w14:solidFill>
                    <w14:schemeClr w14:val="tx1"/>
                  </w14:solidFill>
                </w14:textFill>
              </w:rPr>
            </w:pPr>
          </w:p>
          <w:p>
            <w:pPr>
              <w:rPr>
                <w:rFonts w:hint="eastAsia" w:ascii="宋体" w:hAnsi="宋体" w:eastAsia="宋体" w:cs="宋体"/>
                <w:b/>
                <w:bCs/>
                <w:color w:val="000000" w:themeColor="text1"/>
                <w:kern w:val="0"/>
                <w:szCs w:val="21"/>
                <w:lang w:eastAsia="zh-CN"/>
                <w14:textFill>
                  <w14:solidFill>
                    <w14:schemeClr w14:val="tx1"/>
                  </w14:solidFill>
                </w14:textFill>
              </w:rPr>
            </w:pPr>
          </w:p>
          <w:p>
            <w:pPr>
              <w:rPr>
                <w:rFonts w:hint="eastAsia" w:ascii="宋体" w:hAnsi="宋体" w:eastAsia="宋体" w:cs="宋体"/>
                <w:b/>
                <w:bCs/>
                <w:color w:val="000000" w:themeColor="text1"/>
                <w:kern w:val="0"/>
                <w:szCs w:val="21"/>
                <w:lang w:eastAsia="zh-CN"/>
                <w14:textFill>
                  <w14:solidFill>
                    <w14:schemeClr w14:val="tx1"/>
                  </w14:solidFill>
                </w14:textFill>
              </w:rPr>
            </w:pPr>
          </w:p>
          <w:p>
            <w:pPr>
              <w:ind w:firstLine="210" w:firstLineChars="100"/>
              <w:rPr>
                <w:rFonts w:hint="eastAsia" w:ascii="宋体" w:hAnsi="宋体" w:eastAsia="宋体" w:cs="宋体"/>
                <w:b/>
                <w:bCs/>
                <w:color w:val="000000" w:themeColor="text1"/>
                <w:kern w:val="0"/>
                <w:szCs w:val="21"/>
                <w:lang w:eastAsia="zh-CN"/>
                <w14:textFill>
                  <w14:solidFill>
                    <w14:schemeClr w14:val="tx1"/>
                  </w14:solidFill>
                </w14:textFill>
              </w:rPr>
            </w:pPr>
            <w:r>
              <w:rPr>
                <w:rFonts w:hint="eastAsia" w:ascii="宋体" w:hAnsi="宋体" w:eastAsia="宋体" w:cs="宋体"/>
                <w:b/>
                <w:bCs/>
                <w:color w:val="000000" w:themeColor="text1"/>
                <w:kern w:val="0"/>
                <w:szCs w:val="21"/>
                <w:lang w:eastAsia="zh-CN"/>
                <w14:textFill>
                  <w14:solidFill>
                    <w14:schemeClr w14:val="tx1"/>
                  </w14:solidFill>
                </w14:textFill>
              </w:rPr>
              <w:t>商务分</w:t>
            </w:r>
          </w:p>
          <w:p>
            <w:pPr>
              <w:rPr>
                <w:rFonts w:hint="eastAsia" w:ascii="宋体" w:hAnsi="宋体" w:eastAsia="宋体" w:cs="宋体"/>
                <w:bCs/>
                <w:color w:val="000000" w:themeColor="text1"/>
                <w:szCs w:val="21"/>
                <w:vertAlign w:val="baseline"/>
                <w14:textFill>
                  <w14:solidFill>
                    <w14:schemeClr w14:val="tx1"/>
                  </w14:solidFill>
                </w14:textFill>
              </w:rPr>
            </w:pPr>
            <w:r>
              <w:rPr>
                <w:rFonts w:hint="eastAsia" w:ascii="宋体" w:hAnsi="宋体" w:eastAsia="宋体" w:cs="宋体"/>
                <w:b/>
                <w:bCs/>
                <w:color w:val="000000" w:themeColor="text1"/>
                <w:kern w:val="0"/>
                <w:szCs w:val="21"/>
                <w:lang w:eastAsia="zh-CN"/>
                <w14:textFill>
                  <w14:solidFill>
                    <w14:schemeClr w14:val="tx1"/>
                  </w14:solidFill>
                </w14:textFill>
              </w:rPr>
              <w:t>（满分</w:t>
            </w:r>
            <w:r>
              <w:rPr>
                <w:rFonts w:hint="eastAsia" w:ascii="宋体" w:hAnsi="宋体" w:eastAsia="宋体" w:cs="宋体"/>
                <w:b/>
                <w:bCs/>
                <w:color w:val="000000" w:themeColor="text1"/>
                <w:kern w:val="0"/>
                <w:szCs w:val="21"/>
                <w:lang w:val="en-US" w:eastAsia="zh-CN"/>
                <w14:textFill>
                  <w14:solidFill>
                    <w14:schemeClr w14:val="tx1"/>
                  </w14:solidFill>
                </w14:textFill>
              </w:rPr>
              <w:t>10分</w:t>
            </w:r>
            <w:r>
              <w:rPr>
                <w:rFonts w:hint="eastAsia" w:ascii="宋体" w:hAnsi="宋体" w:eastAsia="宋体" w:cs="宋体"/>
                <w:b/>
                <w:bCs/>
                <w:color w:val="000000" w:themeColor="text1"/>
                <w:kern w:val="0"/>
                <w:szCs w:val="21"/>
                <w:lang w:eastAsia="zh-CN"/>
                <w14:textFill>
                  <w14:solidFill>
                    <w14:schemeClr w14:val="tx1"/>
                  </w14:solidFill>
                </w14:textFill>
              </w:rPr>
              <w:t>）</w:t>
            </w:r>
          </w:p>
        </w:tc>
        <w:tc>
          <w:tcPr>
            <w:tcW w:w="5860" w:type="dxa"/>
          </w:tcPr>
          <w:p>
            <w:pPr>
              <w:spacing w:line="360" w:lineRule="exact"/>
              <w:ind w:firstLine="420" w:firstLineChars="200"/>
              <w:rPr>
                <w:rFonts w:hint="eastAsia" w:ascii="宋体" w:hAnsi="宋体" w:eastAsia="宋体" w:cs="宋体"/>
                <w:bCs/>
                <w:kern w:val="0"/>
                <w:szCs w:val="21"/>
                <w:highlight w:val="none"/>
              </w:rPr>
            </w:pPr>
            <w:r>
              <w:rPr>
                <w:rFonts w:hint="eastAsia" w:ascii="宋体" w:hAnsi="宋体" w:eastAsia="宋体" w:cs="宋体"/>
                <w:bCs/>
                <w:kern w:val="0"/>
                <w:szCs w:val="21"/>
                <w:highlight w:val="none"/>
              </w:rPr>
              <w:t>供应商202</w:t>
            </w:r>
            <w:r>
              <w:rPr>
                <w:rFonts w:hint="eastAsia" w:ascii="宋体" w:hAnsi="宋体" w:cs="宋体"/>
                <w:bCs/>
                <w:kern w:val="0"/>
                <w:szCs w:val="21"/>
                <w:highlight w:val="none"/>
                <w:lang w:val="en-US" w:eastAsia="zh-CN"/>
              </w:rPr>
              <w:t>2</w:t>
            </w:r>
            <w:r>
              <w:rPr>
                <w:rFonts w:hint="eastAsia" w:ascii="宋体" w:hAnsi="宋体" w:eastAsia="宋体" w:cs="宋体"/>
                <w:bCs/>
                <w:kern w:val="0"/>
                <w:szCs w:val="21"/>
                <w:highlight w:val="none"/>
              </w:rPr>
              <w:t>年</w:t>
            </w:r>
            <w:r>
              <w:rPr>
                <w:rFonts w:hint="eastAsia" w:ascii="宋体" w:hAnsi="宋体" w:eastAsia="宋体" w:cs="宋体"/>
                <w:bCs/>
                <w:kern w:val="0"/>
                <w:szCs w:val="21"/>
                <w:highlight w:val="none"/>
                <w:lang w:val="en-US" w:eastAsia="zh-CN"/>
              </w:rPr>
              <w:t>1月1日</w:t>
            </w:r>
            <w:r>
              <w:rPr>
                <w:rFonts w:hint="eastAsia" w:ascii="宋体" w:hAnsi="宋体" w:eastAsia="宋体" w:cs="宋体"/>
                <w:bCs/>
                <w:kern w:val="0"/>
                <w:szCs w:val="21"/>
                <w:highlight w:val="none"/>
                <w:lang w:eastAsia="zh-CN"/>
              </w:rPr>
              <w:t>至</w:t>
            </w:r>
            <w:r>
              <w:rPr>
                <w:rFonts w:hint="eastAsia" w:ascii="宋体" w:hAnsi="宋体" w:eastAsia="宋体" w:cs="宋体"/>
                <w:color w:val="000000" w:themeColor="text1"/>
                <w:szCs w:val="21"/>
                <w14:textFill>
                  <w14:solidFill>
                    <w14:schemeClr w14:val="tx1"/>
                  </w14:solidFill>
                </w14:textFill>
              </w:rPr>
              <w:t>响应文件提交截止时间</w:t>
            </w:r>
            <w:r>
              <w:rPr>
                <w:rFonts w:hint="eastAsia" w:ascii="宋体" w:hAnsi="宋体" w:eastAsia="宋体" w:cs="宋体"/>
                <w:color w:val="000000" w:themeColor="text1"/>
                <w:szCs w:val="21"/>
                <w:lang w:eastAsia="zh-CN"/>
                <w14:textFill>
                  <w14:solidFill>
                    <w14:schemeClr w14:val="tx1"/>
                  </w14:solidFill>
                </w14:textFill>
              </w:rPr>
              <w:t>止，</w:t>
            </w:r>
            <w:r>
              <w:rPr>
                <w:rFonts w:hint="eastAsia" w:ascii="宋体" w:hAnsi="宋体" w:eastAsia="宋体" w:cs="宋体"/>
                <w:lang w:val="en-US" w:eastAsia="zh-CN"/>
              </w:rPr>
              <w:t>具有类似</w:t>
            </w:r>
            <w:r>
              <w:rPr>
                <w:rFonts w:hint="eastAsia" w:ascii="Times New Roman" w:hAnsi="Times New Roman" w:eastAsia="宋体" w:cs="Times New Roman"/>
                <w:color w:val="auto"/>
                <w:kern w:val="2"/>
                <w:sz w:val="21"/>
                <w:szCs w:val="24"/>
                <w:highlight w:val="none"/>
                <w:lang w:val="en-US" w:eastAsia="zh-CN" w:bidi="ar-SA"/>
              </w:rPr>
              <w:t>民政、老龄相关涉老服务</w:t>
            </w:r>
            <w:r>
              <w:rPr>
                <w:rFonts w:hint="eastAsia" w:ascii="宋体" w:hAnsi="宋体" w:eastAsia="宋体" w:cs="宋体"/>
                <w:lang w:val="en-US" w:eastAsia="zh-CN"/>
              </w:rPr>
              <w:t>项目业绩</w:t>
            </w:r>
            <w:r>
              <w:rPr>
                <w:rFonts w:hint="eastAsia" w:ascii="宋体" w:hAnsi="宋体" w:eastAsia="宋体" w:cs="宋体"/>
                <w:bCs/>
                <w:kern w:val="0"/>
                <w:szCs w:val="21"/>
                <w:highlight w:val="none"/>
              </w:rPr>
              <w:t>的</w:t>
            </w: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lang w:val="en-US" w:eastAsia="zh-CN"/>
              </w:rPr>
              <w:t>每提供一个</w:t>
            </w:r>
            <w:r>
              <w:rPr>
                <w:rFonts w:hint="eastAsia" w:ascii="宋体" w:hAnsi="宋体" w:eastAsia="宋体" w:cs="宋体"/>
                <w:bCs/>
                <w:kern w:val="0"/>
                <w:szCs w:val="21"/>
                <w:highlight w:val="none"/>
              </w:rPr>
              <w:t>得</w:t>
            </w:r>
            <w:r>
              <w:rPr>
                <w:rFonts w:hint="eastAsia" w:ascii="宋体" w:hAnsi="宋体" w:cs="宋体"/>
                <w:bCs/>
                <w:kern w:val="0"/>
                <w:szCs w:val="21"/>
                <w:highlight w:val="none"/>
                <w:lang w:val="en-US" w:eastAsia="zh-CN"/>
              </w:rPr>
              <w:t>5</w:t>
            </w:r>
            <w:r>
              <w:rPr>
                <w:rFonts w:hint="eastAsia" w:ascii="宋体" w:hAnsi="宋体" w:eastAsia="宋体" w:cs="宋体"/>
                <w:bCs/>
                <w:kern w:val="0"/>
                <w:szCs w:val="21"/>
                <w:highlight w:val="none"/>
              </w:rPr>
              <w:t>分，满分</w:t>
            </w:r>
            <w:r>
              <w:rPr>
                <w:rFonts w:hint="eastAsia" w:ascii="宋体" w:hAnsi="宋体" w:eastAsia="宋体" w:cs="宋体"/>
                <w:bCs/>
                <w:kern w:val="0"/>
                <w:szCs w:val="21"/>
                <w:highlight w:val="none"/>
                <w:lang w:val="en-US" w:eastAsia="zh-CN"/>
              </w:rPr>
              <w:t>10</w:t>
            </w:r>
            <w:r>
              <w:rPr>
                <w:rFonts w:hint="eastAsia" w:ascii="宋体" w:hAnsi="宋体" w:eastAsia="宋体" w:cs="宋体"/>
                <w:bCs/>
                <w:kern w:val="0"/>
                <w:szCs w:val="21"/>
                <w:highlight w:val="none"/>
              </w:rPr>
              <w:t>分。</w:t>
            </w:r>
          </w:p>
          <w:p>
            <w:pPr>
              <w:spacing w:line="360" w:lineRule="exact"/>
              <w:ind w:firstLine="420" w:firstLineChars="200"/>
              <w:rPr>
                <w:rFonts w:hint="eastAsia" w:ascii="宋体" w:hAnsi="宋体" w:eastAsia="宋体" w:cs="宋体"/>
                <w:bCs/>
                <w:color w:val="000000" w:themeColor="text1"/>
                <w:szCs w:val="21"/>
                <w:vertAlign w:val="baseline"/>
                <w14:textFill>
                  <w14:solidFill>
                    <w14:schemeClr w14:val="tx1"/>
                  </w14:solidFill>
                </w14:textFill>
              </w:rPr>
            </w:pPr>
            <w:r>
              <w:rPr>
                <w:rFonts w:hint="eastAsia" w:ascii="宋体" w:hAnsi="宋体" w:eastAsia="宋体" w:cs="宋体"/>
                <w:color w:val="auto"/>
                <w:szCs w:val="21"/>
                <w:highlight w:val="none"/>
                <w:lang w:eastAsia="zh-CN"/>
              </w:rPr>
              <w:t>注：供应商</w:t>
            </w:r>
            <w:r>
              <w:rPr>
                <w:rFonts w:hint="eastAsia" w:ascii="宋体" w:hAnsi="宋体" w:eastAsia="宋体" w:cs="宋体"/>
                <w:color w:val="auto"/>
                <w:szCs w:val="21"/>
                <w:highlight w:val="none"/>
              </w:rPr>
              <w:t>需在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文件中提供</w:t>
            </w:r>
            <w:r>
              <w:rPr>
                <w:rFonts w:hint="eastAsia" w:ascii="宋体" w:hAnsi="宋体" w:eastAsia="宋体" w:cs="宋体"/>
                <w:color w:val="auto"/>
                <w:szCs w:val="21"/>
                <w:highlight w:val="none"/>
                <w:lang w:val="en-US" w:eastAsia="zh-CN"/>
              </w:rPr>
              <w:t>相应</w:t>
            </w:r>
            <w:r>
              <w:rPr>
                <w:rFonts w:hint="eastAsia" w:ascii="宋体" w:hAnsi="宋体" w:eastAsia="宋体" w:cs="宋体"/>
                <w:color w:val="auto"/>
                <w:szCs w:val="21"/>
                <w:highlight w:val="none"/>
              </w:rPr>
              <w:t>业绩的合同或</w:t>
            </w:r>
            <w:r>
              <w:rPr>
                <w:rFonts w:hint="eastAsia" w:ascii="宋体" w:hAnsi="宋体" w:cs="宋体"/>
                <w:color w:val="000000"/>
                <w:lang w:eastAsia="zh-CN"/>
              </w:rPr>
              <w:t>中标（成交）通知书</w:t>
            </w:r>
            <w:r>
              <w:rPr>
                <w:rFonts w:hint="eastAsia" w:ascii="宋体" w:hAnsi="宋体" w:eastAsia="宋体" w:cs="宋体"/>
                <w:color w:val="000000"/>
              </w:rPr>
              <w:t>复印件</w:t>
            </w:r>
            <w:r>
              <w:rPr>
                <w:rFonts w:hint="eastAsia" w:ascii="宋体" w:hAnsi="宋体" w:eastAsia="宋体" w:cs="宋体"/>
                <w:color w:val="auto"/>
                <w:szCs w:val="21"/>
                <w:highlight w:val="none"/>
              </w:rPr>
              <w:t>并加盖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公章，未按要求提供的不得分。</w:t>
            </w:r>
          </w:p>
        </w:tc>
        <w:tc>
          <w:tcPr>
            <w:tcW w:w="995" w:type="dxa"/>
          </w:tcPr>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p>
          <w:p>
            <w:pPr>
              <w:ind w:firstLine="210" w:firstLineChars="100"/>
              <w:rPr>
                <w:rFonts w:hint="eastAsia" w:ascii="宋体" w:hAnsi="宋体" w:eastAsia="宋体" w:cs="宋体"/>
                <w:bCs/>
                <w:color w:val="000000" w:themeColor="text1"/>
                <w:szCs w:val="21"/>
                <w:vertAlign w:val="baseline"/>
                <w:lang w:val="en-US" w:eastAsia="zh-CN"/>
                <w14:textFill>
                  <w14:solidFill>
                    <w14:schemeClr w14:val="tx1"/>
                  </w14:solidFill>
                </w14:textFill>
              </w:rPr>
            </w:pPr>
            <w:r>
              <w:rPr>
                <w:rFonts w:hint="eastAsia" w:ascii="宋体" w:hAnsi="宋体" w:eastAsia="宋体" w:cs="宋体"/>
                <w:b/>
                <w:bCs w:val="0"/>
                <w:color w:val="000000" w:themeColor="text1"/>
                <w:szCs w:val="21"/>
                <w:vertAlign w:val="baseline"/>
                <w:lang w:val="en-US" w:eastAsia="zh-CN"/>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060" w:type="dxa"/>
            <w:gridSpan w:val="4"/>
          </w:tcPr>
          <w:p>
            <w:pPr>
              <w:rPr>
                <w:rFonts w:hint="eastAsia" w:ascii="宋体" w:hAnsi="宋体" w:eastAsia="宋体" w:cs="宋体"/>
                <w:bCs/>
                <w:color w:val="000000" w:themeColor="text1"/>
                <w:szCs w:val="21"/>
                <w:vertAlign w:val="baseline"/>
                <w14:textFill>
                  <w14:solidFill>
                    <w14:schemeClr w14:val="tx1"/>
                  </w14:solidFill>
                </w14:textFill>
              </w:rPr>
            </w:pPr>
            <w:r>
              <w:rPr>
                <w:rFonts w:hint="eastAsia" w:ascii="宋体" w:hAnsi="宋体" w:eastAsia="宋体" w:cs="宋体"/>
                <w:bCs/>
                <w:color w:val="000000" w:themeColor="text1"/>
                <w:szCs w:val="21"/>
                <w:vertAlign w:val="baseline"/>
                <w14:textFill>
                  <w14:solidFill>
                    <w14:schemeClr w14:val="tx1"/>
                  </w14:solidFill>
                </w14:textFill>
              </w:rPr>
              <w:t>总得分＝1＋2＋3</w:t>
            </w:r>
          </w:p>
        </w:tc>
      </w:tr>
    </w:tbl>
    <w:p>
      <w:pPr>
        <w:pStyle w:val="20"/>
        <w:rPr>
          <w:rFonts w:hint="eastAsia" w:ascii="宋体" w:hAnsi="宋体" w:eastAsia="宋体" w:cs="宋体"/>
        </w:rPr>
      </w:pPr>
    </w:p>
    <w:p>
      <w:pPr>
        <w:spacing w:line="360" w:lineRule="auto"/>
        <w:ind w:firstLine="420" w:firstLineChars="200"/>
        <w:rPr>
          <w:rFonts w:hint="eastAsia" w:ascii="宋体" w:hAnsi="宋体" w:eastAsia="宋体" w:cs="宋体"/>
          <w:kern w:val="0"/>
          <w:szCs w:val="21"/>
        </w:rPr>
      </w:pPr>
      <w:bookmarkStart w:id="68" w:name="_Toc44229897"/>
      <w:r>
        <w:rPr>
          <w:rFonts w:hint="eastAsia" w:ascii="宋体" w:hAnsi="宋体" w:eastAsia="宋体" w:cs="宋体"/>
          <w:color w:val="000000" w:themeColor="text1"/>
          <w:szCs w:val="21"/>
          <w14:textFill>
            <w14:solidFill>
              <w14:schemeClr w14:val="tx1"/>
            </w14:solidFill>
          </w14:textFill>
        </w:rPr>
        <w:t>由磋商小组根据综合评分情况，按照评审得分由高到低顺序推荐3名以上成交候选供应商，并编写评</w:t>
      </w:r>
      <w:r>
        <w:rPr>
          <w:rFonts w:hint="eastAsia" w:ascii="宋体" w:hAnsi="宋体" w:eastAsia="宋体" w:cs="宋体"/>
          <w:color w:val="000000" w:themeColor="text1"/>
          <w:kern w:val="0"/>
          <w:szCs w:val="21"/>
          <w14:textFill>
            <w14:solidFill>
              <w14:schemeClr w14:val="tx1"/>
            </w14:solidFill>
          </w14:textFill>
        </w:rPr>
        <w:t>审报告。评审得分相同的，按照最后报价由低到高的顺序推荐。评审得分且最后报价相同的，</w:t>
      </w:r>
      <w:r>
        <w:rPr>
          <w:rFonts w:hint="eastAsia" w:ascii="宋体" w:hAnsi="宋体" w:eastAsia="宋体" w:cs="宋体"/>
          <w:bCs/>
          <w:szCs w:val="21"/>
        </w:rPr>
        <w:t>按照技术</w:t>
      </w:r>
      <w:r>
        <w:rPr>
          <w:rFonts w:hint="eastAsia" w:ascii="宋体" w:hAnsi="宋体" w:eastAsia="宋体" w:cs="宋体"/>
          <w:lang w:eastAsia="zh-CN"/>
        </w:rPr>
        <w:t>、</w:t>
      </w:r>
      <w:r>
        <w:rPr>
          <w:rFonts w:hint="eastAsia" w:ascii="宋体" w:hAnsi="宋体" w:eastAsia="宋体" w:cs="宋体"/>
        </w:rPr>
        <w:t>商务</w:t>
      </w:r>
      <w:r>
        <w:rPr>
          <w:rFonts w:hint="eastAsia" w:ascii="宋体" w:hAnsi="宋体" w:eastAsia="宋体" w:cs="宋体"/>
          <w:bCs/>
          <w:szCs w:val="21"/>
        </w:rPr>
        <w:t>指标优劣顺序推荐（按技术分得分由高到低排序，技术分得分相同的按照商务分得分由高到低排序）。评审得分、最后报价、技术分得分、</w:t>
      </w:r>
      <w:r>
        <w:rPr>
          <w:rFonts w:hint="eastAsia" w:ascii="宋体" w:hAnsi="宋体" w:eastAsia="宋体" w:cs="宋体"/>
          <w:bCs/>
          <w:color w:val="000000" w:themeColor="text1"/>
          <w14:textFill>
            <w14:solidFill>
              <w14:schemeClr w14:val="tx1"/>
            </w14:solidFill>
          </w14:textFill>
        </w:rPr>
        <w:t>商务分</w:t>
      </w:r>
      <w:r>
        <w:rPr>
          <w:rFonts w:hint="eastAsia" w:ascii="宋体" w:hAnsi="宋体" w:eastAsia="宋体" w:cs="宋体"/>
          <w:bCs/>
          <w:szCs w:val="21"/>
        </w:rPr>
        <w:t>得分均相同的，由磋商小组随机抽取推荐</w:t>
      </w:r>
      <w:r>
        <w:rPr>
          <w:rFonts w:hint="eastAsia" w:ascii="宋体" w:hAnsi="宋体" w:eastAsia="宋体" w:cs="宋体"/>
          <w:kern w:val="0"/>
          <w:szCs w:val="21"/>
        </w:rPr>
        <w:t>。</w:t>
      </w:r>
    </w:p>
    <w:p>
      <w:pPr>
        <w:rPr>
          <w:rFonts w:hint="eastAsia" w:ascii="宋体" w:hAnsi="宋体" w:eastAsia="宋体" w:cs="宋体"/>
        </w:rPr>
      </w:pPr>
    </w:p>
    <w:p>
      <w:pPr>
        <w:pStyle w:val="4"/>
        <w:jc w:val="center"/>
        <w:rPr>
          <w:rFonts w:hint="eastAsia" w:ascii="宋体" w:hAnsi="宋体" w:eastAsia="宋体" w:cs="宋体"/>
          <w:color w:val="000000" w:themeColor="text1"/>
          <w:sz w:val="44"/>
          <w:szCs w:val="44"/>
          <w14:textFill>
            <w14:solidFill>
              <w14:schemeClr w14:val="tx1"/>
            </w14:solidFill>
          </w14:textFill>
        </w:rPr>
      </w:pPr>
    </w:p>
    <w:p>
      <w:pPr>
        <w:pStyle w:val="4"/>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第五章  响应文件格式</w:t>
      </w:r>
      <w:bookmarkEnd w:id="68"/>
      <w:bookmarkStart w:id="69" w:name="_Toc44229898"/>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4"/>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w:t>
      </w:r>
      <w:bookmarkStart w:id="70" w:name="_Toc35611437"/>
      <w:bookmarkStart w:id="71" w:name="_Toc35611515"/>
      <w:r>
        <w:rPr>
          <w:rFonts w:hint="eastAsia" w:ascii="宋体" w:hAnsi="宋体" w:eastAsia="宋体" w:cs="宋体"/>
          <w:b w:val="0"/>
          <w:bCs w:val="0"/>
          <w:color w:val="000000" w:themeColor="text1"/>
          <w14:textFill>
            <w14:solidFill>
              <w14:schemeClr w14:val="tx1"/>
            </w14:solidFill>
          </w14:textFill>
        </w:rPr>
        <w:t>响应文件外层包装封面格式</w:t>
      </w:r>
      <w:bookmarkEnd w:id="70"/>
      <w:bookmarkEnd w:id="71"/>
      <w:r>
        <w:rPr>
          <w:rFonts w:hint="eastAsia" w:ascii="宋体" w:hAnsi="宋体" w:eastAsia="宋体" w:cs="宋体"/>
          <w:b w:val="0"/>
          <w:color w:val="000000" w:themeColor="text1"/>
          <w14:textFill>
            <w14:solidFill>
              <w14:schemeClr w14:val="tx1"/>
            </w14:solidFill>
          </w14:textFill>
        </w:rPr>
        <w:t xml:space="preserve"> ）</w:t>
      </w:r>
      <w:bookmarkEnd w:id="69"/>
    </w:p>
    <w:p>
      <w:pPr>
        <w:snapToGrid w:val="0"/>
        <w:spacing w:before="120" w:beforeLines="50" w:after="50"/>
        <w:rPr>
          <w:rFonts w:hint="eastAsia" w:ascii="宋体" w:hAnsi="宋体" w:eastAsia="宋体" w:cs="宋体"/>
          <w:color w:val="000000" w:themeColor="text1"/>
          <w:sz w:val="24"/>
          <w:szCs w:val="20"/>
          <w14:textFill>
            <w14:solidFill>
              <w14:schemeClr w14:val="tx1"/>
            </w14:solidFill>
          </w14:textFill>
        </w:rPr>
      </w:pPr>
    </w:p>
    <w:p>
      <w:pPr>
        <w:snapToGrid w:val="0"/>
        <w:spacing w:before="120" w:beforeLines="50" w:after="50"/>
        <w:jc w:val="center"/>
        <w:rPr>
          <w:rFonts w:hint="eastAsia" w:ascii="宋体" w:hAnsi="宋体" w:eastAsia="宋体" w:cs="宋体"/>
          <w:bCs/>
          <w:color w:val="000000" w:themeColor="text1"/>
          <w:sz w:val="24"/>
          <w:szCs w:val="20"/>
          <w14:textFill>
            <w14:solidFill>
              <w14:schemeClr w14:val="tx1"/>
            </w14:solidFill>
          </w14:textFill>
        </w:rPr>
      </w:pPr>
    </w:p>
    <w:p>
      <w:pPr>
        <w:snapToGrid w:val="0"/>
        <w:spacing w:before="120" w:beforeLines="50" w:after="50"/>
        <w:jc w:val="center"/>
        <w:rPr>
          <w:rFonts w:hint="eastAsia" w:ascii="宋体" w:hAnsi="宋体" w:eastAsia="宋体" w:cs="宋体"/>
          <w:bCs/>
          <w:color w:val="000000" w:themeColor="text1"/>
          <w:sz w:val="44"/>
          <w:szCs w:val="44"/>
          <w14:textFill>
            <w14:solidFill>
              <w14:schemeClr w14:val="tx1"/>
            </w14:solidFill>
          </w14:textFill>
        </w:rPr>
      </w:pPr>
      <w:r>
        <w:rPr>
          <w:rFonts w:hint="eastAsia" w:ascii="宋体" w:hAnsi="宋体" w:eastAsia="宋体" w:cs="宋体"/>
          <w:bCs/>
          <w:color w:val="000000" w:themeColor="text1"/>
          <w:sz w:val="44"/>
          <w:szCs w:val="44"/>
          <w14:textFill>
            <w14:solidFill>
              <w14:schemeClr w14:val="tx1"/>
            </w14:solidFill>
          </w14:textFill>
        </w:rPr>
        <w:t>响  应  文  件</w:t>
      </w:r>
    </w:p>
    <w:p>
      <w:pPr>
        <w:snapToGrid w:val="0"/>
        <w:spacing w:before="120" w:beforeLines="50" w:after="50"/>
        <w:rPr>
          <w:rFonts w:hint="eastAsia" w:ascii="宋体" w:hAnsi="宋体" w:eastAsia="宋体" w:cs="宋体"/>
          <w:bCs/>
          <w:color w:val="000000" w:themeColor="text1"/>
          <w:sz w:val="24"/>
          <w:szCs w:val="20"/>
          <w14:textFill>
            <w14:solidFill>
              <w14:schemeClr w14:val="tx1"/>
            </w14:solidFill>
          </w14:textFill>
        </w:rPr>
      </w:pPr>
    </w:p>
    <w:p>
      <w:pPr>
        <w:snapToGrid w:val="0"/>
        <w:spacing w:before="120" w:beforeLines="50" w:after="50"/>
        <w:rPr>
          <w:rFonts w:hint="eastAsia" w:ascii="宋体" w:hAnsi="宋体" w:eastAsia="宋体" w:cs="宋体"/>
          <w:bCs/>
          <w:color w:val="000000" w:themeColor="text1"/>
          <w:sz w:val="24"/>
          <w:szCs w:val="20"/>
          <w14:textFill>
            <w14:solidFill>
              <w14:schemeClr w14:val="tx1"/>
            </w14:solidFill>
          </w14:textFill>
        </w:rPr>
      </w:pPr>
    </w:p>
    <w:p>
      <w:pPr>
        <w:snapToGrid w:val="0"/>
        <w:spacing w:before="120" w:beforeLines="50" w:after="50"/>
        <w:rPr>
          <w:rFonts w:hint="eastAsia" w:ascii="宋体" w:hAnsi="宋体" w:eastAsia="宋体" w:cs="宋体"/>
          <w:bCs/>
          <w:color w:val="000000" w:themeColor="text1"/>
          <w:sz w:val="32"/>
          <w:szCs w:val="32"/>
          <w14:textFill>
            <w14:solidFill>
              <w14:schemeClr w14:val="tx1"/>
            </w14:solidFill>
          </w14:textFill>
        </w:rPr>
      </w:pPr>
    </w:p>
    <w:p>
      <w:pPr>
        <w:snapToGrid w:val="0"/>
        <w:spacing w:before="120" w:beforeLines="50" w:after="50"/>
        <w:ind w:firstLine="640" w:firstLineChars="20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项目名称：</w:t>
      </w:r>
    </w:p>
    <w:p>
      <w:pPr>
        <w:snapToGrid w:val="0"/>
        <w:spacing w:before="120" w:beforeLines="50" w:after="50"/>
        <w:ind w:firstLine="480" w:firstLineChars="150"/>
        <w:rPr>
          <w:rFonts w:hint="eastAsia" w:ascii="宋体" w:hAnsi="宋体" w:eastAsia="宋体" w:cs="宋体"/>
          <w:bCs/>
          <w:color w:val="000000" w:themeColor="text1"/>
          <w:sz w:val="32"/>
          <w:szCs w:val="32"/>
          <w14:textFill>
            <w14:solidFill>
              <w14:schemeClr w14:val="tx1"/>
            </w14:solidFill>
          </w14:textFill>
        </w:rPr>
      </w:pPr>
    </w:p>
    <w:p>
      <w:pPr>
        <w:snapToGrid w:val="0"/>
        <w:spacing w:before="120" w:beforeLines="50" w:after="50"/>
        <w:ind w:firstLine="640" w:firstLineChars="20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项目编号：</w:t>
      </w:r>
    </w:p>
    <w:p>
      <w:pPr>
        <w:snapToGrid w:val="0"/>
        <w:spacing w:before="120" w:beforeLines="50" w:after="50"/>
        <w:ind w:firstLine="480" w:firstLineChars="150"/>
        <w:rPr>
          <w:rFonts w:hint="eastAsia" w:ascii="宋体" w:hAnsi="宋体" w:eastAsia="宋体" w:cs="宋体"/>
          <w:bCs/>
          <w:color w:val="000000" w:themeColor="text1"/>
          <w:sz w:val="32"/>
          <w:szCs w:val="32"/>
          <w14:textFill>
            <w14:solidFill>
              <w14:schemeClr w14:val="tx1"/>
            </w14:solidFill>
          </w14:textFill>
        </w:rPr>
      </w:pPr>
    </w:p>
    <w:p>
      <w:pPr>
        <w:snapToGrid w:val="0"/>
        <w:spacing w:before="120" w:beforeLines="50" w:after="50"/>
        <w:ind w:firstLine="640" w:firstLineChars="20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所竞分标（如有则填写，无分标时填写“无”或者留空）：</w:t>
      </w:r>
    </w:p>
    <w:p>
      <w:pPr>
        <w:snapToGrid w:val="0"/>
        <w:spacing w:before="120" w:beforeLines="50" w:after="50"/>
        <w:rPr>
          <w:rFonts w:hint="eastAsia" w:ascii="宋体" w:hAnsi="宋体" w:eastAsia="宋体" w:cs="宋体"/>
          <w:bCs/>
          <w:color w:val="000000" w:themeColor="text1"/>
          <w:sz w:val="32"/>
          <w:szCs w:val="32"/>
          <w14:textFill>
            <w14:solidFill>
              <w14:schemeClr w14:val="tx1"/>
            </w14:solidFill>
          </w14:textFill>
        </w:rPr>
      </w:pPr>
    </w:p>
    <w:p>
      <w:pPr>
        <w:snapToGrid w:val="0"/>
        <w:spacing w:before="120" w:beforeLines="50" w:after="50"/>
        <w:ind w:firstLine="640" w:firstLineChars="20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供应商名称：</w:t>
      </w:r>
    </w:p>
    <w:p>
      <w:pPr>
        <w:snapToGrid w:val="0"/>
        <w:spacing w:before="120" w:beforeLines="50" w:after="50"/>
        <w:rPr>
          <w:rFonts w:hint="eastAsia" w:ascii="宋体" w:hAnsi="宋体" w:eastAsia="宋体" w:cs="宋体"/>
          <w:bCs/>
          <w:color w:val="000000" w:themeColor="text1"/>
          <w:sz w:val="32"/>
          <w:szCs w:val="32"/>
          <w14:textFill>
            <w14:solidFill>
              <w14:schemeClr w14:val="tx1"/>
            </w14:solidFill>
          </w14:textFill>
        </w:rPr>
      </w:pPr>
    </w:p>
    <w:p>
      <w:pPr>
        <w:snapToGrid w:val="0"/>
        <w:spacing w:before="120" w:beforeLines="50" w:after="50"/>
        <w:ind w:firstLine="480" w:firstLineChars="150"/>
        <w:jc w:val="center"/>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首次响应文件提交截止时间前不得启封</w:t>
      </w:r>
    </w:p>
    <w:p>
      <w:pPr>
        <w:snapToGrid w:val="0"/>
        <w:spacing w:before="120" w:beforeLines="50" w:after="50"/>
        <w:ind w:firstLine="5440" w:firstLineChars="1700"/>
        <w:jc w:val="center"/>
        <w:rPr>
          <w:rFonts w:hint="eastAsia" w:ascii="宋体" w:hAnsi="宋体" w:eastAsia="宋体" w:cs="宋体"/>
          <w:bCs/>
          <w:color w:val="000000" w:themeColor="text1"/>
          <w:sz w:val="32"/>
          <w:szCs w:val="32"/>
          <w14:textFill>
            <w14:solidFill>
              <w14:schemeClr w14:val="tx1"/>
            </w14:solidFill>
          </w14:textFill>
        </w:rPr>
      </w:pPr>
    </w:p>
    <w:p>
      <w:pPr>
        <w:snapToGrid w:val="0"/>
        <w:spacing w:before="120" w:beforeLines="50" w:after="50"/>
        <w:ind w:firstLine="645"/>
        <w:jc w:val="center"/>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年    月    日</w:t>
      </w:r>
    </w:p>
    <w:p>
      <w:pPr>
        <w:spacing w:line="240" w:lineRule="atLeast"/>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br w:type="page"/>
      </w:r>
      <w:r>
        <w:rPr>
          <w:rFonts w:hint="eastAsia" w:ascii="宋体" w:hAnsi="宋体" w:eastAsia="宋体" w:cs="宋体"/>
          <w:bCs/>
          <w:color w:val="000000" w:themeColor="text1"/>
          <w:sz w:val="24"/>
          <w14:textFill>
            <w14:solidFill>
              <w14:schemeClr w14:val="tx1"/>
            </w14:solidFill>
          </w14:textFill>
        </w:rPr>
        <w:t xml:space="preserve">                  </w:t>
      </w:r>
      <w:r>
        <w:rPr>
          <w:rFonts w:hint="eastAsia" w:ascii="宋体" w:hAnsi="宋体" w:eastAsia="宋体" w:cs="宋体"/>
          <w:b/>
          <w:bCs/>
          <w:color w:val="000000" w:themeColor="text1"/>
          <w:sz w:val="32"/>
          <w:szCs w:val="32"/>
          <w14:textFill>
            <w14:solidFill>
              <w14:schemeClr w14:val="tx1"/>
            </w14:solidFill>
          </w14:textFill>
        </w:rPr>
        <w:t>（响应文件封面格式）</w:t>
      </w:r>
    </w:p>
    <w:p>
      <w:pPr>
        <w:spacing w:line="240" w:lineRule="atLeast"/>
        <w:jc w:val="center"/>
        <w:rPr>
          <w:rFonts w:hint="eastAsia" w:ascii="宋体" w:hAnsi="宋体" w:eastAsia="宋体" w:cs="宋体"/>
          <w:bCs/>
          <w:color w:val="000000" w:themeColor="text1"/>
          <w:sz w:val="24"/>
          <w14:textFill>
            <w14:solidFill>
              <w14:schemeClr w14:val="tx1"/>
            </w14:solidFill>
          </w14:textFill>
        </w:rPr>
      </w:pPr>
    </w:p>
    <w:p>
      <w:pPr>
        <w:spacing w:line="240" w:lineRule="atLeast"/>
        <w:jc w:val="center"/>
        <w:rPr>
          <w:rFonts w:hint="eastAsia" w:ascii="宋体" w:hAnsi="宋体" w:eastAsia="宋体" w:cs="宋体"/>
          <w:bCs/>
          <w:color w:val="000000" w:themeColor="text1"/>
          <w:sz w:val="24"/>
          <w14:textFill>
            <w14:solidFill>
              <w14:schemeClr w14:val="tx1"/>
            </w14:solidFill>
          </w14:textFill>
        </w:rPr>
      </w:pPr>
    </w:p>
    <w:p>
      <w:pPr>
        <w:spacing w:line="240" w:lineRule="atLeast"/>
        <w:jc w:val="center"/>
        <w:rPr>
          <w:rFonts w:hint="eastAsia" w:ascii="宋体" w:hAnsi="宋体" w:eastAsia="宋体" w:cs="宋体"/>
          <w:bCs/>
          <w:color w:val="000000" w:themeColor="text1"/>
          <w:sz w:val="24"/>
          <w14:textFill>
            <w14:solidFill>
              <w14:schemeClr w14:val="tx1"/>
            </w14:solidFill>
          </w14:textFill>
        </w:rPr>
      </w:pPr>
    </w:p>
    <w:p>
      <w:pPr>
        <w:spacing w:line="240" w:lineRule="atLeast"/>
        <w:jc w:val="center"/>
        <w:rPr>
          <w:rFonts w:hint="eastAsia" w:ascii="宋体" w:hAnsi="宋体" w:eastAsia="宋体" w:cs="宋体"/>
          <w:bCs/>
          <w:color w:val="000000" w:themeColor="text1"/>
          <w:sz w:val="44"/>
          <w:szCs w:val="44"/>
          <w14:textFill>
            <w14:solidFill>
              <w14:schemeClr w14:val="tx1"/>
            </w14:solidFill>
          </w14:textFill>
        </w:rPr>
      </w:pPr>
    </w:p>
    <w:p>
      <w:pPr>
        <w:spacing w:line="240" w:lineRule="atLeast"/>
        <w:jc w:val="center"/>
        <w:rPr>
          <w:rFonts w:hint="eastAsia" w:ascii="宋体" w:hAnsi="宋体" w:eastAsia="宋体" w:cs="宋体"/>
          <w:bCs/>
          <w:color w:val="000000" w:themeColor="text1"/>
          <w:sz w:val="44"/>
          <w:szCs w:val="44"/>
          <w14:textFill>
            <w14:solidFill>
              <w14:schemeClr w14:val="tx1"/>
            </w14:solidFill>
          </w14:textFill>
        </w:rPr>
      </w:pPr>
    </w:p>
    <w:p>
      <w:pPr>
        <w:spacing w:line="240" w:lineRule="atLeas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Cs/>
          <w:color w:val="000000" w:themeColor="text1"/>
          <w:sz w:val="44"/>
          <w:szCs w:val="44"/>
          <w14:textFill>
            <w14:solidFill>
              <w14:schemeClr w14:val="tx1"/>
            </w14:solidFill>
          </w14:textFill>
        </w:rPr>
        <w:t>响  应  文  件</w:t>
      </w:r>
      <w:r>
        <w:rPr>
          <w:rFonts w:hint="eastAsia" w:ascii="宋体" w:hAnsi="宋体" w:eastAsia="宋体" w:cs="宋体"/>
          <w:b/>
          <w:color w:val="000000" w:themeColor="text1"/>
          <w:sz w:val="32"/>
          <w:szCs w:val="32"/>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(封面)</w:t>
      </w:r>
    </w:p>
    <w:p>
      <w:pPr>
        <w:spacing w:line="360" w:lineRule="auto"/>
        <w:jc w:val="center"/>
        <w:rPr>
          <w:rFonts w:hint="eastAsia" w:ascii="宋体" w:hAnsi="宋体" w:eastAsia="宋体" w:cs="宋体"/>
          <w:color w:val="000000" w:themeColor="text1"/>
          <w:szCs w:val="21"/>
          <w14:textFill>
            <w14:solidFill>
              <w14:schemeClr w14:val="tx1"/>
            </w14:solidFill>
          </w14:textFill>
        </w:rPr>
      </w:pPr>
    </w:p>
    <w:p>
      <w:pPr>
        <w:spacing w:line="360" w:lineRule="auto"/>
        <w:rPr>
          <w:rFonts w:hint="eastAsia" w:ascii="宋体" w:hAnsi="宋体" w:eastAsia="宋体" w:cs="宋体"/>
          <w:color w:val="000000" w:themeColor="text1"/>
          <w:szCs w:val="21"/>
          <w14:textFill>
            <w14:solidFill>
              <w14:schemeClr w14:val="tx1"/>
            </w14:solidFill>
          </w14:textFill>
        </w:rPr>
      </w:pPr>
    </w:p>
    <w:p>
      <w:pPr>
        <w:spacing w:line="360" w:lineRule="auto"/>
        <w:jc w:val="left"/>
        <w:rPr>
          <w:rFonts w:hint="eastAsia" w:ascii="宋体" w:hAnsi="宋体" w:eastAsia="宋体" w:cs="宋体"/>
          <w:color w:val="000000" w:themeColor="text1"/>
          <w:sz w:val="32"/>
          <w:szCs w:val="32"/>
          <w14:textFill>
            <w14:solidFill>
              <w14:schemeClr w14:val="tx1"/>
            </w14:solidFill>
          </w14:textFill>
        </w:rPr>
      </w:pPr>
    </w:p>
    <w:p>
      <w:pPr>
        <w:spacing w:line="360" w:lineRule="auto"/>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项目编号：</w:t>
      </w:r>
    </w:p>
    <w:p>
      <w:pPr>
        <w:spacing w:line="360" w:lineRule="auto"/>
        <w:ind w:firstLine="640" w:firstLineChars="200"/>
        <w:jc w:val="left"/>
        <w:rPr>
          <w:rFonts w:hint="eastAsia" w:ascii="宋体" w:hAnsi="宋体" w:eastAsia="宋体" w:cs="宋体"/>
          <w:color w:val="000000" w:themeColor="text1"/>
          <w:sz w:val="32"/>
          <w:szCs w:val="32"/>
          <w:u w:val="single"/>
          <w14:textFill>
            <w14:solidFill>
              <w14:schemeClr w14:val="tx1"/>
            </w14:solidFill>
          </w14:textFill>
        </w:rPr>
      </w:pPr>
    </w:p>
    <w:p>
      <w:pPr>
        <w:tabs>
          <w:tab w:val="left" w:pos="3240"/>
        </w:tabs>
        <w:spacing w:line="360" w:lineRule="auto"/>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项目名称：</w:t>
      </w:r>
    </w:p>
    <w:p>
      <w:pPr>
        <w:tabs>
          <w:tab w:val="left" w:pos="3240"/>
        </w:tabs>
        <w:spacing w:line="360" w:lineRule="auto"/>
        <w:ind w:firstLine="640" w:firstLineChars="200"/>
        <w:jc w:val="left"/>
        <w:rPr>
          <w:rFonts w:hint="eastAsia" w:ascii="宋体" w:hAnsi="宋体" w:eastAsia="宋体" w:cs="宋体"/>
          <w:color w:val="000000" w:themeColor="text1"/>
          <w:sz w:val="32"/>
          <w:szCs w:val="32"/>
          <w:u w:val="single"/>
          <w14:textFill>
            <w14:solidFill>
              <w14:schemeClr w14:val="tx1"/>
            </w14:solidFill>
          </w14:textFill>
        </w:rPr>
      </w:pPr>
    </w:p>
    <w:p>
      <w:pPr>
        <w:spacing w:line="360" w:lineRule="auto"/>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所竞分标</w:t>
      </w:r>
      <w:r>
        <w:rPr>
          <w:rFonts w:hint="eastAsia" w:ascii="宋体" w:hAnsi="宋体" w:eastAsia="宋体" w:cs="宋体"/>
          <w:bCs/>
          <w:color w:val="000000" w:themeColor="text1"/>
          <w:sz w:val="32"/>
          <w:szCs w:val="32"/>
          <w14:textFill>
            <w14:solidFill>
              <w14:schemeClr w14:val="tx1"/>
            </w14:solidFill>
          </w14:textFill>
        </w:rPr>
        <w:t>（如有则填写，无分标时填写“无”或者留空）</w:t>
      </w:r>
      <w:r>
        <w:rPr>
          <w:rFonts w:hint="eastAsia" w:ascii="宋体" w:hAnsi="宋体" w:eastAsia="宋体" w:cs="宋体"/>
          <w:color w:val="000000" w:themeColor="text1"/>
          <w:sz w:val="32"/>
          <w:szCs w:val="32"/>
          <w14:textFill>
            <w14:solidFill>
              <w14:schemeClr w14:val="tx1"/>
            </w14:solidFill>
          </w14:textFill>
        </w:rPr>
        <w:t>：</w:t>
      </w:r>
    </w:p>
    <w:p>
      <w:pPr>
        <w:spacing w:line="360" w:lineRule="auto"/>
        <w:ind w:firstLine="640" w:firstLineChars="200"/>
        <w:jc w:val="left"/>
        <w:rPr>
          <w:rFonts w:hint="eastAsia" w:ascii="宋体" w:hAnsi="宋体" w:eastAsia="宋体" w:cs="宋体"/>
          <w:color w:val="000000" w:themeColor="text1"/>
          <w:sz w:val="32"/>
          <w:szCs w:val="32"/>
          <w:u w:val="single"/>
          <w14:textFill>
            <w14:solidFill>
              <w14:schemeClr w14:val="tx1"/>
            </w14:solidFill>
          </w14:textFill>
        </w:rPr>
      </w:pPr>
    </w:p>
    <w:p>
      <w:pPr>
        <w:snapToGrid w:val="0"/>
        <w:spacing w:before="120" w:beforeLines="50" w:after="50"/>
        <w:ind w:firstLine="640" w:firstLineChars="20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供应商名称：</w:t>
      </w:r>
    </w:p>
    <w:p>
      <w:pPr>
        <w:snapToGrid w:val="0"/>
        <w:spacing w:before="120" w:beforeLines="50" w:after="50"/>
        <w:rPr>
          <w:rFonts w:hint="eastAsia" w:ascii="宋体" w:hAnsi="宋体" w:eastAsia="宋体" w:cs="宋体"/>
          <w:color w:val="000000" w:themeColor="text1"/>
          <w:sz w:val="32"/>
          <w:szCs w:val="32"/>
          <w14:textFill>
            <w14:solidFill>
              <w14:schemeClr w14:val="tx1"/>
            </w14:solidFill>
          </w14:textFill>
        </w:rPr>
      </w:pPr>
    </w:p>
    <w:p>
      <w:pPr>
        <w:snapToGrid w:val="0"/>
        <w:spacing w:before="120" w:beforeLines="50" w:after="50"/>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年    月    日</w:t>
      </w:r>
    </w:p>
    <w:p>
      <w:pPr>
        <w:snapToGrid w:val="0"/>
        <w:spacing w:before="120" w:beforeLines="50" w:after="50" w:line="360" w:lineRule="auto"/>
        <w:outlineLvl w:val="1"/>
        <w:rPr>
          <w:rFonts w:hint="eastAsia" w:ascii="宋体" w:hAnsi="宋体" w:eastAsia="宋体" w:cs="宋体"/>
          <w:b/>
          <w:bCs/>
          <w:color w:val="000000" w:themeColor="text1"/>
          <w:sz w:val="32"/>
          <w:szCs w:val="32"/>
          <w14:textFill>
            <w14:solidFill>
              <w14:schemeClr w14:val="tx1"/>
            </w14:solidFill>
          </w14:textFill>
        </w:rPr>
      </w:pPr>
    </w:p>
    <w:p>
      <w:pPr>
        <w:pStyle w:val="4"/>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rPr>
      </w:pPr>
    </w:p>
    <w:p>
      <w:pPr>
        <w:snapToGrid w:val="0"/>
        <w:spacing w:before="120" w:beforeLines="50" w:after="50" w:line="360" w:lineRule="auto"/>
        <w:outlineLvl w:val="1"/>
        <w:rPr>
          <w:rFonts w:hint="eastAsia" w:ascii="宋体" w:hAnsi="宋体" w:eastAsia="宋体" w:cs="宋体"/>
          <w:b/>
          <w:bCs/>
          <w:color w:val="000000" w:themeColor="text1"/>
          <w:sz w:val="32"/>
          <w:szCs w:val="32"/>
          <w14:textFill>
            <w14:solidFill>
              <w14:schemeClr w14:val="tx1"/>
            </w14:solidFill>
          </w14:textFill>
        </w:rPr>
      </w:pPr>
    </w:p>
    <w:p>
      <w:pPr>
        <w:snapToGrid w:val="0"/>
        <w:spacing w:before="120" w:beforeLines="50" w:after="50" w:line="360" w:lineRule="auto"/>
        <w:outlineLvl w:val="1"/>
        <w:rPr>
          <w:rFonts w:hint="eastAsia" w:ascii="宋体" w:hAnsi="宋体" w:eastAsia="宋体" w:cs="宋体"/>
          <w:b/>
          <w:bCs/>
          <w:color w:val="000000" w:themeColor="text1"/>
          <w:sz w:val="32"/>
          <w:szCs w:val="32"/>
          <w14:textFill>
            <w14:solidFill>
              <w14:schemeClr w14:val="tx1"/>
            </w14:solidFill>
          </w14:textFill>
        </w:rPr>
      </w:pPr>
    </w:p>
    <w:p>
      <w:pPr>
        <w:snapToGrid w:val="0"/>
        <w:spacing w:before="120" w:beforeLines="50" w:after="50" w:line="360" w:lineRule="auto"/>
        <w:outlineLvl w:val="1"/>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一、价格文件格式</w:t>
      </w:r>
    </w:p>
    <w:p>
      <w:pPr>
        <w:snapToGrid w:val="0"/>
        <w:spacing w:before="120" w:beforeLines="50" w:after="50" w:line="360" w:lineRule="auto"/>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1.价格文件封面格式：</w:t>
      </w:r>
      <w:r>
        <w:rPr>
          <w:rFonts w:hint="eastAsia" w:ascii="宋体" w:hAnsi="宋体" w:eastAsia="宋体" w:cs="宋体"/>
          <w:b/>
          <w:color w:val="000000" w:themeColor="text1"/>
          <w:sz w:val="24"/>
          <w14:textFill>
            <w14:solidFill>
              <w14:schemeClr w14:val="tx1"/>
            </w14:solidFill>
          </w14:textFill>
        </w:rPr>
        <w:t xml:space="preserve"> </w:t>
      </w:r>
    </w:p>
    <w:p>
      <w:pPr>
        <w:snapToGrid w:val="0"/>
        <w:spacing w:before="120" w:beforeLines="50" w:after="50"/>
        <w:rPr>
          <w:rFonts w:hint="eastAsia" w:ascii="宋体" w:hAnsi="宋体" w:eastAsia="宋体" w:cs="宋体"/>
          <w:bCs/>
          <w:color w:val="000000" w:themeColor="text1"/>
          <w:sz w:val="32"/>
          <w:szCs w:val="20"/>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bCs/>
          <w:color w:val="000000" w:themeColor="text1"/>
          <w14:textFill>
            <w14:solidFill>
              <w14:schemeClr w14:val="tx1"/>
            </w14:solidFill>
          </w14:textFill>
        </w:rPr>
        <w:t>正本/副本</w:t>
      </w:r>
    </w:p>
    <w:p>
      <w:pPr>
        <w:snapToGrid w:val="0"/>
        <w:spacing w:before="120" w:beforeLines="50" w:after="50"/>
        <w:rPr>
          <w:rFonts w:hint="eastAsia" w:ascii="宋体" w:hAnsi="宋体" w:eastAsia="宋体" w:cs="宋体"/>
          <w:color w:val="000000" w:themeColor="text1"/>
          <w:sz w:val="24"/>
          <w:szCs w:val="20"/>
          <w14:textFill>
            <w14:solidFill>
              <w14:schemeClr w14:val="tx1"/>
            </w14:solidFill>
          </w14:textFill>
        </w:rPr>
      </w:pPr>
    </w:p>
    <w:p>
      <w:pPr>
        <w:snapToGrid w:val="0"/>
        <w:spacing w:before="120" w:beforeLines="50" w:after="50"/>
        <w:rPr>
          <w:rFonts w:hint="eastAsia" w:ascii="宋体" w:hAnsi="宋体" w:eastAsia="宋体" w:cs="宋体"/>
          <w:color w:val="000000" w:themeColor="text1"/>
          <w:sz w:val="24"/>
          <w:szCs w:val="20"/>
          <w14:textFill>
            <w14:solidFill>
              <w14:schemeClr w14:val="tx1"/>
            </w14:solidFill>
          </w14:textFill>
        </w:rPr>
      </w:pPr>
    </w:p>
    <w:p>
      <w:pPr>
        <w:snapToGrid w:val="0"/>
        <w:spacing w:before="120" w:beforeLines="50" w:after="50"/>
        <w:jc w:val="center"/>
        <w:rPr>
          <w:rFonts w:hint="eastAsia" w:ascii="宋体" w:hAnsi="宋体" w:eastAsia="宋体" w:cs="宋体"/>
          <w:bCs/>
          <w:color w:val="000000" w:themeColor="text1"/>
          <w:sz w:val="44"/>
          <w:szCs w:val="44"/>
          <w14:textFill>
            <w14:solidFill>
              <w14:schemeClr w14:val="tx1"/>
            </w14:solidFill>
          </w14:textFill>
        </w:rPr>
      </w:pPr>
      <w:r>
        <w:rPr>
          <w:rFonts w:hint="eastAsia" w:ascii="宋体" w:hAnsi="宋体" w:eastAsia="宋体" w:cs="宋体"/>
          <w:bCs/>
          <w:color w:val="000000" w:themeColor="text1"/>
          <w:sz w:val="44"/>
          <w:szCs w:val="44"/>
          <w14:textFill>
            <w14:solidFill>
              <w14:schemeClr w14:val="tx1"/>
            </w14:solidFill>
          </w14:textFill>
        </w:rPr>
        <w:t>价  格  文  件</w:t>
      </w:r>
    </w:p>
    <w:p>
      <w:pPr>
        <w:snapToGrid w:val="0"/>
        <w:spacing w:before="120" w:beforeLines="50" w:after="50"/>
        <w:rPr>
          <w:rFonts w:hint="eastAsia" w:ascii="宋体" w:hAnsi="宋体" w:eastAsia="宋体" w:cs="宋体"/>
          <w:bCs/>
          <w:color w:val="000000" w:themeColor="text1"/>
          <w:sz w:val="24"/>
          <w:szCs w:val="20"/>
          <w14:textFill>
            <w14:solidFill>
              <w14:schemeClr w14:val="tx1"/>
            </w14:solidFill>
          </w14:textFill>
        </w:rPr>
      </w:pPr>
    </w:p>
    <w:p>
      <w:pPr>
        <w:snapToGrid w:val="0"/>
        <w:spacing w:before="120" w:beforeLines="50" w:after="50"/>
        <w:rPr>
          <w:rFonts w:hint="eastAsia" w:ascii="宋体" w:hAnsi="宋体" w:eastAsia="宋体" w:cs="宋体"/>
          <w:bCs/>
          <w:color w:val="000000" w:themeColor="text1"/>
          <w:sz w:val="24"/>
          <w:szCs w:val="20"/>
          <w14:textFill>
            <w14:solidFill>
              <w14:schemeClr w14:val="tx1"/>
            </w14:solidFill>
          </w14:textFill>
        </w:rPr>
      </w:pPr>
    </w:p>
    <w:p>
      <w:pPr>
        <w:snapToGrid w:val="0"/>
        <w:spacing w:before="120" w:beforeLines="50" w:after="50"/>
        <w:rPr>
          <w:rFonts w:hint="eastAsia" w:ascii="宋体" w:hAnsi="宋体" w:eastAsia="宋体" w:cs="宋体"/>
          <w:bCs/>
          <w:color w:val="000000" w:themeColor="text1"/>
          <w:sz w:val="24"/>
          <w:szCs w:val="20"/>
          <w14:textFill>
            <w14:solidFill>
              <w14:schemeClr w14:val="tx1"/>
            </w14:solidFill>
          </w14:textFill>
        </w:rPr>
      </w:pPr>
    </w:p>
    <w:p>
      <w:pPr>
        <w:snapToGrid w:val="0"/>
        <w:spacing w:before="120" w:beforeLines="50" w:after="50"/>
        <w:ind w:firstLine="640" w:firstLineChars="20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项目名称：</w:t>
      </w:r>
    </w:p>
    <w:p>
      <w:pPr>
        <w:snapToGrid w:val="0"/>
        <w:spacing w:before="120"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p>
    <w:p>
      <w:pPr>
        <w:snapToGrid w:val="0"/>
        <w:spacing w:before="120"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项目编号：</w:t>
      </w:r>
    </w:p>
    <w:p>
      <w:pPr>
        <w:snapToGrid w:val="0"/>
        <w:spacing w:before="120"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 xml:space="preserve"> </w:t>
      </w:r>
    </w:p>
    <w:p>
      <w:pPr>
        <w:snapToGrid w:val="0"/>
        <w:spacing w:before="120"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所竞分标（如有则填写，无分标时填写“无”或者留空）：</w:t>
      </w:r>
    </w:p>
    <w:p>
      <w:pPr>
        <w:tabs>
          <w:tab w:val="left" w:pos="3525"/>
          <w:tab w:val="left" w:pos="3810"/>
        </w:tabs>
        <w:snapToGrid w:val="0"/>
        <w:spacing w:before="120"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ab/>
      </w:r>
      <w:r>
        <w:rPr>
          <w:rFonts w:hint="eastAsia" w:ascii="宋体" w:hAnsi="宋体" w:eastAsia="宋体" w:cs="宋体"/>
          <w:bCs/>
          <w:color w:val="000000" w:themeColor="text1"/>
          <w:sz w:val="32"/>
          <w:szCs w:val="32"/>
          <w14:textFill>
            <w14:solidFill>
              <w14:schemeClr w14:val="tx1"/>
            </w14:solidFill>
          </w14:textFill>
        </w:rPr>
        <w:tab/>
      </w:r>
    </w:p>
    <w:p>
      <w:pPr>
        <w:pStyle w:val="8"/>
        <w:snapToGrid w:val="0"/>
        <w:spacing w:before="50" w:after="50"/>
        <w:ind w:firstLine="720" w:firstLineChars="225"/>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供应商名称：</w:t>
      </w:r>
    </w:p>
    <w:p>
      <w:pPr>
        <w:pStyle w:val="8"/>
        <w:snapToGrid w:val="0"/>
        <w:spacing w:before="50" w:after="50"/>
        <w:ind w:firstLine="720" w:firstLineChars="225"/>
        <w:rPr>
          <w:rFonts w:hint="eastAsia" w:ascii="宋体" w:hAnsi="宋体" w:eastAsia="宋体" w:cs="宋体"/>
          <w:bCs/>
          <w:color w:val="000000" w:themeColor="text1"/>
          <w:sz w:val="32"/>
          <w:szCs w:val="32"/>
          <w14:textFill>
            <w14:solidFill>
              <w14:schemeClr w14:val="tx1"/>
            </w14:solidFill>
          </w14:textFill>
        </w:rPr>
      </w:pPr>
    </w:p>
    <w:p>
      <w:pPr>
        <w:pStyle w:val="8"/>
        <w:snapToGrid w:val="0"/>
        <w:spacing w:before="50" w:after="50"/>
        <w:ind w:firstLine="0"/>
        <w:rPr>
          <w:rFonts w:hint="eastAsia" w:ascii="宋体" w:hAnsi="宋体" w:eastAsia="宋体" w:cs="宋体"/>
          <w:bCs/>
          <w:color w:val="000000" w:themeColor="text1"/>
          <w:sz w:val="32"/>
          <w:szCs w:val="32"/>
          <w14:textFill>
            <w14:solidFill>
              <w14:schemeClr w14:val="tx1"/>
            </w14:solidFill>
          </w14:textFill>
        </w:rPr>
      </w:pPr>
    </w:p>
    <w:p>
      <w:pPr>
        <w:snapToGrid w:val="0"/>
        <w:spacing w:before="120" w:beforeLines="50" w:after="50"/>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年    月    日</w:t>
      </w:r>
    </w:p>
    <w:p>
      <w:pPr>
        <w:snapToGrid w:val="0"/>
        <w:spacing w:before="120" w:beforeLines="50" w:after="50" w:line="360" w:lineRule="auto"/>
        <w:ind w:left="142"/>
        <w:jc w:val="left"/>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bCs/>
          <w:color w:val="000000" w:themeColor="text1"/>
          <w:sz w:val="32"/>
          <w:szCs w:val="32"/>
          <w14:textFill>
            <w14:solidFill>
              <w14:schemeClr w14:val="tx1"/>
            </w14:solidFill>
          </w14:textFill>
        </w:rPr>
        <w:t>2.价格文件目录</w:t>
      </w:r>
    </w:p>
    <w:p>
      <w:pPr>
        <w:snapToGrid w:val="0"/>
        <w:spacing w:before="120" w:beforeLines="50" w:after="50" w:line="360" w:lineRule="auto"/>
        <w:ind w:firstLine="64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根据磋商文件规定及供应商提供的材料自行编写目录（部分格式后附）。</w:t>
      </w: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14"/>
        <w:rPr>
          <w:rFonts w:hint="eastAsia" w:ascii="宋体" w:hAnsi="宋体" w:eastAsia="宋体" w:cs="宋体"/>
          <w:color w:val="000000" w:themeColor="text1"/>
          <w:sz w:val="32"/>
          <w:szCs w:val="32"/>
          <w14:textFill>
            <w14:solidFill>
              <w14:schemeClr w14:val="tx1"/>
            </w14:solidFill>
          </w14:textFill>
        </w:rPr>
      </w:pPr>
    </w:p>
    <w:p>
      <w:pPr>
        <w:rPr>
          <w:rFonts w:hint="eastAsia" w:ascii="宋体" w:hAnsi="宋体" w:eastAsia="宋体" w:cs="宋体"/>
          <w:color w:val="000000" w:themeColor="text1"/>
          <w:sz w:val="32"/>
          <w:szCs w:val="32"/>
          <w14:textFill>
            <w14:solidFill>
              <w14:schemeClr w14:val="tx1"/>
            </w14:solidFill>
          </w14:textFill>
        </w:rPr>
      </w:pPr>
    </w:p>
    <w:p>
      <w:pPr>
        <w:pStyle w:val="20"/>
        <w:rPr>
          <w:rFonts w:hint="eastAsia" w:ascii="宋体" w:hAnsi="宋体" w:eastAsia="宋体" w:cs="宋体"/>
          <w:color w:val="000000" w:themeColor="text1"/>
          <w:sz w:val="32"/>
          <w:szCs w:val="32"/>
          <w14:textFill>
            <w14:solidFill>
              <w14:schemeClr w14:val="tx1"/>
            </w14:solidFill>
          </w14:textFill>
        </w:rPr>
      </w:pPr>
    </w:p>
    <w:p>
      <w:pPr>
        <w:rPr>
          <w:rFonts w:hint="eastAsia" w:ascii="宋体" w:hAnsi="宋体" w:eastAsia="宋体" w:cs="宋体"/>
          <w:color w:val="000000" w:themeColor="text1"/>
          <w:sz w:val="32"/>
          <w:szCs w:val="32"/>
          <w14:textFill>
            <w14:solidFill>
              <w14:schemeClr w14:val="tx1"/>
            </w14:solidFill>
          </w14:textFill>
        </w:rPr>
      </w:pPr>
    </w:p>
    <w:p>
      <w:pPr>
        <w:pStyle w:val="20"/>
        <w:rPr>
          <w:rFonts w:hint="eastAsia" w:ascii="宋体" w:hAnsi="宋体" w:eastAsia="宋体" w:cs="宋体"/>
          <w:color w:val="000000" w:themeColor="text1"/>
          <w:sz w:val="32"/>
          <w:szCs w:val="32"/>
          <w14:textFill>
            <w14:solidFill>
              <w14:schemeClr w14:val="tx1"/>
            </w14:solidFill>
          </w14:textFill>
        </w:rPr>
      </w:pPr>
    </w:p>
    <w:p>
      <w:pPr>
        <w:rPr>
          <w:rFonts w:hint="eastAsia" w:ascii="宋体" w:hAnsi="宋体" w:eastAsia="宋体" w:cs="宋体"/>
          <w:color w:val="000000" w:themeColor="text1"/>
          <w:sz w:val="32"/>
          <w:szCs w:val="32"/>
          <w14:textFill>
            <w14:solidFill>
              <w14:schemeClr w14:val="tx1"/>
            </w14:solidFill>
          </w14:textFill>
        </w:rPr>
      </w:pPr>
    </w:p>
    <w:p>
      <w:pPr>
        <w:pStyle w:val="20"/>
        <w:rPr>
          <w:rFonts w:hint="eastAsia" w:ascii="宋体" w:hAnsi="宋体" w:eastAsia="宋体" w:cs="宋体"/>
          <w:color w:val="000000" w:themeColor="text1"/>
          <w:sz w:val="32"/>
          <w:szCs w:val="32"/>
          <w14:textFill>
            <w14:solidFill>
              <w14:schemeClr w14:val="tx1"/>
            </w14:solidFill>
          </w14:textFill>
        </w:rPr>
      </w:pPr>
    </w:p>
    <w:p>
      <w:pPr>
        <w:rPr>
          <w:rFonts w:hint="eastAsia" w:ascii="宋体" w:hAnsi="宋体" w:eastAsia="宋体" w:cs="宋体"/>
          <w:color w:val="000000" w:themeColor="text1"/>
          <w:sz w:val="32"/>
          <w:szCs w:val="32"/>
          <w14:textFill>
            <w14:solidFill>
              <w14:schemeClr w14:val="tx1"/>
            </w14:solidFill>
          </w14:textFill>
        </w:rPr>
      </w:pPr>
    </w:p>
    <w:p>
      <w:pPr>
        <w:pStyle w:val="20"/>
        <w:rPr>
          <w:rFonts w:hint="eastAsia" w:ascii="宋体" w:hAnsi="宋体" w:eastAsia="宋体" w:cs="宋体"/>
          <w:color w:val="000000" w:themeColor="text1"/>
          <w:sz w:val="32"/>
          <w:szCs w:val="32"/>
          <w14:textFill>
            <w14:solidFill>
              <w14:schemeClr w14:val="tx1"/>
            </w14:solidFill>
          </w14:textFill>
        </w:rPr>
      </w:pPr>
    </w:p>
    <w:p>
      <w:pPr>
        <w:rPr>
          <w:rFonts w:hint="eastAsia" w:ascii="宋体" w:hAnsi="宋体" w:eastAsia="宋体" w:cs="宋体"/>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spacing w:line="50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w:t>
      </w:r>
    </w:p>
    <w:p>
      <w:pPr>
        <w:spacing w:line="500" w:lineRule="exact"/>
        <w:rPr>
          <w:rFonts w:hint="eastAsia" w:ascii="宋体" w:hAnsi="宋体" w:eastAsia="宋体" w:cs="宋体"/>
          <w:b/>
          <w:color w:val="000000" w:themeColor="text1"/>
          <w:sz w:val="28"/>
          <w:szCs w:val="28"/>
          <w14:textFill>
            <w14:solidFill>
              <w14:schemeClr w14:val="tx1"/>
            </w14:solidFill>
          </w14:textFill>
        </w:rPr>
      </w:pPr>
    </w:p>
    <w:p>
      <w:pPr>
        <w:spacing w:line="500" w:lineRule="exact"/>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磋  商  报  价  表</w:t>
      </w:r>
    </w:p>
    <w:p>
      <w:pPr>
        <w:spacing w:line="50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500" w:lineRule="exact"/>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项目编号:</w:t>
      </w:r>
      <w:r>
        <w:rPr>
          <w:rFonts w:hint="eastAsia" w:ascii="宋体" w:hAnsi="宋体" w:eastAsia="宋体" w:cs="宋体"/>
          <w:color w:val="000000" w:themeColor="text1"/>
          <w:szCs w:val="21"/>
          <w:u w:val="single"/>
          <w14:textFill>
            <w14:solidFill>
              <w14:schemeClr w14:val="tx1"/>
            </w14:solidFill>
          </w14:textFill>
        </w:rPr>
        <w:t xml:space="preserve">                 </w:t>
      </w:r>
    </w:p>
    <w:p>
      <w:pPr>
        <w:spacing w:line="5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w:t>
      </w:r>
    </w:p>
    <w:p>
      <w:pPr>
        <w:pStyle w:val="4"/>
        <w:rPr>
          <w:rFonts w:hint="eastAsia" w:ascii="宋体" w:hAnsi="宋体" w:eastAsia="宋体" w:cs="宋体"/>
          <w:color w:val="000000" w:themeColor="text1"/>
          <w14:textFill>
            <w14:solidFill>
              <w14:schemeClr w14:val="tx1"/>
            </w14:solidFill>
          </w14:textFill>
        </w:rPr>
      </w:pPr>
    </w:p>
    <w:p>
      <w:pPr>
        <w:spacing w:line="500" w:lineRule="exact"/>
        <w:rPr>
          <w:rFonts w:hint="eastAsia" w:ascii="宋体" w:hAnsi="宋体" w:eastAsia="宋体" w:cs="宋体"/>
          <w:color w:val="000000" w:themeColor="text1"/>
          <w:szCs w:val="21"/>
          <w14:textFill>
            <w14:solidFill>
              <w14:schemeClr w14:val="tx1"/>
            </w14:solidFill>
          </w14:textFill>
        </w:rPr>
      </w:pPr>
    </w:p>
    <w:tbl>
      <w:tblPr>
        <w:tblStyle w:val="28"/>
        <w:tblpPr w:leftFromText="180" w:rightFromText="180" w:vertAnchor="text" w:tblpXSpec="center" w:tblpY="1"/>
        <w:tblOverlap w:val="never"/>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197"/>
        <w:gridCol w:w="1569"/>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36" w:type="dxa"/>
            <w:vAlign w:val="center"/>
          </w:tcPr>
          <w:p>
            <w:pPr>
              <w:spacing w:line="5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4197" w:type="dxa"/>
            <w:vAlign w:val="center"/>
          </w:tcPr>
          <w:p>
            <w:pPr>
              <w:spacing w:line="5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标的名称</w:t>
            </w:r>
          </w:p>
        </w:tc>
        <w:tc>
          <w:tcPr>
            <w:tcW w:w="1569" w:type="dxa"/>
            <w:vAlign w:val="center"/>
          </w:tcPr>
          <w:p>
            <w:pPr>
              <w:spacing w:line="5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数量及单位</w:t>
            </w:r>
          </w:p>
        </w:tc>
        <w:tc>
          <w:tcPr>
            <w:tcW w:w="1972" w:type="dxa"/>
            <w:vAlign w:val="center"/>
          </w:tcPr>
          <w:p>
            <w:pPr>
              <w:spacing w:line="5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报价(元)</w:t>
            </w:r>
          </w:p>
          <w:p>
            <w:pP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636" w:type="dxa"/>
            <w:vAlign w:val="center"/>
          </w:tcPr>
          <w:p>
            <w:pPr>
              <w:spacing w:line="5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4197" w:type="dxa"/>
            <w:vAlign w:val="center"/>
          </w:tcPr>
          <w:p>
            <w:pPr>
              <w:autoSpaceDE w:val="0"/>
              <w:autoSpaceDN w:val="0"/>
              <w:adjustRightInd w:val="0"/>
              <w:spacing w:line="540" w:lineRule="exact"/>
              <w:rPr>
                <w:rFonts w:hint="eastAsia" w:ascii="宋体" w:hAnsi="宋体" w:eastAsia="宋体" w:cs="宋体"/>
                <w:szCs w:val="21"/>
              </w:rPr>
            </w:pPr>
            <w:r>
              <w:rPr>
                <w:rFonts w:hint="eastAsia" w:ascii="宋体" w:hAnsi="宋体" w:eastAsia="宋体" w:cs="宋体"/>
                <w:szCs w:val="21"/>
              </w:rPr>
              <w:t>2025年广西“银龄行动”特困</w:t>
            </w:r>
            <w:r>
              <w:rPr>
                <w:rFonts w:hint="eastAsia" w:ascii="宋体" w:hAnsi="宋体" w:eastAsia="宋体" w:cs="宋体"/>
                <w:szCs w:val="21"/>
                <w:lang w:eastAsia="zh-CN"/>
              </w:rPr>
              <w:t>人员</w:t>
            </w:r>
            <w:r>
              <w:rPr>
                <w:rFonts w:hint="eastAsia" w:ascii="宋体" w:hAnsi="宋体" w:eastAsia="宋体" w:cs="宋体"/>
                <w:szCs w:val="21"/>
              </w:rPr>
              <w:t>关爱</w:t>
            </w:r>
            <w:r>
              <w:rPr>
                <w:rFonts w:hint="eastAsia" w:ascii="宋体" w:hAnsi="宋体" w:eastAsia="宋体" w:cs="宋体"/>
                <w:szCs w:val="21"/>
                <w:lang w:eastAsia="zh-CN"/>
              </w:rPr>
              <w:t>服务</w:t>
            </w:r>
            <w:r>
              <w:rPr>
                <w:rFonts w:hint="eastAsia" w:ascii="宋体" w:hAnsi="宋体" w:eastAsia="宋体" w:cs="宋体"/>
                <w:szCs w:val="21"/>
              </w:rPr>
              <w:t>主题活动项目</w:t>
            </w:r>
          </w:p>
          <w:p>
            <w:pPr>
              <w:spacing w:line="240" w:lineRule="auto"/>
              <w:jc w:val="center"/>
              <w:rPr>
                <w:rFonts w:hint="eastAsia" w:ascii="宋体" w:hAnsi="宋体" w:eastAsia="宋体" w:cs="宋体"/>
                <w:color w:val="000000" w:themeColor="text1"/>
                <w:szCs w:val="21"/>
                <w14:textFill>
                  <w14:solidFill>
                    <w14:schemeClr w14:val="tx1"/>
                  </w14:solidFill>
                </w14:textFill>
              </w:rPr>
            </w:pPr>
          </w:p>
        </w:tc>
        <w:tc>
          <w:tcPr>
            <w:tcW w:w="1569" w:type="dxa"/>
            <w:vAlign w:val="center"/>
          </w:tcPr>
          <w:p>
            <w:pPr>
              <w:spacing w:line="5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1项</w:t>
            </w:r>
          </w:p>
        </w:tc>
        <w:tc>
          <w:tcPr>
            <w:tcW w:w="1972" w:type="dxa"/>
            <w:vAlign w:val="center"/>
          </w:tcPr>
          <w:p>
            <w:pPr>
              <w:spacing w:line="500" w:lineRule="exact"/>
              <w:rPr>
                <w:rFonts w:hint="eastAsia" w:ascii="宋体" w:hAnsi="宋体" w:eastAsia="宋体" w:cs="宋体"/>
                <w:color w:val="000000" w:themeColor="text1"/>
                <w:szCs w:val="21"/>
                <w14:textFill>
                  <w14:solidFill>
                    <w14:schemeClr w14:val="tx1"/>
                  </w14:solidFill>
                </w14:textFill>
              </w:rPr>
            </w:pPr>
          </w:p>
          <w:p>
            <w:pPr>
              <w:rPr>
                <w:rFonts w:hint="eastAsia" w:ascii="宋体" w:hAnsi="宋体" w:eastAsia="宋体" w:cs="宋体"/>
                <w:color w:val="000000" w:themeColor="text1"/>
                <w:szCs w:val="21"/>
                <w14:textFill>
                  <w14:solidFill>
                    <w14:schemeClr w14:val="tx1"/>
                  </w14:solidFill>
                </w14:textFill>
              </w:rPr>
            </w:pPr>
          </w:p>
          <w:p>
            <w:pP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636" w:type="dxa"/>
            <w:vAlign w:val="center"/>
          </w:tcPr>
          <w:p>
            <w:pPr>
              <w:spacing w:line="5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7738" w:type="dxa"/>
            <w:gridSpan w:val="3"/>
            <w:vAlign w:val="center"/>
          </w:tcPr>
          <w:p>
            <w:pPr>
              <w:autoSpaceDE w:val="0"/>
              <w:autoSpaceDN w:val="0"/>
              <w:adjustRightInd w:val="0"/>
              <w:spacing w:line="54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服务期限</w:t>
            </w:r>
            <w:r>
              <w:rPr>
                <w:rFonts w:hint="eastAsia" w:ascii="宋体" w:hAnsi="宋体" w:eastAsia="宋体" w:cs="宋体"/>
                <w:color w:val="000000" w:themeColor="text1"/>
                <w14:textFill>
                  <w14:solidFill>
                    <w14:schemeClr w14:val="tx1"/>
                  </w14:solidFill>
                </w14:textFill>
              </w:rPr>
              <w:t>：</w:t>
            </w:r>
          </w:p>
        </w:tc>
      </w:tr>
    </w:tbl>
    <w:p>
      <w:pPr>
        <w:spacing w:line="500" w:lineRule="exact"/>
        <w:rPr>
          <w:rFonts w:hint="eastAsia" w:ascii="宋体" w:hAnsi="宋体" w:eastAsia="宋体" w:cs="宋体"/>
          <w:color w:val="000000" w:themeColor="text1"/>
          <w:szCs w:val="21"/>
          <w14:textFill>
            <w14:solidFill>
              <w14:schemeClr w14:val="tx1"/>
            </w14:solidFill>
          </w14:textFill>
        </w:rPr>
      </w:pPr>
    </w:p>
    <w:p>
      <w:pPr>
        <w:spacing w:line="500" w:lineRule="exact"/>
        <w:rPr>
          <w:rFonts w:hint="eastAsia" w:ascii="宋体" w:hAnsi="宋体" w:eastAsia="宋体" w:cs="宋体"/>
          <w:color w:val="000000" w:themeColor="text1"/>
          <w:szCs w:val="21"/>
          <w14:textFill>
            <w14:solidFill>
              <w14:schemeClr w14:val="tx1"/>
            </w14:solidFill>
          </w14:textFill>
        </w:rPr>
      </w:pPr>
    </w:p>
    <w:p>
      <w:pPr>
        <w:spacing w:line="500" w:lineRule="exact"/>
        <w:rPr>
          <w:rFonts w:hint="eastAsia" w:ascii="宋体" w:hAnsi="宋体" w:eastAsia="宋体" w:cs="宋体"/>
          <w:color w:val="000000" w:themeColor="text1"/>
          <w:szCs w:val="21"/>
          <w14:textFill>
            <w14:solidFill>
              <w14:schemeClr w14:val="tx1"/>
            </w14:solidFill>
          </w14:textFill>
        </w:rPr>
      </w:pPr>
    </w:p>
    <w:p>
      <w:pPr>
        <w:spacing w:line="500" w:lineRule="exact"/>
        <w:rPr>
          <w:rFonts w:hint="eastAsia" w:ascii="宋体" w:hAnsi="宋体" w:eastAsia="宋体" w:cs="宋体"/>
          <w:color w:val="000000" w:themeColor="text1"/>
          <w:szCs w:val="21"/>
          <w14:textFill>
            <w14:solidFill>
              <w14:schemeClr w14:val="tx1"/>
            </w14:solidFill>
          </w14:textFill>
        </w:rPr>
      </w:pPr>
    </w:p>
    <w:p>
      <w:pPr>
        <w:spacing w:line="500" w:lineRule="exact"/>
        <w:rPr>
          <w:rFonts w:hint="eastAsia" w:ascii="宋体" w:hAnsi="宋体" w:eastAsia="宋体" w:cs="宋体"/>
          <w:color w:val="000000" w:themeColor="text1"/>
          <w:szCs w:val="21"/>
          <w14:textFill>
            <w14:solidFill>
              <w14:schemeClr w14:val="tx1"/>
            </w14:solidFill>
          </w14:textFill>
        </w:rPr>
      </w:pPr>
    </w:p>
    <w:p>
      <w:pPr>
        <w:spacing w:line="500" w:lineRule="exact"/>
        <w:rPr>
          <w:rFonts w:hint="eastAsia" w:ascii="宋体" w:hAnsi="宋体" w:eastAsia="宋体" w:cs="宋体"/>
          <w:color w:val="000000" w:themeColor="text1"/>
          <w:szCs w:val="21"/>
          <w14:textFill>
            <w14:solidFill>
              <w14:schemeClr w14:val="tx1"/>
            </w14:solidFill>
          </w14:textFill>
        </w:rPr>
      </w:pPr>
    </w:p>
    <w:p>
      <w:pPr>
        <w:spacing w:line="500" w:lineRule="exact"/>
        <w:rPr>
          <w:rFonts w:hint="eastAsia" w:ascii="宋体" w:hAnsi="宋体" w:eastAsia="宋体" w:cs="宋体"/>
          <w:color w:val="000000" w:themeColor="text1"/>
          <w:szCs w:val="21"/>
          <w14:textFill>
            <w14:solidFill>
              <w14:schemeClr w14:val="tx1"/>
            </w14:solidFill>
          </w14:textFill>
        </w:rPr>
      </w:pPr>
    </w:p>
    <w:p>
      <w:pPr>
        <w:spacing w:line="500" w:lineRule="exact"/>
        <w:ind w:firstLine="630" w:firstLineChars="3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注：1、所有价格均用人民币表示，单位为元，精确到分。</w:t>
      </w:r>
    </w:p>
    <w:p>
      <w:pPr>
        <w:pStyle w:val="17"/>
        <w:spacing w:line="500" w:lineRule="exact"/>
        <w:rPr>
          <w:rFonts w:hint="eastAsia" w:ascii="宋体" w:hAnsi="宋体" w:eastAsia="宋体" w:cs="宋体"/>
          <w:color w:val="000000" w:themeColor="text1"/>
          <w14:textFill>
            <w14:solidFill>
              <w14:schemeClr w14:val="tx1"/>
            </w14:solidFill>
          </w14:textFill>
        </w:rPr>
      </w:pPr>
    </w:p>
    <w:p>
      <w:pPr>
        <w:pStyle w:val="17"/>
        <w:spacing w:line="500" w:lineRule="exact"/>
        <w:rPr>
          <w:rFonts w:hint="eastAsia" w:ascii="宋体" w:hAnsi="宋体" w:eastAsia="宋体" w:cs="宋体"/>
          <w:color w:val="000000" w:themeColor="text1"/>
          <w14:textFill>
            <w14:solidFill>
              <w14:schemeClr w14:val="tx1"/>
            </w14:solidFill>
          </w14:textFill>
        </w:rPr>
      </w:pPr>
    </w:p>
    <w:p>
      <w:pPr>
        <w:pStyle w:val="17"/>
        <w:spacing w:line="500" w:lineRule="exact"/>
        <w:rPr>
          <w:rFonts w:hint="eastAsia" w:ascii="宋体" w:hAnsi="宋体" w:eastAsia="宋体" w:cs="宋体"/>
          <w:color w:val="000000" w:themeColor="text1"/>
          <w14:textFill>
            <w14:solidFill>
              <w14:schemeClr w14:val="tx1"/>
            </w14:solidFill>
          </w14:textFill>
        </w:rPr>
      </w:pPr>
    </w:p>
    <w:p>
      <w:pPr>
        <w:pStyle w:val="17"/>
        <w:spacing w:line="500" w:lineRule="exact"/>
        <w:rPr>
          <w:rFonts w:hint="eastAsia" w:ascii="宋体" w:hAnsi="宋体" w:eastAsia="宋体" w:cs="宋体"/>
          <w:color w:val="000000" w:themeColor="text1"/>
          <w14:textFill>
            <w14:solidFill>
              <w14:schemeClr w14:val="tx1"/>
            </w14:solidFill>
          </w14:textFill>
        </w:rPr>
      </w:pPr>
    </w:p>
    <w:p>
      <w:pPr>
        <w:pStyle w:val="17"/>
        <w:spacing w:line="500" w:lineRule="exact"/>
        <w:jc w:val="righ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 xml:space="preserve">法定代表人或法定代表人授权代表（签字）:              </w:t>
      </w:r>
    </w:p>
    <w:p>
      <w:pPr>
        <w:pStyle w:val="17"/>
        <w:spacing w:line="500" w:lineRule="exact"/>
        <w:jc w:val="righ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 xml:space="preserve">供应商名称（签章）：                              </w:t>
      </w:r>
    </w:p>
    <w:p>
      <w:pPr>
        <w:pStyle w:val="17"/>
        <w:spacing w:line="500" w:lineRule="exact"/>
        <w:jc w:val="right"/>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 xml:space="preserve">报价时间：     年     月    日 </w:t>
      </w:r>
    </w:p>
    <w:p>
      <w:pPr>
        <w:snapToGrid w:val="0"/>
        <w:spacing w:before="120" w:beforeLines="50" w:after="50" w:line="360" w:lineRule="auto"/>
        <w:outlineLvl w:val="1"/>
        <w:rPr>
          <w:rFonts w:hint="eastAsia" w:ascii="宋体" w:hAnsi="宋体" w:eastAsia="宋体" w:cs="宋体"/>
          <w:b/>
          <w:bCs/>
          <w:color w:val="000000" w:themeColor="text1"/>
          <w:sz w:val="32"/>
          <w:szCs w:val="32"/>
          <w14:textFill>
            <w14:solidFill>
              <w14:schemeClr w14:val="tx1"/>
            </w14:solidFill>
          </w14:textFill>
        </w:rPr>
      </w:pPr>
    </w:p>
    <w:p>
      <w:pPr>
        <w:snapToGrid w:val="0"/>
        <w:spacing w:before="120" w:beforeLines="50" w:after="50" w:line="360" w:lineRule="auto"/>
        <w:outlineLvl w:val="1"/>
        <w:rPr>
          <w:rFonts w:hint="eastAsia" w:ascii="宋体" w:hAnsi="宋体" w:eastAsia="宋体" w:cs="宋体"/>
          <w:b/>
          <w:bCs/>
          <w:color w:val="000000" w:themeColor="text1"/>
          <w:sz w:val="32"/>
          <w:szCs w:val="32"/>
          <w14:textFill>
            <w14:solidFill>
              <w14:schemeClr w14:val="tx1"/>
            </w14:solidFill>
          </w14:textFill>
        </w:rPr>
      </w:pPr>
    </w:p>
    <w:p>
      <w:pPr>
        <w:snapToGrid w:val="0"/>
        <w:spacing w:before="120" w:beforeLines="50" w:after="50" w:line="360" w:lineRule="auto"/>
        <w:outlineLvl w:val="1"/>
        <w:rPr>
          <w:rFonts w:hint="eastAsia" w:ascii="宋体" w:hAnsi="宋体" w:eastAsia="宋体" w:cs="宋体"/>
          <w:b/>
          <w:bCs/>
          <w:color w:val="000000" w:themeColor="text1"/>
          <w:sz w:val="32"/>
          <w:szCs w:val="32"/>
          <w14:textFill>
            <w14:solidFill>
              <w14:schemeClr w14:val="tx1"/>
            </w14:solidFill>
          </w14:textFill>
        </w:rPr>
      </w:pPr>
    </w:p>
    <w:p>
      <w:pPr>
        <w:pStyle w:val="66"/>
        <w:rPr>
          <w:rFonts w:hint="eastAsia"/>
        </w:rPr>
      </w:pPr>
    </w:p>
    <w:p>
      <w:pPr>
        <w:pStyle w:val="14"/>
        <w:rPr>
          <w:rFonts w:hint="eastAsia" w:ascii="宋体" w:hAnsi="宋体" w:eastAsia="宋体" w:cs="宋体"/>
        </w:rPr>
      </w:pPr>
    </w:p>
    <w:p>
      <w:pPr>
        <w:pStyle w:val="17"/>
        <w:jc w:val="center"/>
        <w:rPr>
          <w:rFonts w:hint="eastAsia" w:ascii="宋体" w:hAnsi="宋体" w:eastAsia="宋体" w:cs="宋体"/>
          <w:b/>
          <w:color w:val="auto"/>
          <w:sz w:val="30"/>
          <w:szCs w:val="30"/>
          <w:highlight w:val="none"/>
        </w:rPr>
      </w:pPr>
    </w:p>
    <w:p>
      <w:pPr>
        <w:snapToGrid w:val="0"/>
        <w:spacing w:before="120" w:beforeLines="50" w:after="50" w:line="360" w:lineRule="auto"/>
        <w:outlineLvl w:val="1"/>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二、资格文件格式</w:t>
      </w:r>
    </w:p>
    <w:p>
      <w:pPr>
        <w:snapToGrid w:val="0"/>
        <w:spacing w:before="120" w:beforeLines="50" w:after="50" w:line="360" w:lineRule="auto"/>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1.资格文件封面格式：</w:t>
      </w:r>
      <w:r>
        <w:rPr>
          <w:rFonts w:hint="eastAsia" w:ascii="宋体" w:hAnsi="宋体" w:eastAsia="宋体" w:cs="宋体"/>
          <w:b/>
          <w:color w:val="000000" w:themeColor="text1"/>
          <w:sz w:val="24"/>
          <w14:textFill>
            <w14:solidFill>
              <w14:schemeClr w14:val="tx1"/>
            </w14:solidFill>
          </w14:textFill>
        </w:rPr>
        <w:t xml:space="preserve"> </w:t>
      </w:r>
    </w:p>
    <w:p>
      <w:pPr>
        <w:snapToGrid w:val="0"/>
        <w:spacing w:before="120" w:beforeLines="50" w:after="50"/>
        <w:rPr>
          <w:rFonts w:hint="eastAsia" w:ascii="宋体" w:hAnsi="宋体" w:eastAsia="宋体" w:cs="宋体"/>
          <w:bCs/>
          <w:color w:val="000000" w:themeColor="text1"/>
          <w:sz w:val="32"/>
          <w:szCs w:val="20"/>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bCs/>
          <w:color w:val="000000" w:themeColor="text1"/>
          <w14:textFill>
            <w14:solidFill>
              <w14:schemeClr w14:val="tx1"/>
            </w14:solidFill>
          </w14:textFill>
        </w:rPr>
        <w:t>正本/副本</w:t>
      </w:r>
    </w:p>
    <w:p>
      <w:pPr>
        <w:snapToGrid w:val="0"/>
        <w:spacing w:before="120" w:beforeLines="50" w:after="50"/>
        <w:rPr>
          <w:rFonts w:hint="eastAsia" w:ascii="宋体" w:hAnsi="宋体" w:eastAsia="宋体" w:cs="宋体"/>
          <w:color w:val="000000" w:themeColor="text1"/>
          <w:sz w:val="24"/>
          <w:szCs w:val="20"/>
          <w14:textFill>
            <w14:solidFill>
              <w14:schemeClr w14:val="tx1"/>
            </w14:solidFill>
          </w14:textFill>
        </w:rPr>
      </w:pPr>
    </w:p>
    <w:p>
      <w:pPr>
        <w:snapToGrid w:val="0"/>
        <w:spacing w:before="120" w:beforeLines="50" w:after="50"/>
        <w:rPr>
          <w:rFonts w:hint="eastAsia" w:ascii="宋体" w:hAnsi="宋体" w:eastAsia="宋体" w:cs="宋体"/>
          <w:color w:val="000000" w:themeColor="text1"/>
          <w:sz w:val="24"/>
          <w:szCs w:val="20"/>
          <w14:textFill>
            <w14:solidFill>
              <w14:schemeClr w14:val="tx1"/>
            </w14:solidFill>
          </w14:textFill>
        </w:rPr>
      </w:pPr>
    </w:p>
    <w:p>
      <w:pPr>
        <w:snapToGrid w:val="0"/>
        <w:spacing w:before="120" w:beforeLines="50" w:after="50"/>
        <w:jc w:val="center"/>
        <w:rPr>
          <w:rFonts w:hint="eastAsia" w:ascii="宋体" w:hAnsi="宋体" w:eastAsia="宋体" w:cs="宋体"/>
          <w:bCs/>
          <w:color w:val="000000" w:themeColor="text1"/>
          <w:sz w:val="44"/>
          <w:szCs w:val="44"/>
          <w14:textFill>
            <w14:solidFill>
              <w14:schemeClr w14:val="tx1"/>
            </w14:solidFill>
          </w14:textFill>
        </w:rPr>
      </w:pPr>
      <w:r>
        <w:rPr>
          <w:rFonts w:hint="eastAsia" w:ascii="宋体" w:hAnsi="宋体" w:eastAsia="宋体" w:cs="宋体"/>
          <w:bCs/>
          <w:color w:val="000000" w:themeColor="text1"/>
          <w:sz w:val="44"/>
          <w:szCs w:val="44"/>
          <w14:textFill>
            <w14:solidFill>
              <w14:schemeClr w14:val="tx1"/>
            </w14:solidFill>
          </w14:textFill>
        </w:rPr>
        <w:t>资格文件</w:t>
      </w:r>
    </w:p>
    <w:p>
      <w:pPr>
        <w:snapToGrid w:val="0"/>
        <w:spacing w:before="120" w:beforeLines="50" w:after="50"/>
        <w:rPr>
          <w:rFonts w:hint="eastAsia" w:ascii="宋体" w:hAnsi="宋体" w:eastAsia="宋体" w:cs="宋体"/>
          <w:bCs/>
          <w:color w:val="000000" w:themeColor="text1"/>
          <w:sz w:val="24"/>
          <w:szCs w:val="20"/>
          <w14:textFill>
            <w14:solidFill>
              <w14:schemeClr w14:val="tx1"/>
            </w14:solidFill>
          </w14:textFill>
        </w:rPr>
      </w:pPr>
    </w:p>
    <w:p>
      <w:pPr>
        <w:snapToGrid w:val="0"/>
        <w:spacing w:before="120" w:beforeLines="50" w:after="50"/>
        <w:rPr>
          <w:rFonts w:hint="eastAsia" w:ascii="宋体" w:hAnsi="宋体" w:eastAsia="宋体" w:cs="宋体"/>
          <w:bCs/>
          <w:color w:val="000000" w:themeColor="text1"/>
          <w:sz w:val="24"/>
          <w:szCs w:val="20"/>
          <w14:textFill>
            <w14:solidFill>
              <w14:schemeClr w14:val="tx1"/>
            </w14:solidFill>
          </w14:textFill>
        </w:rPr>
      </w:pPr>
    </w:p>
    <w:p>
      <w:pPr>
        <w:snapToGrid w:val="0"/>
        <w:spacing w:before="120" w:beforeLines="50" w:after="50"/>
        <w:rPr>
          <w:rFonts w:hint="eastAsia" w:ascii="宋体" w:hAnsi="宋体" w:eastAsia="宋体" w:cs="宋体"/>
          <w:bCs/>
          <w:color w:val="000000" w:themeColor="text1"/>
          <w:sz w:val="24"/>
          <w:szCs w:val="20"/>
          <w14:textFill>
            <w14:solidFill>
              <w14:schemeClr w14:val="tx1"/>
            </w14:solidFill>
          </w14:textFill>
        </w:rPr>
      </w:pPr>
    </w:p>
    <w:p>
      <w:pPr>
        <w:snapToGrid w:val="0"/>
        <w:spacing w:before="120" w:beforeLines="50" w:after="50"/>
        <w:rPr>
          <w:rFonts w:hint="eastAsia" w:ascii="宋体" w:hAnsi="宋体" w:eastAsia="宋体" w:cs="宋体"/>
          <w:bCs/>
          <w:color w:val="000000" w:themeColor="text1"/>
          <w:sz w:val="24"/>
          <w:szCs w:val="20"/>
          <w14:textFill>
            <w14:solidFill>
              <w14:schemeClr w14:val="tx1"/>
            </w14:solidFill>
          </w14:textFill>
        </w:rPr>
      </w:pPr>
    </w:p>
    <w:p>
      <w:pPr>
        <w:snapToGrid w:val="0"/>
        <w:spacing w:before="120" w:beforeLines="50" w:after="50"/>
        <w:rPr>
          <w:rFonts w:hint="eastAsia" w:ascii="宋体" w:hAnsi="宋体" w:eastAsia="宋体" w:cs="宋体"/>
          <w:bCs/>
          <w:color w:val="000000" w:themeColor="text1"/>
          <w:sz w:val="24"/>
          <w:szCs w:val="20"/>
          <w14:textFill>
            <w14:solidFill>
              <w14:schemeClr w14:val="tx1"/>
            </w14:solidFill>
          </w14:textFill>
        </w:rPr>
      </w:pPr>
    </w:p>
    <w:p>
      <w:pPr>
        <w:snapToGrid w:val="0"/>
        <w:spacing w:before="120" w:beforeLines="50" w:after="50"/>
        <w:ind w:firstLine="640" w:firstLineChars="20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项目名称：</w:t>
      </w:r>
    </w:p>
    <w:p>
      <w:pPr>
        <w:snapToGrid w:val="0"/>
        <w:spacing w:before="120"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p>
    <w:p>
      <w:pPr>
        <w:snapToGrid w:val="0"/>
        <w:spacing w:before="120"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项目编号：</w:t>
      </w:r>
    </w:p>
    <w:p>
      <w:pPr>
        <w:snapToGrid w:val="0"/>
        <w:spacing w:before="120"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 xml:space="preserve"> </w:t>
      </w:r>
    </w:p>
    <w:p>
      <w:pPr>
        <w:snapToGrid w:val="0"/>
        <w:spacing w:before="120"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所竞分标（如有则填写，无分标时填写“无”或者留空）：</w:t>
      </w:r>
    </w:p>
    <w:p>
      <w:pPr>
        <w:snapToGrid w:val="0"/>
        <w:spacing w:before="120"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p>
    <w:p>
      <w:pPr>
        <w:pStyle w:val="8"/>
        <w:snapToGrid w:val="0"/>
        <w:spacing w:before="50" w:after="50"/>
        <w:ind w:firstLine="720" w:firstLineChars="225"/>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供应商名称：</w:t>
      </w:r>
    </w:p>
    <w:p>
      <w:pPr>
        <w:pStyle w:val="8"/>
        <w:snapToGrid w:val="0"/>
        <w:spacing w:before="50" w:after="50"/>
        <w:ind w:firstLine="0"/>
        <w:rPr>
          <w:rFonts w:hint="eastAsia" w:ascii="宋体" w:hAnsi="宋体" w:eastAsia="宋体" w:cs="宋体"/>
          <w:bCs/>
          <w:color w:val="000000" w:themeColor="text1"/>
          <w:sz w:val="32"/>
          <w:szCs w:val="32"/>
          <w14:textFill>
            <w14:solidFill>
              <w14:schemeClr w14:val="tx1"/>
            </w14:solidFill>
          </w14:textFill>
        </w:rPr>
      </w:pPr>
    </w:p>
    <w:p>
      <w:pPr>
        <w:pStyle w:val="8"/>
        <w:snapToGrid w:val="0"/>
        <w:spacing w:before="50" w:after="50"/>
        <w:ind w:firstLine="720" w:firstLineChars="225"/>
        <w:rPr>
          <w:rFonts w:hint="eastAsia" w:ascii="宋体" w:hAnsi="宋体" w:eastAsia="宋体" w:cs="宋体"/>
          <w:bCs/>
          <w:color w:val="000000" w:themeColor="text1"/>
          <w:sz w:val="32"/>
          <w:szCs w:val="32"/>
          <w14:textFill>
            <w14:solidFill>
              <w14:schemeClr w14:val="tx1"/>
            </w14:solidFill>
          </w14:textFill>
        </w:rPr>
      </w:pPr>
    </w:p>
    <w:p>
      <w:pPr>
        <w:pStyle w:val="8"/>
        <w:snapToGrid w:val="0"/>
        <w:spacing w:before="50" w:after="50"/>
        <w:ind w:firstLine="1280" w:firstLineChars="400"/>
        <w:rPr>
          <w:rFonts w:hint="eastAsia" w:ascii="宋体" w:hAnsi="宋体" w:eastAsia="宋体" w:cs="宋体"/>
          <w:bCs/>
          <w:color w:val="000000" w:themeColor="text1"/>
          <w:sz w:val="32"/>
          <w:szCs w:val="32"/>
          <w14:textFill>
            <w14:solidFill>
              <w14:schemeClr w14:val="tx1"/>
            </w14:solidFill>
          </w14:textFill>
        </w:rPr>
      </w:pPr>
    </w:p>
    <w:p>
      <w:pPr>
        <w:snapToGrid w:val="0"/>
        <w:spacing w:before="120" w:beforeLines="50" w:after="50"/>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年    月    日</w:t>
      </w:r>
    </w:p>
    <w:p>
      <w:pPr>
        <w:snapToGrid w:val="0"/>
        <w:spacing w:before="120" w:beforeLines="50" w:after="50" w:line="360" w:lineRule="auto"/>
        <w:ind w:left="142"/>
        <w:jc w:val="left"/>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bCs/>
          <w:color w:val="000000" w:themeColor="text1"/>
          <w:sz w:val="32"/>
          <w:szCs w:val="32"/>
          <w14:textFill>
            <w14:solidFill>
              <w14:schemeClr w14:val="tx1"/>
            </w14:solidFill>
          </w14:textFill>
        </w:rPr>
        <w:t>2.资格文件目录</w:t>
      </w:r>
    </w:p>
    <w:p>
      <w:pPr>
        <w:snapToGrid w:val="0"/>
        <w:spacing w:before="120" w:beforeLines="50" w:after="50" w:line="360" w:lineRule="auto"/>
        <w:ind w:firstLine="64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根据磋商文件规定及供应商提供的材料自行编写目录（部分格式后附）。</w:t>
      </w: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14"/>
        <w:rPr>
          <w:rFonts w:hint="eastAsia" w:ascii="宋体" w:hAnsi="宋体" w:eastAsia="宋体" w:cs="宋体"/>
          <w:color w:val="000000" w:themeColor="text1"/>
          <w:sz w:val="32"/>
          <w:szCs w:val="32"/>
          <w14:textFill>
            <w14:solidFill>
              <w14:schemeClr w14:val="tx1"/>
            </w14:solidFill>
          </w14:textFill>
        </w:rPr>
      </w:pPr>
    </w:p>
    <w:p>
      <w:pPr>
        <w:rPr>
          <w:rFonts w:hint="eastAsia" w:ascii="宋体" w:hAnsi="宋体" w:eastAsia="宋体" w:cs="宋体"/>
          <w:color w:val="000000" w:themeColor="text1"/>
          <w:sz w:val="32"/>
          <w:szCs w:val="32"/>
          <w14:textFill>
            <w14:solidFill>
              <w14:schemeClr w14:val="tx1"/>
            </w14:solidFill>
          </w14:textFill>
        </w:rPr>
      </w:pPr>
    </w:p>
    <w:p>
      <w:pPr>
        <w:pStyle w:val="20"/>
        <w:rPr>
          <w:rFonts w:hint="eastAsia" w:ascii="宋体" w:hAnsi="宋体" w:eastAsia="宋体" w:cs="宋体"/>
          <w:color w:val="000000" w:themeColor="text1"/>
          <w:sz w:val="32"/>
          <w:szCs w:val="32"/>
          <w14:textFill>
            <w14:solidFill>
              <w14:schemeClr w14:val="tx1"/>
            </w14:solidFill>
          </w14:textFill>
        </w:rPr>
      </w:pPr>
    </w:p>
    <w:p>
      <w:pPr>
        <w:rPr>
          <w:rFonts w:hint="eastAsia" w:ascii="宋体" w:hAnsi="宋体" w:eastAsia="宋体" w:cs="宋体"/>
          <w:color w:val="000000" w:themeColor="text1"/>
          <w:sz w:val="32"/>
          <w:szCs w:val="32"/>
          <w14:textFill>
            <w14:solidFill>
              <w14:schemeClr w14:val="tx1"/>
            </w14:solidFill>
          </w14:textFill>
        </w:rPr>
      </w:pPr>
    </w:p>
    <w:p>
      <w:pPr>
        <w:pStyle w:val="20"/>
        <w:rPr>
          <w:rFonts w:hint="eastAsia" w:ascii="宋体" w:hAnsi="宋体" w:eastAsia="宋体" w:cs="宋体"/>
          <w:color w:val="000000" w:themeColor="text1"/>
          <w:sz w:val="32"/>
          <w:szCs w:val="32"/>
          <w14:textFill>
            <w14:solidFill>
              <w14:schemeClr w14:val="tx1"/>
            </w14:solidFill>
          </w14:textFill>
        </w:rPr>
      </w:pPr>
    </w:p>
    <w:p>
      <w:pPr>
        <w:rPr>
          <w:rFonts w:hint="eastAsia" w:ascii="宋体" w:hAnsi="宋体" w:eastAsia="宋体" w:cs="宋体"/>
          <w:color w:val="000000" w:themeColor="text1"/>
          <w:sz w:val="32"/>
          <w:szCs w:val="32"/>
          <w14:textFill>
            <w14:solidFill>
              <w14:schemeClr w14:val="tx1"/>
            </w14:solidFill>
          </w14:textFill>
        </w:rPr>
      </w:pPr>
    </w:p>
    <w:p>
      <w:pPr>
        <w:pStyle w:val="20"/>
        <w:rPr>
          <w:rFonts w:hint="eastAsia" w:ascii="宋体" w:hAnsi="宋体" w:eastAsia="宋体" w:cs="宋体"/>
          <w:color w:val="000000" w:themeColor="text1"/>
          <w:sz w:val="32"/>
          <w:szCs w:val="32"/>
          <w14:textFill>
            <w14:solidFill>
              <w14:schemeClr w14:val="tx1"/>
            </w14:solidFill>
          </w14:textFill>
        </w:rPr>
      </w:pPr>
    </w:p>
    <w:p>
      <w:pPr>
        <w:rPr>
          <w:rFonts w:hint="eastAsia" w:ascii="宋体" w:hAnsi="宋体" w:eastAsia="宋体" w:cs="宋体"/>
          <w:color w:val="000000" w:themeColor="text1"/>
          <w:sz w:val="32"/>
          <w:szCs w:val="32"/>
          <w14:textFill>
            <w14:solidFill>
              <w14:schemeClr w14:val="tx1"/>
            </w14:solidFill>
          </w14:textFill>
        </w:rPr>
      </w:pPr>
    </w:p>
    <w:p>
      <w:pPr>
        <w:pStyle w:val="20"/>
        <w:rPr>
          <w:rFonts w:hint="eastAsia" w:ascii="宋体" w:hAnsi="宋体" w:eastAsia="宋体" w:cs="宋体"/>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pStyle w:val="45"/>
        <w:ind w:firstLine="1197"/>
        <w:rPr>
          <w:rFonts w:hint="eastAsia" w:ascii="宋体" w:hAnsi="宋体" w:eastAsia="宋体" w:cs="宋体"/>
          <w:color w:val="000000" w:themeColor="text1"/>
          <w:sz w:val="32"/>
          <w:szCs w:val="32"/>
          <w14:textFill>
            <w14:solidFill>
              <w14:schemeClr w14:val="tx1"/>
            </w14:solidFill>
          </w14:textFill>
        </w:rPr>
      </w:pPr>
    </w:p>
    <w:p>
      <w:pPr>
        <w:spacing w:line="500" w:lineRule="exact"/>
        <w:rPr>
          <w:rFonts w:hint="eastAsia" w:ascii="宋体" w:hAnsi="宋体" w:eastAsia="宋体" w:cs="宋体"/>
          <w:b/>
          <w:color w:val="000000" w:themeColor="text1"/>
          <w:sz w:val="28"/>
          <w:szCs w:val="28"/>
          <w14:textFill>
            <w14:solidFill>
              <w14:schemeClr w14:val="tx1"/>
            </w14:solidFill>
          </w14:textFill>
        </w:rPr>
      </w:pPr>
    </w:p>
    <w:p>
      <w:pPr>
        <w:spacing w:line="520" w:lineRule="exact"/>
        <w:jc w:val="center"/>
        <w:rPr>
          <w:rFonts w:hint="eastAsia" w:ascii="宋体" w:hAnsi="宋体" w:eastAsia="宋体" w:cs="宋体"/>
          <w:bCs/>
          <w:sz w:val="32"/>
          <w:szCs w:val="32"/>
        </w:rPr>
      </w:pPr>
    </w:p>
    <w:p>
      <w:pPr>
        <w:spacing w:line="520" w:lineRule="exact"/>
        <w:jc w:val="center"/>
        <w:rPr>
          <w:rFonts w:hint="eastAsia" w:ascii="宋体" w:hAnsi="宋体" w:eastAsia="宋体" w:cs="宋体"/>
          <w:sz w:val="32"/>
          <w:szCs w:val="32"/>
        </w:rPr>
      </w:pPr>
      <w:r>
        <w:rPr>
          <w:rFonts w:hint="eastAsia" w:ascii="宋体" w:hAnsi="宋体" w:eastAsia="宋体" w:cs="宋体"/>
          <w:bCs/>
          <w:sz w:val="32"/>
          <w:szCs w:val="32"/>
        </w:rPr>
        <w:t>法定代表人身份证明</w:t>
      </w:r>
    </w:p>
    <w:p>
      <w:pPr>
        <w:spacing w:line="360" w:lineRule="auto"/>
        <w:ind w:left="540"/>
        <w:contextualSpacing/>
        <w:rPr>
          <w:rFonts w:hint="eastAsia" w:ascii="宋体" w:hAnsi="宋体" w:eastAsia="宋体" w:cs="宋体"/>
          <w:sz w:val="32"/>
          <w:szCs w:val="32"/>
        </w:rPr>
      </w:pPr>
    </w:p>
    <w:p>
      <w:pPr>
        <w:spacing w:line="360" w:lineRule="auto"/>
        <w:ind w:left="540"/>
        <w:contextualSpacing/>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p>
    <w:p>
      <w:pPr>
        <w:spacing w:line="360" w:lineRule="auto"/>
        <w:ind w:left="540"/>
        <w:contextualSpacing/>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pPr>
        <w:spacing w:line="360" w:lineRule="auto"/>
        <w:ind w:left="540"/>
        <w:contextualSpacing/>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sz w:val="24"/>
        </w:rPr>
        <w:t>性     别：</w:t>
      </w:r>
      <w:r>
        <w:rPr>
          <w:rFonts w:hint="eastAsia" w:ascii="宋体" w:hAnsi="宋体" w:eastAsia="宋体" w:cs="宋体"/>
          <w:sz w:val="24"/>
          <w:u w:val="single"/>
        </w:rPr>
        <w:t xml:space="preserve">                </w:t>
      </w:r>
    </w:p>
    <w:p>
      <w:pPr>
        <w:spacing w:line="360" w:lineRule="auto"/>
        <w:ind w:left="540"/>
        <w:contextualSpacing/>
        <w:rPr>
          <w:rFonts w:hint="eastAsia" w:ascii="宋体" w:hAnsi="宋体" w:eastAsia="宋体" w:cs="宋体"/>
          <w:sz w:val="24"/>
          <w:u w:val="single"/>
        </w:rPr>
      </w:pPr>
      <w:r>
        <w:rPr>
          <w:rFonts w:hint="eastAsia" w:ascii="宋体" w:hAnsi="宋体" w:eastAsia="宋体" w:cs="宋体"/>
          <w:sz w:val="24"/>
        </w:rPr>
        <w:t>年    龄：</w:t>
      </w:r>
      <w:r>
        <w:rPr>
          <w:rFonts w:hint="eastAsia" w:ascii="宋体" w:hAnsi="宋体" w:eastAsia="宋体" w:cs="宋体"/>
          <w:sz w:val="24"/>
          <w:u w:val="single"/>
        </w:rPr>
        <w:t xml:space="preserve">                </w:t>
      </w:r>
      <w:r>
        <w:rPr>
          <w:rFonts w:hint="eastAsia" w:ascii="宋体" w:hAnsi="宋体" w:eastAsia="宋体" w:cs="宋体"/>
          <w:sz w:val="24"/>
        </w:rPr>
        <w:t>职     务：</w:t>
      </w:r>
      <w:r>
        <w:rPr>
          <w:rFonts w:hint="eastAsia" w:ascii="宋体" w:hAnsi="宋体" w:eastAsia="宋体" w:cs="宋体"/>
          <w:sz w:val="24"/>
          <w:u w:val="single"/>
        </w:rPr>
        <w:t xml:space="preserve">                </w:t>
      </w:r>
    </w:p>
    <w:p>
      <w:pPr>
        <w:spacing w:line="360" w:lineRule="auto"/>
        <w:ind w:left="540"/>
        <w:contextualSpacing/>
        <w:rPr>
          <w:rFonts w:hint="eastAsia"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p>
    <w:p>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（供应商名称）</w:t>
      </w:r>
      <w:r>
        <w:rPr>
          <w:rFonts w:hint="eastAsia" w:ascii="宋体" w:hAnsi="宋体" w:eastAsia="宋体" w:cs="宋体"/>
          <w:sz w:val="24"/>
        </w:rPr>
        <w:t>的法定代表人。</w:t>
      </w:r>
    </w:p>
    <w:p>
      <w:pPr>
        <w:spacing w:line="360" w:lineRule="auto"/>
        <w:ind w:left="540"/>
        <w:contextualSpacing/>
        <w:rPr>
          <w:rFonts w:hint="eastAsia" w:ascii="宋体" w:hAnsi="宋体" w:eastAsia="宋体" w:cs="宋体"/>
          <w:sz w:val="24"/>
        </w:rPr>
      </w:pPr>
      <w:r>
        <w:rPr>
          <w:rFonts w:hint="eastAsia" w:ascii="宋体" w:hAnsi="宋体" w:eastAsia="宋体" w:cs="宋体"/>
          <w:sz w:val="24"/>
        </w:rPr>
        <w:t>特此证明。</w:t>
      </w:r>
    </w:p>
    <w:p>
      <w:pPr>
        <w:spacing w:line="360" w:lineRule="auto"/>
        <w:ind w:left="540"/>
        <w:contextualSpacing/>
        <w:rPr>
          <w:rFonts w:hint="eastAsia" w:ascii="宋体" w:hAnsi="宋体" w:eastAsia="宋体" w:cs="宋体"/>
          <w:sz w:val="24"/>
        </w:rPr>
      </w:pPr>
    </w:p>
    <w:p>
      <w:pPr>
        <w:spacing w:line="360" w:lineRule="auto"/>
        <w:ind w:left="540"/>
        <w:contextualSpacing/>
        <w:rPr>
          <w:rFonts w:hint="eastAsia" w:ascii="宋体" w:hAnsi="宋体" w:eastAsia="宋体" w:cs="宋体"/>
          <w:sz w:val="24"/>
        </w:rPr>
      </w:pPr>
    </w:p>
    <w:p>
      <w:pPr>
        <w:spacing w:line="360" w:lineRule="auto"/>
        <w:ind w:left="540"/>
        <w:contextualSpacing/>
        <w:rPr>
          <w:rFonts w:hint="eastAsia" w:ascii="宋体" w:hAnsi="宋体" w:eastAsia="宋体" w:cs="宋体"/>
          <w:sz w:val="24"/>
        </w:rPr>
      </w:pPr>
    </w:p>
    <w:p>
      <w:pPr>
        <w:spacing w:line="360" w:lineRule="auto"/>
        <w:ind w:left="540"/>
        <w:contextualSpacing/>
        <w:rPr>
          <w:rFonts w:hint="eastAsia" w:ascii="宋体" w:hAnsi="宋体" w:eastAsia="宋体" w:cs="宋体"/>
          <w:sz w:val="24"/>
        </w:rPr>
      </w:pPr>
      <w:r>
        <w:rPr>
          <w:rFonts w:hint="eastAsia" w:ascii="宋体" w:hAnsi="宋体" w:eastAsia="宋体" w:cs="宋体"/>
          <w:sz w:val="24"/>
        </w:rPr>
        <w:t>附件：法定代表人有效身份证正反面复印件</w:t>
      </w:r>
    </w:p>
    <w:p>
      <w:pPr>
        <w:spacing w:line="360" w:lineRule="auto"/>
        <w:ind w:left="540"/>
        <w:contextualSpacing/>
        <w:rPr>
          <w:rFonts w:hint="eastAsia" w:ascii="宋体" w:hAnsi="宋体" w:eastAsia="宋体" w:cs="宋体"/>
          <w:sz w:val="24"/>
        </w:rPr>
      </w:pPr>
    </w:p>
    <w:p>
      <w:pPr>
        <w:autoSpaceDE w:val="0"/>
        <w:autoSpaceDN w:val="0"/>
        <w:spacing w:line="360" w:lineRule="auto"/>
        <w:ind w:left="4334" w:leftChars="2064" w:firstLine="1680" w:firstLineChars="700"/>
        <w:rPr>
          <w:rFonts w:hint="eastAsia" w:ascii="宋体" w:hAnsi="宋体" w:eastAsia="宋体" w:cs="宋体"/>
          <w:kern w:val="0"/>
          <w:sz w:val="24"/>
        </w:rPr>
      </w:pPr>
      <w:r>
        <w:rPr>
          <w:rFonts w:hint="eastAsia" w:ascii="宋体" w:hAnsi="宋体" w:eastAsia="宋体" w:cs="宋体"/>
          <w:kern w:val="0"/>
          <w:sz w:val="24"/>
        </w:rPr>
        <w:t>供应商名称（盖公章）：</w:t>
      </w:r>
    </w:p>
    <w:p>
      <w:pPr>
        <w:spacing w:line="360" w:lineRule="auto"/>
        <w:contextualSpacing/>
        <w:jc w:val="center"/>
        <w:rPr>
          <w:rFonts w:hint="eastAsia" w:ascii="宋体" w:hAnsi="宋体" w:eastAsia="宋体" w:cs="宋体"/>
          <w:b/>
          <w:sz w:val="24"/>
        </w:rPr>
      </w:pPr>
      <w:r>
        <w:rPr>
          <w:rFonts w:hint="eastAsia" w:ascii="宋体" w:hAnsi="宋体" w:eastAsia="宋体" w:cs="宋体"/>
          <w:kern w:val="0"/>
          <w:sz w:val="24"/>
          <w:lang w:val="zh-CN"/>
        </w:rPr>
        <w:t xml:space="preserve">                                                   日期：  年  月   日</w:t>
      </w:r>
    </w:p>
    <w:p>
      <w:pPr>
        <w:spacing w:line="360" w:lineRule="auto"/>
        <w:contextualSpacing/>
        <w:jc w:val="left"/>
        <w:rPr>
          <w:rFonts w:hint="eastAsia" w:ascii="宋体" w:hAnsi="宋体" w:eastAsia="宋体" w:cs="宋体"/>
          <w:sz w:val="24"/>
        </w:rPr>
      </w:pPr>
    </w:p>
    <w:p>
      <w:pPr>
        <w:spacing w:line="360" w:lineRule="auto"/>
        <w:contextualSpacing/>
        <w:jc w:val="left"/>
        <w:rPr>
          <w:rFonts w:hint="eastAsia" w:ascii="宋体" w:hAnsi="宋体" w:eastAsia="宋体" w:cs="宋体"/>
          <w:sz w:val="24"/>
        </w:rPr>
      </w:pPr>
    </w:p>
    <w:p>
      <w:pPr>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szCs w:val="21"/>
        </w:rPr>
        <w:t>注：</w:t>
      </w:r>
    </w:p>
    <w:p>
      <w:pPr>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szCs w:val="21"/>
        </w:rPr>
        <w:t>1.自然人竞标的无需提供，联合体竞标的只需牵头人出具。</w:t>
      </w:r>
    </w:p>
    <w:p>
      <w:pPr>
        <w:spacing w:line="360" w:lineRule="auto"/>
        <w:ind w:firstLine="420" w:firstLineChars="200"/>
        <w:contextualSpacing/>
        <w:jc w:val="left"/>
        <w:rPr>
          <w:rFonts w:hint="eastAsia" w:ascii="宋体" w:hAnsi="宋体" w:eastAsia="宋体" w:cs="宋体"/>
          <w:szCs w:val="21"/>
        </w:rPr>
        <w:sectPr>
          <w:footerReference r:id="rId11" w:type="default"/>
          <w:pgSz w:w="11911" w:h="16838"/>
          <w:pgMar w:top="1134" w:right="1134" w:bottom="1134" w:left="1134" w:header="720" w:footer="720" w:gutter="0"/>
          <w:cols w:space="720" w:num="1"/>
        </w:sectPr>
      </w:pPr>
      <w:r>
        <w:rPr>
          <w:rFonts w:hint="eastAsia" w:ascii="宋体" w:hAnsi="宋体" w:eastAsia="宋体" w:cs="宋体"/>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8"/>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r>
              <w:rPr>
                <w:rFonts w:hint="eastAsia" w:ascii="宋体" w:hAnsi="宋体" w:eastAsia="宋体" w:cs="宋体"/>
                <w:b/>
                <w:sz w:val="24"/>
              </w:rPr>
              <w:t>法定代表人身份证复印件粘贴处（正、反面）</w:t>
            </w:r>
          </w:p>
        </w:tc>
      </w:tr>
    </w:tbl>
    <w:p>
      <w:pPr>
        <w:spacing w:line="360" w:lineRule="auto"/>
        <w:ind w:firstLine="481" w:firstLineChars="200"/>
        <w:contextualSpacing/>
        <w:jc w:val="left"/>
        <w:rPr>
          <w:rFonts w:hint="eastAsia" w:ascii="宋体" w:hAnsi="宋体" w:eastAsia="宋体" w:cs="宋体"/>
          <w:b/>
          <w:sz w:val="32"/>
          <w:szCs w:val="32"/>
        </w:rPr>
      </w:pPr>
      <w:r>
        <w:rPr>
          <w:rFonts w:hint="eastAsia" w:ascii="宋体" w:hAnsi="宋体" w:eastAsia="宋体" w:cs="宋体"/>
          <w:b/>
          <w:sz w:val="24"/>
        </w:rPr>
        <w:t>附件：</w:t>
      </w:r>
    </w:p>
    <w:p>
      <w:pPr>
        <w:adjustRightInd w:val="0"/>
        <w:snapToGrid w:val="0"/>
        <w:spacing w:line="300" w:lineRule="auto"/>
        <w:jc w:val="left"/>
        <w:rPr>
          <w:rFonts w:hint="eastAsia" w:ascii="宋体" w:hAnsi="宋体" w:eastAsia="宋体" w:cs="宋体"/>
          <w:b/>
          <w:szCs w:val="21"/>
        </w:rPr>
      </w:pPr>
    </w:p>
    <w:p>
      <w:pPr>
        <w:spacing w:line="520" w:lineRule="exact"/>
        <w:ind w:firstLine="880"/>
        <w:jc w:val="left"/>
        <w:rPr>
          <w:rFonts w:hint="eastAsia" w:ascii="宋体" w:hAnsi="宋体" w:eastAsia="宋体" w:cs="宋体"/>
          <w:color w:val="000000"/>
          <w:szCs w:val="21"/>
        </w:rPr>
      </w:pPr>
    </w:p>
    <w:p>
      <w:pPr>
        <w:spacing w:line="520" w:lineRule="exact"/>
        <w:ind w:firstLine="880"/>
        <w:jc w:val="left"/>
        <w:rPr>
          <w:rFonts w:hint="eastAsia" w:ascii="宋体" w:hAnsi="宋体" w:eastAsia="宋体" w:cs="宋体"/>
          <w:color w:val="000000"/>
          <w:szCs w:val="21"/>
        </w:rPr>
      </w:pPr>
    </w:p>
    <w:p>
      <w:pPr>
        <w:spacing w:line="520" w:lineRule="exact"/>
        <w:ind w:firstLine="880"/>
        <w:jc w:val="left"/>
        <w:rPr>
          <w:rFonts w:hint="eastAsia" w:ascii="宋体" w:hAnsi="宋体" w:eastAsia="宋体" w:cs="宋体"/>
          <w:color w:val="000000"/>
          <w:szCs w:val="21"/>
        </w:rPr>
      </w:pPr>
    </w:p>
    <w:p>
      <w:pPr>
        <w:pStyle w:val="20"/>
        <w:rPr>
          <w:rFonts w:hint="eastAsia"/>
        </w:rPr>
      </w:pPr>
    </w:p>
    <w:p>
      <w:pPr>
        <w:spacing w:line="520" w:lineRule="exact"/>
        <w:ind w:firstLine="880"/>
        <w:jc w:val="left"/>
        <w:rPr>
          <w:rFonts w:hint="eastAsia" w:ascii="宋体" w:hAnsi="宋体" w:eastAsia="宋体" w:cs="宋体"/>
          <w:color w:val="000000"/>
          <w:szCs w:val="21"/>
        </w:rPr>
      </w:pPr>
    </w:p>
    <w:p>
      <w:pPr>
        <w:spacing w:line="520" w:lineRule="exact"/>
        <w:ind w:firstLine="880"/>
        <w:jc w:val="left"/>
        <w:rPr>
          <w:rFonts w:hint="eastAsia" w:ascii="宋体" w:hAnsi="宋体" w:eastAsia="宋体" w:cs="宋体"/>
          <w:color w:val="000000"/>
          <w:szCs w:val="21"/>
        </w:rPr>
      </w:pPr>
    </w:p>
    <w:p>
      <w:pPr>
        <w:pStyle w:val="7"/>
        <w:ind w:left="2940"/>
        <w:rPr>
          <w:rFonts w:hint="eastAsia" w:ascii="宋体" w:hAnsi="宋体" w:eastAsia="宋体" w:cs="宋体"/>
        </w:rPr>
      </w:pPr>
    </w:p>
    <w:p>
      <w:pPr>
        <w:spacing w:line="520" w:lineRule="exact"/>
        <w:ind w:firstLine="880"/>
        <w:jc w:val="left"/>
        <w:rPr>
          <w:rFonts w:hint="eastAsia" w:ascii="宋体" w:hAnsi="宋体" w:eastAsia="宋体" w:cs="宋体"/>
          <w:color w:val="000000"/>
          <w:szCs w:val="21"/>
        </w:rPr>
      </w:pPr>
    </w:p>
    <w:p>
      <w:pPr>
        <w:spacing w:line="520" w:lineRule="exact"/>
        <w:jc w:val="center"/>
        <w:rPr>
          <w:rFonts w:hint="eastAsia" w:ascii="宋体" w:hAnsi="宋体" w:eastAsia="宋体" w:cs="宋体"/>
          <w:sz w:val="32"/>
          <w:szCs w:val="32"/>
        </w:rPr>
      </w:pPr>
      <w:r>
        <w:rPr>
          <w:rFonts w:hint="eastAsia" w:ascii="宋体" w:hAnsi="宋体" w:eastAsia="宋体" w:cs="宋体"/>
          <w:sz w:val="32"/>
          <w:szCs w:val="32"/>
        </w:rPr>
        <w:t>授权委托书（非联合体竞标格式）</w:t>
      </w:r>
    </w:p>
    <w:p>
      <w:pPr>
        <w:spacing w:line="520" w:lineRule="exact"/>
        <w:jc w:val="center"/>
        <w:rPr>
          <w:rFonts w:hint="eastAsia" w:ascii="宋体" w:hAnsi="宋体" w:eastAsia="宋体" w:cs="宋体"/>
          <w:sz w:val="32"/>
          <w:szCs w:val="32"/>
        </w:rPr>
      </w:pPr>
      <w:r>
        <w:rPr>
          <w:rFonts w:hint="eastAsia" w:ascii="宋体" w:hAnsi="宋体" w:eastAsia="宋体" w:cs="宋体"/>
          <w:sz w:val="32"/>
          <w:szCs w:val="32"/>
        </w:rPr>
        <w:t>（如有委托时）</w:t>
      </w:r>
    </w:p>
    <w:p>
      <w:pPr>
        <w:spacing w:line="520" w:lineRule="exact"/>
        <w:rPr>
          <w:rFonts w:hint="eastAsia" w:ascii="宋体" w:hAnsi="宋体" w:eastAsia="宋体" w:cs="宋体"/>
          <w:sz w:val="32"/>
          <w:szCs w:val="32"/>
        </w:rPr>
      </w:pPr>
    </w:p>
    <w:p>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（采购人名称）</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我</w:t>
      </w:r>
      <w:r>
        <w:rPr>
          <w:rFonts w:hint="eastAsia" w:ascii="宋体" w:hAnsi="宋体" w:eastAsia="宋体" w:cs="宋体"/>
          <w:sz w:val="24"/>
          <w:u w:val="single"/>
        </w:rPr>
        <w:t xml:space="preserve">  </w:t>
      </w:r>
      <w:r>
        <w:rPr>
          <w:rFonts w:hint="eastAsia" w:ascii="宋体" w:hAnsi="宋体" w:eastAsia="宋体" w:cs="宋体"/>
          <w:i/>
          <w:iCs/>
          <w:sz w:val="24"/>
          <w:u w:val="single"/>
        </w:rPr>
        <w:t>（姓名）</w:t>
      </w:r>
      <w:r>
        <w:rPr>
          <w:rFonts w:hint="eastAsia" w:ascii="宋体" w:hAnsi="宋体" w:eastAsia="宋体" w:cs="宋体"/>
          <w:sz w:val="24"/>
          <w:u w:val="single"/>
        </w:rPr>
        <w:t xml:space="preserve">  </w:t>
      </w: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i/>
          <w:iCs/>
          <w:sz w:val="24"/>
          <w:u w:val="single"/>
        </w:rPr>
        <w:t>（供应商名称）</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□法定代表人/□负责人/□自然人本人</w:t>
      </w:r>
      <w:r>
        <w:rPr>
          <w:rFonts w:hint="eastAsia" w:ascii="宋体" w:hAnsi="宋体" w:eastAsia="宋体" w:cs="宋体"/>
          <w:sz w:val="24"/>
        </w:rPr>
        <w:t>），现授权</w:t>
      </w:r>
      <w:r>
        <w:rPr>
          <w:rFonts w:hint="eastAsia" w:ascii="宋体" w:hAnsi="宋体" w:eastAsia="宋体" w:cs="宋体"/>
          <w:sz w:val="24"/>
          <w:u w:val="single"/>
        </w:rPr>
        <w:t xml:space="preserve"> </w:t>
      </w:r>
      <w:r>
        <w:rPr>
          <w:rFonts w:hint="eastAsia" w:ascii="宋体" w:hAnsi="宋体" w:eastAsia="宋体" w:cs="宋体"/>
          <w:i/>
          <w:iCs/>
          <w:sz w:val="24"/>
          <w:u w:val="single"/>
        </w:rPr>
        <w:t>（姓名）</w:t>
      </w:r>
      <w:r>
        <w:rPr>
          <w:rFonts w:hint="eastAsia" w:ascii="宋体" w:hAnsi="宋体" w:eastAsia="宋体" w:cs="宋体"/>
          <w:sz w:val="24"/>
          <w:u w:val="single"/>
        </w:rPr>
        <w:t xml:space="preserve"> </w:t>
      </w:r>
      <w:r>
        <w:rPr>
          <w:rFonts w:hint="eastAsia" w:ascii="宋体" w:hAnsi="宋体" w:eastAsia="宋体" w:cs="宋体"/>
          <w:sz w:val="24"/>
        </w:rPr>
        <w:t>以我方的名义参加</w:t>
      </w:r>
      <w:r>
        <w:rPr>
          <w:rFonts w:hint="eastAsia" w:ascii="宋体" w:hAnsi="宋体" w:eastAsia="宋体" w:cs="宋体"/>
          <w:sz w:val="24"/>
          <w:u w:val="single"/>
        </w:rPr>
        <w:t xml:space="preserve">      </w:t>
      </w:r>
      <w:r>
        <w:rPr>
          <w:rFonts w:hint="eastAsia" w:ascii="宋体" w:hAnsi="宋体" w:eastAsia="宋体" w:cs="宋体"/>
          <w:i/>
          <w:iCs/>
          <w:sz w:val="24"/>
          <w:u w:val="single"/>
        </w:rPr>
        <w:t>（项目名称）</w:t>
      </w:r>
      <w:r>
        <w:rPr>
          <w:rFonts w:hint="eastAsia" w:ascii="宋体" w:hAnsi="宋体" w:eastAsia="宋体" w:cs="宋体"/>
          <w:sz w:val="24"/>
          <w:u w:val="single"/>
        </w:rPr>
        <w:t xml:space="preserve">        </w:t>
      </w:r>
      <w:r>
        <w:rPr>
          <w:rFonts w:hint="eastAsia" w:ascii="宋体" w:hAnsi="宋体" w:eastAsia="宋体" w:cs="宋体"/>
          <w:sz w:val="24"/>
        </w:rPr>
        <w:t>项目的竞标活动，并代表我方全权办理针对上述项目的所有采购程序和环节的具体事务和签署相关文件。</w:t>
      </w:r>
    </w:p>
    <w:p>
      <w:pPr>
        <w:spacing w:line="360" w:lineRule="auto"/>
        <w:rPr>
          <w:rFonts w:hint="eastAsia" w:ascii="宋体" w:hAnsi="宋体" w:eastAsia="宋体" w:cs="宋体"/>
          <w:sz w:val="24"/>
        </w:rPr>
      </w:pPr>
      <w:r>
        <w:rPr>
          <w:rFonts w:hint="eastAsia" w:ascii="宋体" w:hAnsi="宋体" w:eastAsia="宋体" w:cs="宋体"/>
          <w:sz w:val="24"/>
        </w:rPr>
        <w:t xml:space="preserve">    我方对委托代理人的签字事项负全部责任。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委托代理人无转委托权，特此委托。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附：委托代理人有效身份证正反面复印件</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 xml:space="preserve">委托代理人（签字）：         法定代表人（签字）：                    </w:t>
      </w:r>
    </w:p>
    <w:p>
      <w:pPr>
        <w:spacing w:line="360" w:lineRule="auto"/>
        <w:rPr>
          <w:rFonts w:hint="eastAsia" w:ascii="宋体" w:hAnsi="宋体" w:eastAsia="宋体" w:cs="宋体"/>
          <w:sz w:val="24"/>
        </w:rPr>
      </w:pPr>
      <w:r>
        <w:rPr>
          <w:rFonts w:hint="eastAsia" w:ascii="宋体" w:hAnsi="宋体" w:eastAsia="宋体" w:cs="宋体"/>
          <w:sz w:val="24"/>
        </w:rPr>
        <w:t xml:space="preserve">委托代理人身份证号码：                              </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kern w:val="0"/>
          <w:sz w:val="24"/>
        </w:rPr>
        <w:t>供应商名称（盖公章）：</w:t>
      </w:r>
    </w:p>
    <w:p>
      <w:pPr>
        <w:spacing w:line="360" w:lineRule="auto"/>
        <w:contextualSpacing/>
        <w:jc w:val="center"/>
        <w:rPr>
          <w:rFonts w:hint="eastAsia" w:ascii="宋体" w:hAnsi="宋体" w:eastAsia="宋体" w:cs="宋体"/>
          <w:b/>
          <w:sz w:val="24"/>
        </w:rPr>
      </w:pPr>
      <w:r>
        <w:rPr>
          <w:rFonts w:hint="eastAsia" w:ascii="宋体" w:hAnsi="宋体" w:eastAsia="宋体" w:cs="宋体"/>
          <w:kern w:val="0"/>
          <w:sz w:val="24"/>
          <w:lang w:val="zh-CN"/>
        </w:rPr>
        <w:t xml:space="preserve">                                                   日期：  年  月   日</w:t>
      </w:r>
    </w:p>
    <w:p>
      <w:pPr>
        <w:spacing w:line="360" w:lineRule="auto"/>
        <w:rPr>
          <w:rFonts w:hint="eastAsia" w:ascii="宋体" w:hAnsi="宋体" w:eastAsia="宋体" w:cs="宋体"/>
          <w:sz w:val="24"/>
        </w:rPr>
      </w:pP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注：</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 法定代表人和委托代理人必须在授权委托书上签字，</w:t>
      </w:r>
      <w:r>
        <w:rPr>
          <w:rFonts w:hint="eastAsia" w:ascii="宋体" w:hAnsi="宋体" w:eastAsia="宋体" w:cs="宋体"/>
          <w:b/>
          <w:szCs w:val="21"/>
        </w:rPr>
        <w:t>否则其响应文件按无效响应处理。</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 法人、其他组织竞标时“我方”是指“我单位”，自然人竞标时“我方”是指“本人”。</w:t>
      </w:r>
    </w:p>
    <w:p>
      <w:pPr>
        <w:pStyle w:val="1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zCs w:val="21"/>
        </w:rPr>
        <w:br w:type="page"/>
      </w:r>
    </w:p>
    <w:p>
      <w:pPr>
        <w:pStyle w:val="17"/>
        <w:snapToGrid w:val="0"/>
        <w:rPr>
          <w:rFonts w:hint="eastAsia" w:ascii="宋体" w:hAnsi="宋体" w:eastAsia="宋体" w:cs="宋体"/>
          <w:color w:val="000000" w:themeColor="text1"/>
          <w:sz w:val="24"/>
          <w:szCs w:val="24"/>
          <w14:textFill>
            <w14:solidFill>
              <w14:schemeClr w14:val="tx1"/>
            </w14:solidFill>
          </w14:textFill>
        </w:rPr>
      </w:pPr>
    </w:p>
    <w:p>
      <w:pPr>
        <w:tabs>
          <w:tab w:val="left" w:pos="7200"/>
        </w:tabs>
        <w:spacing w:line="430" w:lineRule="exact"/>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三、商务和技术文件格式</w:t>
      </w:r>
    </w:p>
    <w:p>
      <w:pPr>
        <w:snapToGrid w:val="0"/>
        <w:spacing w:before="156" w:beforeLines="50" w:after="50" w:line="360" w:lineRule="auto"/>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1.</w:t>
      </w:r>
      <w:r>
        <w:rPr>
          <w:rFonts w:hint="eastAsia" w:ascii="宋体" w:hAnsi="宋体" w:eastAsia="宋体" w:cs="宋体"/>
          <w:b/>
          <w:bCs/>
          <w:color w:val="000000" w:themeColor="text1"/>
          <w:sz w:val="32"/>
          <w:szCs w:val="32"/>
          <w14:textFill>
            <w14:solidFill>
              <w14:schemeClr w14:val="tx1"/>
            </w14:solidFill>
          </w14:textFill>
        </w:rPr>
        <w:t>商务和技术文件</w:t>
      </w:r>
      <w:r>
        <w:rPr>
          <w:rFonts w:hint="eastAsia" w:ascii="宋体" w:hAnsi="宋体" w:eastAsia="宋体" w:cs="宋体"/>
          <w:b/>
          <w:color w:val="000000" w:themeColor="text1"/>
          <w:sz w:val="32"/>
          <w:szCs w:val="32"/>
          <w14:textFill>
            <w14:solidFill>
              <w14:schemeClr w14:val="tx1"/>
            </w14:solidFill>
          </w14:textFill>
        </w:rPr>
        <w:t>封面格式：</w:t>
      </w:r>
      <w:r>
        <w:rPr>
          <w:rFonts w:hint="eastAsia" w:ascii="宋体" w:hAnsi="宋体" w:eastAsia="宋体" w:cs="宋体"/>
          <w:b/>
          <w:color w:val="000000" w:themeColor="text1"/>
          <w:sz w:val="24"/>
          <w14:textFill>
            <w14:solidFill>
              <w14:schemeClr w14:val="tx1"/>
            </w14:solidFill>
          </w14:textFill>
        </w:rPr>
        <w:t xml:space="preserve"> </w:t>
      </w:r>
    </w:p>
    <w:p>
      <w:pPr>
        <w:snapToGrid w:val="0"/>
        <w:spacing w:before="156" w:beforeLines="50" w:after="50"/>
        <w:rPr>
          <w:rFonts w:hint="eastAsia" w:ascii="宋体" w:hAnsi="宋体" w:eastAsia="宋体" w:cs="宋体"/>
          <w:bCs/>
          <w:color w:val="000000" w:themeColor="text1"/>
          <w:sz w:val="32"/>
          <w:szCs w:val="20"/>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bCs/>
          <w:color w:val="000000" w:themeColor="text1"/>
          <w14:textFill>
            <w14:solidFill>
              <w14:schemeClr w14:val="tx1"/>
            </w14:solidFill>
          </w14:textFill>
        </w:rPr>
        <w:t>正本/副本</w:t>
      </w:r>
    </w:p>
    <w:p>
      <w:pPr>
        <w:snapToGrid w:val="0"/>
        <w:spacing w:before="156" w:beforeLines="50" w:after="50"/>
        <w:rPr>
          <w:rFonts w:hint="eastAsia" w:ascii="宋体" w:hAnsi="宋体" w:eastAsia="宋体" w:cs="宋体"/>
          <w:color w:val="000000" w:themeColor="text1"/>
          <w:sz w:val="24"/>
          <w:szCs w:val="20"/>
          <w14:textFill>
            <w14:solidFill>
              <w14:schemeClr w14:val="tx1"/>
            </w14:solidFill>
          </w14:textFill>
        </w:rPr>
      </w:pPr>
    </w:p>
    <w:p>
      <w:pPr>
        <w:snapToGrid w:val="0"/>
        <w:spacing w:before="156" w:beforeLines="50" w:after="50"/>
        <w:rPr>
          <w:rFonts w:hint="eastAsia" w:ascii="宋体" w:hAnsi="宋体" w:eastAsia="宋体" w:cs="宋体"/>
          <w:color w:val="000000" w:themeColor="text1"/>
          <w:sz w:val="24"/>
          <w:szCs w:val="20"/>
          <w14:textFill>
            <w14:solidFill>
              <w14:schemeClr w14:val="tx1"/>
            </w14:solidFill>
          </w14:textFill>
        </w:rPr>
      </w:pPr>
    </w:p>
    <w:p>
      <w:pPr>
        <w:snapToGrid w:val="0"/>
        <w:spacing w:before="156" w:beforeLines="50" w:after="50"/>
        <w:jc w:val="center"/>
        <w:rPr>
          <w:rFonts w:hint="eastAsia" w:ascii="宋体" w:hAnsi="宋体" w:eastAsia="宋体" w:cs="宋体"/>
          <w:bCs/>
          <w:color w:val="000000" w:themeColor="text1"/>
          <w:sz w:val="44"/>
          <w:szCs w:val="44"/>
          <w14:textFill>
            <w14:solidFill>
              <w14:schemeClr w14:val="tx1"/>
            </w14:solidFill>
          </w14:textFill>
        </w:rPr>
      </w:pPr>
      <w:r>
        <w:rPr>
          <w:rFonts w:hint="eastAsia" w:ascii="宋体" w:hAnsi="宋体" w:eastAsia="宋体" w:cs="宋体"/>
          <w:bCs/>
          <w:color w:val="000000" w:themeColor="text1"/>
          <w:sz w:val="44"/>
          <w:szCs w:val="44"/>
          <w14:textFill>
            <w14:solidFill>
              <w14:schemeClr w14:val="tx1"/>
            </w14:solidFill>
          </w14:textFill>
        </w:rPr>
        <w:t>商务和技术文件</w:t>
      </w:r>
    </w:p>
    <w:p>
      <w:pPr>
        <w:snapToGrid w:val="0"/>
        <w:spacing w:before="156" w:beforeLines="50" w:after="50"/>
        <w:rPr>
          <w:rFonts w:hint="eastAsia" w:ascii="宋体" w:hAnsi="宋体" w:eastAsia="宋体" w:cs="宋体"/>
          <w:bCs/>
          <w:color w:val="000000" w:themeColor="text1"/>
          <w:sz w:val="24"/>
          <w:szCs w:val="20"/>
          <w14:textFill>
            <w14:solidFill>
              <w14:schemeClr w14:val="tx1"/>
            </w14:solidFill>
          </w14:textFill>
        </w:rPr>
      </w:pPr>
    </w:p>
    <w:p>
      <w:pPr>
        <w:snapToGrid w:val="0"/>
        <w:spacing w:before="156" w:beforeLines="50" w:after="50"/>
        <w:rPr>
          <w:rFonts w:hint="eastAsia" w:ascii="宋体" w:hAnsi="宋体" w:eastAsia="宋体" w:cs="宋体"/>
          <w:bCs/>
          <w:color w:val="000000" w:themeColor="text1"/>
          <w:sz w:val="24"/>
          <w:szCs w:val="20"/>
          <w14:textFill>
            <w14:solidFill>
              <w14:schemeClr w14:val="tx1"/>
            </w14:solidFill>
          </w14:textFill>
        </w:rPr>
      </w:pPr>
    </w:p>
    <w:p>
      <w:pPr>
        <w:snapToGrid w:val="0"/>
        <w:spacing w:before="156" w:beforeLines="50" w:after="50"/>
        <w:rPr>
          <w:rFonts w:hint="eastAsia" w:ascii="宋体" w:hAnsi="宋体" w:eastAsia="宋体" w:cs="宋体"/>
          <w:bCs/>
          <w:color w:val="000000" w:themeColor="text1"/>
          <w:sz w:val="24"/>
          <w:szCs w:val="20"/>
          <w14:textFill>
            <w14:solidFill>
              <w14:schemeClr w14:val="tx1"/>
            </w14:solidFill>
          </w14:textFill>
        </w:rPr>
      </w:pPr>
    </w:p>
    <w:p>
      <w:pPr>
        <w:snapToGrid w:val="0"/>
        <w:spacing w:before="156" w:beforeLines="50" w:after="50"/>
        <w:rPr>
          <w:rFonts w:hint="eastAsia" w:ascii="宋体" w:hAnsi="宋体" w:eastAsia="宋体" w:cs="宋体"/>
          <w:bCs/>
          <w:color w:val="000000" w:themeColor="text1"/>
          <w:sz w:val="24"/>
          <w:szCs w:val="20"/>
          <w14:textFill>
            <w14:solidFill>
              <w14:schemeClr w14:val="tx1"/>
            </w14:solidFill>
          </w14:textFill>
        </w:rPr>
      </w:pPr>
    </w:p>
    <w:p>
      <w:pPr>
        <w:snapToGrid w:val="0"/>
        <w:spacing w:before="156" w:beforeLines="50" w:after="50"/>
        <w:rPr>
          <w:rFonts w:hint="eastAsia" w:ascii="宋体" w:hAnsi="宋体" w:eastAsia="宋体" w:cs="宋体"/>
          <w:bCs/>
          <w:color w:val="000000" w:themeColor="text1"/>
          <w:sz w:val="24"/>
          <w:szCs w:val="20"/>
          <w14:textFill>
            <w14:solidFill>
              <w14:schemeClr w14:val="tx1"/>
            </w14:solidFill>
          </w14:textFill>
        </w:rPr>
      </w:pPr>
    </w:p>
    <w:p>
      <w:pPr>
        <w:snapToGrid w:val="0"/>
        <w:spacing w:before="156" w:beforeLines="50" w:after="50"/>
        <w:ind w:firstLine="640" w:firstLineChars="20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项目名称：</w:t>
      </w:r>
    </w:p>
    <w:p>
      <w:pPr>
        <w:snapToGrid w:val="0"/>
        <w:spacing w:before="156"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p>
    <w:p>
      <w:pPr>
        <w:snapToGrid w:val="0"/>
        <w:spacing w:before="156"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项目编号：</w:t>
      </w:r>
    </w:p>
    <w:p>
      <w:pPr>
        <w:snapToGrid w:val="0"/>
        <w:spacing w:before="156"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 xml:space="preserve"> </w:t>
      </w:r>
    </w:p>
    <w:p>
      <w:pPr>
        <w:snapToGrid w:val="0"/>
        <w:spacing w:before="156"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所竞分标（如有则填写，无分标时填写“无”或者留空）：</w:t>
      </w:r>
    </w:p>
    <w:p>
      <w:pPr>
        <w:snapToGrid w:val="0"/>
        <w:spacing w:before="156"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p>
    <w:p>
      <w:pPr>
        <w:pStyle w:val="8"/>
        <w:snapToGrid w:val="0"/>
        <w:spacing w:before="50" w:after="50"/>
        <w:ind w:firstLine="720" w:firstLineChars="225"/>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供应商名称：</w:t>
      </w:r>
    </w:p>
    <w:p>
      <w:pPr>
        <w:pStyle w:val="8"/>
        <w:snapToGrid w:val="0"/>
        <w:spacing w:before="50" w:after="50"/>
        <w:ind w:firstLine="720" w:firstLineChars="225"/>
        <w:rPr>
          <w:rFonts w:hint="eastAsia" w:ascii="宋体" w:hAnsi="宋体" w:eastAsia="宋体" w:cs="宋体"/>
          <w:bCs/>
          <w:color w:val="000000" w:themeColor="text1"/>
          <w:sz w:val="32"/>
          <w:szCs w:val="32"/>
          <w14:textFill>
            <w14:solidFill>
              <w14:schemeClr w14:val="tx1"/>
            </w14:solidFill>
          </w14:textFill>
        </w:rPr>
      </w:pPr>
    </w:p>
    <w:p>
      <w:pPr>
        <w:pStyle w:val="8"/>
        <w:snapToGrid w:val="0"/>
        <w:spacing w:before="50" w:after="50"/>
        <w:ind w:firstLine="0"/>
        <w:rPr>
          <w:rFonts w:hint="eastAsia" w:ascii="宋体" w:hAnsi="宋体" w:eastAsia="宋体" w:cs="宋体"/>
          <w:bCs/>
          <w:color w:val="000000" w:themeColor="text1"/>
          <w:sz w:val="32"/>
          <w:szCs w:val="32"/>
          <w14:textFill>
            <w14:solidFill>
              <w14:schemeClr w14:val="tx1"/>
            </w14:solidFill>
          </w14:textFill>
        </w:rPr>
      </w:pPr>
    </w:p>
    <w:p>
      <w:pPr>
        <w:pStyle w:val="8"/>
        <w:snapToGrid w:val="0"/>
        <w:spacing w:before="50" w:after="50"/>
        <w:ind w:firstLine="1280" w:firstLineChars="400"/>
        <w:rPr>
          <w:rFonts w:hint="eastAsia" w:ascii="宋体" w:hAnsi="宋体" w:eastAsia="宋体" w:cs="宋体"/>
          <w:bCs/>
          <w:color w:val="000000" w:themeColor="text1"/>
          <w:sz w:val="32"/>
          <w:szCs w:val="32"/>
          <w14:textFill>
            <w14:solidFill>
              <w14:schemeClr w14:val="tx1"/>
            </w14:solidFill>
          </w14:textFill>
        </w:rPr>
      </w:pPr>
    </w:p>
    <w:p>
      <w:pPr>
        <w:snapToGrid w:val="0"/>
        <w:spacing w:before="156" w:beforeLines="50" w:after="50"/>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年    月    日</w:t>
      </w:r>
    </w:p>
    <w:p>
      <w:pPr>
        <w:snapToGrid w:val="0"/>
        <w:spacing w:before="156" w:beforeLines="50" w:after="50" w:line="360" w:lineRule="auto"/>
        <w:ind w:left="142"/>
        <w:jc w:val="left"/>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bCs/>
          <w:color w:val="000000" w:themeColor="text1"/>
          <w:sz w:val="32"/>
          <w:szCs w:val="32"/>
          <w14:textFill>
            <w14:solidFill>
              <w14:schemeClr w14:val="tx1"/>
            </w14:solidFill>
          </w14:textFill>
        </w:rPr>
        <w:t>2.商务和技术文件目录</w:t>
      </w:r>
    </w:p>
    <w:p>
      <w:pPr>
        <w:snapToGrid w:val="0"/>
        <w:spacing w:before="156" w:beforeLines="50" w:after="5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根据磋商文件规定及供应商提供的材料自行编写目录（部分格式后附）。</w:t>
      </w:r>
    </w:p>
    <w:p>
      <w:pPr>
        <w:snapToGrid w:val="0"/>
        <w:spacing w:before="156" w:beforeLines="50" w:after="50"/>
        <w:jc w:val="left"/>
        <w:rPr>
          <w:rFonts w:hint="eastAsia" w:ascii="宋体" w:hAnsi="宋体" w:eastAsia="宋体" w:cs="宋体"/>
          <w:color w:val="000000" w:themeColor="text1"/>
          <w:sz w:val="32"/>
          <w:szCs w:val="32"/>
          <w14:textFill>
            <w14:solidFill>
              <w14:schemeClr w14:val="tx1"/>
            </w14:solidFill>
          </w14:textFill>
        </w:rPr>
      </w:pPr>
    </w:p>
    <w:p>
      <w:pPr>
        <w:snapToGrid w:val="0"/>
        <w:spacing w:before="156" w:beforeLines="50" w:after="50"/>
        <w:jc w:val="left"/>
        <w:rPr>
          <w:rFonts w:hint="eastAsia" w:ascii="宋体" w:hAnsi="宋体" w:eastAsia="宋体" w:cs="宋体"/>
          <w:color w:val="000000" w:themeColor="text1"/>
          <w:sz w:val="32"/>
          <w:szCs w:val="32"/>
          <w14:textFill>
            <w14:solidFill>
              <w14:schemeClr w14:val="tx1"/>
            </w14:solidFill>
          </w14:textFill>
        </w:rPr>
      </w:pPr>
    </w:p>
    <w:p>
      <w:pPr>
        <w:snapToGrid w:val="0"/>
        <w:spacing w:before="156" w:beforeLines="50" w:after="50"/>
        <w:jc w:val="left"/>
        <w:rPr>
          <w:rFonts w:hint="eastAsia" w:ascii="宋体" w:hAnsi="宋体" w:eastAsia="宋体" w:cs="宋体"/>
          <w:color w:val="000000" w:themeColor="text1"/>
          <w:sz w:val="32"/>
          <w:szCs w:val="32"/>
          <w14:textFill>
            <w14:solidFill>
              <w14:schemeClr w14:val="tx1"/>
            </w14:solidFill>
          </w14:textFill>
        </w:rPr>
      </w:pPr>
    </w:p>
    <w:p>
      <w:pPr>
        <w:snapToGrid w:val="0"/>
        <w:spacing w:before="156" w:beforeLines="50" w:after="50"/>
        <w:jc w:val="left"/>
        <w:rPr>
          <w:rFonts w:hint="eastAsia" w:ascii="宋体" w:hAnsi="宋体" w:eastAsia="宋体" w:cs="宋体"/>
          <w:color w:val="000000" w:themeColor="text1"/>
          <w:sz w:val="32"/>
          <w:szCs w:val="32"/>
          <w14:textFill>
            <w14:solidFill>
              <w14:schemeClr w14:val="tx1"/>
            </w14:solidFill>
          </w14:textFill>
        </w:rPr>
      </w:pPr>
    </w:p>
    <w:p>
      <w:pPr>
        <w:snapToGrid w:val="0"/>
        <w:spacing w:before="156" w:beforeLines="50" w:after="50"/>
        <w:jc w:val="left"/>
        <w:rPr>
          <w:rFonts w:hint="eastAsia" w:ascii="宋体" w:hAnsi="宋体" w:eastAsia="宋体" w:cs="宋体"/>
          <w:color w:val="000000" w:themeColor="text1"/>
          <w:sz w:val="32"/>
          <w:szCs w:val="32"/>
          <w14:textFill>
            <w14:solidFill>
              <w14:schemeClr w14:val="tx1"/>
            </w14:solidFill>
          </w14:textFill>
        </w:rPr>
      </w:pPr>
    </w:p>
    <w:p>
      <w:pPr>
        <w:snapToGrid w:val="0"/>
        <w:spacing w:before="156" w:beforeLines="50" w:after="50"/>
        <w:jc w:val="left"/>
        <w:rPr>
          <w:rFonts w:hint="eastAsia" w:ascii="宋体" w:hAnsi="宋体" w:eastAsia="宋体" w:cs="宋体"/>
          <w:color w:val="000000" w:themeColor="text1"/>
          <w:sz w:val="32"/>
          <w:szCs w:val="32"/>
          <w14:textFill>
            <w14:solidFill>
              <w14:schemeClr w14:val="tx1"/>
            </w14:solidFill>
          </w14:textFill>
        </w:rPr>
      </w:pPr>
    </w:p>
    <w:p>
      <w:pPr>
        <w:snapToGrid w:val="0"/>
        <w:spacing w:before="156" w:beforeLines="50" w:after="50"/>
        <w:jc w:val="left"/>
        <w:rPr>
          <w:rFonts w:hint="eastAsia" w:ascii="宋体" w:hAnsi="宋体" w:eastAsia="宋体" w:cs="宋体"/>
          <w:color w:val="000000" w:themeColor="text1"/>
          <w:sz w:val="32"/>
          <w:szCs w:val="32"/>
          <w14:textFill>
            <w14:solidFill>
              <w14:schemeClr w14:val="tx1"/>
            </w14:solidFill>
          </w14:textFill>
        </w:rPr>
      </w:pPr>
    </w:p>
    <w:p>
      <w:pPr>
        <w:snapToGrid w:val="0"/>
        <w:spacing w:before="156" w:beforeLines="50" w:after="50"/>
        <w:jc w:val="left"/>
        <w:rPr>
          <w:rFonts w:hint="eastAsia" w:ascii="宋体" w:hAnsi="宋体" w:eastAsia="宋体" w:cs="宋体"/>
          <w:color w:val="000000" w:themeColor="text1"/>
          <w:sz w:val="32"/>
          <w:szCs w:val="32"/>
          <w14:textFill>
            <w14:solidFill>
              <w14:schemeClr w14:val="tx1"/>
            </w14:solidFill>
          </w14:textFill>
        </w:rPr>
      </w:pPr>
    </w:p>
    <w:p>
      <w:pPr>
        <w:snapToGrid w:val="0"/>
        <w:spacing w:before="156" w:beforeLines="50" w:after="50"/>
        <w:jc w:val="left"/>
        <w:rPr>
          <w:rFonts w:hint="eastAsia" w:ascii="宋体" w:hAnsi="宋体" w:eastAsia="宋体" w:cs="宋体"/>
          <w:color w:val="000000" w:themeColor="text1"/>
          <w:sz w:val="32"/>
          <w:szCs w:val="32"/>
          <w14:textFill>
            <w14:solidFill>
              <w14:schemeClr w14:val="tx1"/>
            </w14:solidFill>
          </w14:textFill>
        </w:rPr>
      </w:pPr>
    </w:p>
    <w:p>
      <w:pPr>
        <w:snapToGrid w:val="0"/>
        <w:spacing w:before="156" w:beforeLines="50" w:after="50"/>
        <w:jc w:val="left"/>
        <w:rPr>
          <w:rFonts w:hint="eastAsia" w:ascii="宋体" w:hAnsi="宋体" w:eastAsia="宋体" w:cs="宋体"/>
          <w:color w:val="000000" w:themeColor="text1"/>
          <w:sz w:val="32"/>
          <w:szCs w:val="32"/>
          <w14:textFill>
            <w14:solidFill>
              <w14:schemeClr w14:val="tx1"/>
            </w14:solidFill>
          </w14:textFill>
        </w:rPr>
      </w:pPr>
    </w:p>
    <w:p>
      <w:pPr>
        <w:snapToGrid w:val="0"/>
        <w:spacing w:before="156" w:beforeLines="50" w:after="50"/>
        <w:jc w:val="left"/>
        <w:rPr>
          <w:rFonts w:hint="eastAsia" w:ascii="宋体" w:hAnsi="宋体" w:eastAsia="宋体" w:cs="宋体"/>
          <w:color w:val="000000" w:themeColor="text1"/>
          <w:sz w:val="32"/>
          <w:szCs w:val="32"/>
          <w14:textFill>
            <w14:solidFill>
              <w14:schemeClr w14:val="tx1"/>
            </w14:solidFill>
          </w14:textFill>
        </w:rPr>
      </w:pPr>
    </w:p>
    <w:p>
      <w:pPr>
        <w:snapToGrid w:val="0"/>
        <w:spacing w:before="156" w:beforeLines="50" w:after="50"/>
        <w:jc w:val="left"/>
        <w:rPr>
          <w:rFonts w:hint="eastAsia" w:ascii="宋体" w:hAnsi="宋体" w:eastAsia="宋体" w:cs="宋体"/>
          <w:color w:val="000000" w:themeColor="text1"/>
          <w:sz w:val="32"/>
          <w:szCs w:val="32"/>
          <w14:textFill>
            <w14:solidFill>
              <w14:schemeClr w14:val="tx1"/>
            </w14:solidFill>
          </w14:textFill>
        </w:rPr>
      </w:pPr>
    </w:p>
    <w:p>
      <w:pPr>
        <w:snapToGrid w:val="0"/>
        <w:spacing w:before="156" w:beforeLines="50" w:after="50"/>
        <w:jc w:val="left"/>
        <w:rPr>
          <w:rFonts w:hint="eastAsia" w:ascii="宋体" w:hAnsi="宋体" w:eastAsia="宋体" w:cs="宋体"/>
          <w:color w:val="000000" w:themeColor="text1"/>
          <w:sz w:val="32"/>
          <w:szCs w:val="32"/>
          <w14:textFill>
            <w14:solidFill>
              <w14:schemeClr w14:val="tx1"/>
            </w14:solidFill>
          </w14:textFill>
        </w:rPr>
      </w:pPr>
    </w:p>
    <w:p>
      <w:pPr>
        <w:snapToGrid w:val="0"/>
        <w:spacing w:before="156" w:beforeLines="50" w:after="50"/>
        <w:jc w:val="left"/>
        <w:rPr>
          <w:rFonts w:hint="eastAsia" w:ascii="宋体" w:hAnsi="宋体" w:eastAsia="宋体" w:cs="宋体"/>
          <w:color w:val="000000" w:themeColor="text1"/>
          <w:sz w:val="32"/>
          <w:szCs w:val="32"/>
          <w14:textFill>
            <w14:solidFill>
              <w14:schemeClr w14:val="tx1"/>
            </w14:solidFill>
          </w14:textFill>
        </w:rPr>
      </w:pPr>
    </w:p>
    <w:p>
      <w:pPr>
        <w:snapToGrid w:val="0"/>
        <w:spacing w:before="156" w:beforeLines="50" w:after="50"/>
        <w:jc w:val="left"/>
        <w:rPr>
          <w:rFonts w:hint="eastAsia" w:ascii="宋体" w:hAnsi="宋体" w:eastAsia="宋体" w:cs="宋体"/>
          <w:color w:val="000000" w:themeColor="text1"/>
          <w:sz w:val="32"/>
          <w:szCs w:val="32"/>
          <w14:textFill>
            <w14:solidFill>
              <w14:schemeClr w14:val="tx1"/>
            </w14:solidFill>
          </w14:textFill>
        </w:rPr>
      </w:pPr>
    </w:p>
    <w:p>
      <w:pPr>
        <w:snapToGrid w:val="0"/>
        <w:spacing w:before="156" w:beforeLines="50" w:after="50"/>
        <w:jc w:val="left"/>
        <w:rPr>
          <w:rFonts w:hint="eastAsia" w:ascii="宋体" w:hAnsi="宋体" w:eastAsia="宋体" w:cs="宋体"/>
          <w:color w:val="000000" w:themeColor="text1"/>
          <w:sz w:val="32"/>
          <w:szCs w:val="32"/>
          <w14:textFill>
            <w14:solidFill>
              <w14:schemeClr w14:val="tx1"/>
            </w14:solidFill>
          </w14:textFill>
        </w:rPr>
      </w:pPr>
    </w:p>
    <w:p>
      <w:pPr>
        <w:snapToGrid w:val="0"/>
        <w:spacing w:before="156" w:beforeLines="50" w:after="50"/>
        <w:jc w:val="left"/>
        <w:rPr>
          <w:rFonts w:hint="eastAsia" w:ascii="宋体" w:hAnsi="宋体" w:eastAsia="宋体" w:cs="宋体"/>
          <w:color w:val="000000" w:themeColor="text1"/>
          <w:sz w:val="32"/>
          <w:szCs w:val="32"/>
          <w14:textFill>
            <w14:solidFill>
              <w14:schemeClr w14:val="tx1"/>
            </w14:solidFill>
          </w14:textFill>
        </w:rPr>
      </w:pPr>
    </w:p>
    <w:p>
      <w:pPr>
        <w:snapToGrid w:val="0"/>
        <w:spacing w:before="156" w:beforeLines="50" w:after="50"/>
        <w:jc w:val="left"/>
        <w:rPr>
          <w:rFonts w:hint="eastAsia" w:ascii="宋体" w:hAnsi="宋体" w:eastAsia="宋体" w:cs="宋体"/>
          <w:color w:val="000000" w:themeColor="text1"/>
          <w:sz w:val="32"/>
          <w:szCs w:val="32"/>
          <w14:textFill>
            <w14:solidFill>
              <w14:schemeClr w14:val="tx1"/>
            </w14:solidFill>
          </w14:textFill>
        </w:rPr>
      </w:pPr>
    </w:p>
    <w:p>
      <w:pPr>
        <w:pStyle w:val="4"/>
        <w:tabs>
          <w:tab w:val="left" w:pos="3360"/>
        </w:tabs>
        <w:jc w:val="left"/>
        <w:rPr>
          <w:rFonts w:hint="eastAsia" w:ascii="宋体" w:hAnsi="宋体" w:eastAsia="宋体" w:cs="宋体"/>
          <w:color w:val="000000" w:themeColor="text1"/>
          <w:szCs w:val="2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49"/>
        <w:rPr>
          <w:rFonts w:hint="eastAsia" w:ascii="宋体" w:hAnsi="宋体" w:eastAsia="宋体" w:cs="宋体"/>
          <w:color w:val="000000" w:themeColor="text1"/>
          <w:lang w:val="en-US"/>
          <w14:textFill>
            <w14:solidFill>
              <w14:schemeClr w14:val="tx1"/>
            </w14:solidFill>
          </w14:textFill>
        </w:rPr>
      </w:pPr>
    </w:p>
    <w:p>
      <w:pPr>
        <w:spacing w:line="30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磋  商  函</w:t>
      </w:r>
    </w:p>
    <w:p>
      <w:pPr>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广西科联招标中心有限公司：</w:t>
      </w:r>
    </w:p>
    <w:p>
      <w:pPr>
        <w:spacing w:line="360" w:lineRule="exact"/>
        <w:ind w:left="-181" w:leftChars="-86"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依据贵方</w:t>
      </w:r>
      <w:r>
        <w:rPr>
          <w:rFonts w:hint="eastAsia" w:ascii="宋体" w:hAnsi="宋体" w:eastAsia="宋体" w:cs="宋体"/>
          <w:color w:val="000000" w:themeColor="text1"/>
          <w:szCs w:val="21"/>
          <w:u w:val="single"/>
          <w14:textFill>
            <w14:solidFill>
              <w14:schemeClr w14:val="tx1"/>
            </w14:solidFill>
          </w14:textFill>
        </w:rPr>
        <w:t>（项目名称/项目编号）</w:t>
      </w:r>
      <w:r>
        <w:rPr>
          <w:rFonts w:hint="eastAsia" w:ascii="宋体" w:hAnsi="宋体" w:eastAsia="宋体" w:cs="宋体"/>
          <w:color w:val="000000" w:themeColor="text1"/>
          <w:szCs w:val="21"/>
          <w14:textFill>
            <w14:solidFill>
              <w14:schemeClr w14:val="tx1"/>
            </w14:solidFill>
          </w14:textFill>
        </w:rPr>
        <w:t>项目采购的竞争性磋商采购文件，我方</w:t>
      </w:r>
      <w:r>
        <w:rPr>
          <w:rFonts w:hint="eastAsia" w:ascii="宋体" w:hAnsi="宋体" w:eastAsia="宋体" w:cs="宋体"/>
          <w:color w:val="000000" w:themeColor="text1"/>
          <w:szCs w:val="21"/>
          <w:u w:val="single"/>
          <w14:textFill>
            <w14:solidFill>
              <w14:schemeClr w14:val="tx1"/>
            </w14:solidFill>
          </w14:textFill>
        </w:rPr>
        <w:t>（姓名和职务）</w:t>
      </w:r>
      <w:r>
        <w:rPr>
          <w:rFonts w:hint="eastAsia" w:ascii="宋体" w:hAnsi="宋体" w:eastAsia="宋体" w:cs="宋体"/>
          <w:color w:val="000000" w:themeColor="text1"/>
          <w:szCs w:val="21"/>
          <w14:textFill>
            <w14:solidFill>
              <w14:schemeClr w14:val="tx1"/>
            </w14:solidFill>
          </w14:textFill>
        </w:rPr>
        <w:t>经正式授权并代表供应商</w:t>
      </w:r>
      <w:r>
        <w:rPr>
          <w:rFonts w:hint="eastAsia" w:ascii="宋体" w:hAnsi="宋体" w:eastAsia="宋体" w:cs="宋体"/>
          <w:color w:val="000000" w:themeColor="text1"/>
          <w:szCs w:val="21"/>
          <w:u w:val="single"/>
          <w14:textFill>
            <w14:solidFill>
              <w14:schemeClr w14:val="tx1"/>
            </w14:solidFill>
          </w14:textFill>
        </w:rPr>
        <w:t>（供应商名称、地址）</w:t>
      </w:r>
      <w:r>
        <w:rPr>
          <w:rFonts w:hint="eastAsia" w:ascii="宋体" w:hAnsi="宋体" w:eastAsia="宋体" w:cs="宋体"/>
          <w:color w:val="000000" w:themeColor="text1"/>
          <w:szCs w:val="21"/>
          <w14:textFill>
            <w14:solidFill>
              <w14:schemeClr w14:val="tx1"/>
            </w14:solidFill>
          </w14:textFill>
        </w:rPr>
        <w:t>提交下述</w:t>
      </w:r>
      <w:r>
        <w:rPr>
          <w:rFonts w:hint="eastAsia" w:ascii="宋体" w:hAnsi="宋体" w:eastAsia="宋体" w:cs="宋体"/>
          <w:color w:val="000000" w:themeColor="text1"/>
          <w:szCs w:val="21"/>
          <w:u w:val="single"/>
          <w14:textFill>
            <w14:solidFill>
              <w14:schemeClr w14:val="tx1"/>
            </w14:solidFill>
          </w14:textFill>
        </w:rPr>
        <w:t xml:space="preserve">   /  </w:t>
      </w:r>
      <w:r>
        <w:rPr>
          <w:rFonts w:hint="eastAsia" w:ascii="宋体" w:hAnsi="宋体" w:eastAsia="宋体" w:cs="宋体"/>
          <w:color w:val="000000" w:themeColor="text1"/>
          <w:szCs w:val="21"/>
          <w14:textFill>
            <w14:solidFill>
              <w14:schemeClr w14:val="tx1"/>
            </w14:solidFill>
          </w14:textFill>
        </w:rPr>
        <w:t>分标的响应文件（价格文件、资格文件、商务和技术文件）合并装订的正本1份和副本</w:t>
      </w:r>
      <w:r>
        <w:rPr>
          <w:rFonts w:hint="eastAsia" w:ascii="宋体" w:hAnsi="宋体" w:eastAsia="宋体" w:cs="宋体"/>
          <w:color w:val="000000" w:themeColor="text1"/>
          <w:szCs w:val="21"/>
          <w:u w:val="single"/>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份。</w:t>
      </w:r>
    </w:p>
    <w:p>
      <w:pPr>
        <w:spacing w:line="360" w:lineRule="exact"/>
        <w:ind w:left="-181" w:leftChars="-86" w:firstLine="630" w:firstLineChars="3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1.我方向贵方提交的所有响应文件、资料都是准确的和真实的。</w:t>
      </w:r>
    </w:p>
    <w:p>
      <w:pPr>
        <w:spacing w:line="360" w:lineRule="exact"/>
        <w:ind w:left="-181" w:leftChars="-86" w:firstLine="630" w:firstLineChars="3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exact"/>
        <w:ind w:left="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因此，我方宣布同意如下：</w:t>
      </w:r>
    </w:p>
    <w:p>
      <w:pPr>
        <w:numPr>
          <w:ilvl w:val="0"/>
          <w:numId w:val="7"/>
        </w:num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将按竞争性磋商文件的约定履行合同责任和义务；</w:t>
      </w:r>
    </w:p>
    <w:p>
      <w:pPr>
        <w:numPr>
          <w:ilvl w:val="0"/>
          <w:numId w:val="7"/>
        </w:num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已详细审查全部竞争性磋商文件，包括</w:t>
      </w:r>
      <w:r>
        <w:rPr>
          <w:rFonts w:hint="eastAsia" w:ascii="宋体" w:hAnsi="宋体" w:eastAsia="宋体" w:cs="宋体"/>
          <w:color w:val="000000" w:themeColor="text1"/>
          <w:szCs w:val="21"/>
          <w:u w:val="single"/>
          <w14:textFill>
            <w14:solidFill>
              <w14:schemeClr w14:val="tx1"/>
            </w14:solidFill>
          </w14:textFill>
        </w:rPr>
        <w:t>补遗文件（如有）；</w:t>
      </w:r>
      <w:r>
        <w:rPr>
          <w:rFonts w:hint="eastAsia" w:ascii="宋体" w:hAnsi="宋体" w:eastAsia="宋体" w:cs="宋体"/>
          <w:color w:val="000000" w:themeColor="text1"/>
          <w:szCs w:val="21"/>
          <w14:textFill>
            <w14:solidFill>
              <w14:schemeClr w14:val="tx1"/>
            </w14:solidFill>
          </w14:textFill>
        </w:rPr>
        <w:t>我方完全理解并同意放弃对这方面有不明及误解的权</w:t>
      </w:r>
      <w:r>
        <w:rPr>
          <w:rFonts w:hint="eastAsia" w:ascii="宋体" w:hAnsi="宋体" w:eastAsia="宋体" w:cs="宋体"/>
          <w:color w:val="000000" w:themeColor="text1"/>
          <w:szCs w:val="21"/>
          <w:lang w:eastAsia="zh-CN"/>
          <w14:textFill>
            <w14:solidFill>
              <w14:schemeClr w14:val="tx1"/>
            </w14:solidFill>
          </w14:textFill>
        </w:rPr>
        <w:t>利</w:t>
      </w:r>
      <w:r>
        <w:rPr>
          <w:rFonts w:hint="eastAsia" w:ascii="宋体" w:hAnsi="宋体" w:eastAsia="宋体" w:cs="宋体"/>
          <w:color w:val="000000" w:themeColor="text1"/>
          <w:szCs w:val="21"/>
          <w14:textFill>
            <w14:solidFill>
              <w14:schemeClr w14:val="tx1"/>
            </w14:solidFill>
          </w14:textFill>
        </w:rPr>
        <w:t>；</w:t>
      </w:r>
    </w:p>
    <w:p>
      <w:pPr>
        <w:numPr>
          <w:ilvl w:val="0"/>
          <w:numId w:val="7"/>
        </w:num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同意提供按照贵方可能要求的与其磋商有关的一切数据或资料；</w:t>
      </w:r>
    </w:p>
    <w:p>
      <w:pPr>
        <w:numPr>
          <w:ilvl w:val="0"/>
          <w:numId w:val="7"/>
        </w:num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与本磋商有关的一切正式往来信函请寄：</w:t>
      </w:r>
    </w:p>
    <w:p>
      <w:pPr>
        <w:snapToGrid w:val="0"/>
        <w:spacing w:line="360" w:lineRule="exact"/>
        <w:ind w:firstLine="735" w:firstLineChars="35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地址：</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邮编：</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电话：</w:t>
      </w:r>
      <w:r>
        <w:rPr>
          <w:rFonts w:hint="eastAsia" w:ascii="宋体" w:hAnsi="宋体" w:eastAsia="宋体" w:cs="宋体"/>
          <w:color w:val="000000" w:themeColor="text1"/>
          <w:szCs w:val="21"/>
          <w:u w:val="single"/>
          <w14:textFill>
            <w14:solidFill>
              <w14:schemeClr w14:val="tx1"/>
            </w14:solidFill>
          </w14:textFill>
        </w:rPr>
        <w:t xml:space="preserve">                </w:t>
      </w:r>
    </w:p>
    <w:p>
      <w:pPr>
        <w:snapToGrid w:val="0"/>
        <w:spacing w:line="360" w:lineRule="exact"/>
        <w:ind w:firstLine="735" w:firstLineChars="35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传真：</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供应商代表姓名：</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职务：</w:t>
      </w:r>
      <w:r>
        <w:rPr>
          <w:rFonts w:hint="eastAsia" w:ascii="宋体" w:hAnsi="宋体" w:eastAsia="宋体" w:cs="宋体"/>
          <w:color w:val="000000" w:themeColor="text1"/>
          <w:szCs w:val="21"/>
          <w:u w:val="single"/>
          <w14:textFill>
            <w14:solidFill>
              <w14:schemeClr w14:val="tx1"/>
            </w14:solidFill>
          </w14:textFill>
        </w:rPr>
        <w:t xml:space="preserve">                </w:t>
      </w:r>
    </w:p>
    <w:p>
      <w:pPr>
        <w:snapToGrid w:val="0"/>
        <w:spacing w:line="360" w:lineRule="exact"/>
        <w:ind w:firstLine="735" w:firstLineChars="35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供应商名称：</w:t>
      </w:r>
      <w:r>
        <w:rPr>
          <w:rFonts w:hint="eastAsia" w:ascii="宋体" w:hAnsi="宋体" w:eastAsia="宋体" w:cs="宋体"/>
          <w:color w:val="000000" w:themeColor="text1"/>
          <w:szCs w:val="21"/>
          <w:u w:val="single"/>
          <w14:textFill>
            <w14:solidFill>
              <w14:schemeClr w14:val="tx1"/>
            </w14:solidFill>
          </w14:textFill>
        </w:rPr>
        <w:t xml:space="preserve">                                          </w:t>
      </w:r>
    </w:p>
    <w:p>
      <w:pPr>
        <w:snapToGrid w:val="0"/>
        <w:spacing w:line="360" w:lineRule="exact"/>
        <w:ind w:firstLine="735" w:firstLineChars="35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供应商企业工商营业执照号码（事业单位法人证书编号）：</w:t>
      </w:r>
      <w:r>
        <w:rPr>
          <w:rFonts w:hint="eastAsia" w:ascii="宋体" w:hAnsi="宋体" w:eastAsia="宋体" w:cs="宋体"/>
          <w:color w:val="000000" w:themeColor="text1"/>
          <w:szCs w:val="21"/>
          <w:u w:val="single"/>
          <w14:textFill>
            <w14:solidFill>
              <w14:schemeClr w14:val="tx1"/>
            </w14:solidFill>
          </w14:textFill>
        </w:rPr>
        <w:t xml:space="preserve">                               </w:t>
      </w:r>
    </w:p>
    <w:p>
      <w:pPr>
        <w:snapToGrid w:val="0"/>
        <w:spacing w:line="360" w:lineRule="exact"/>
        <w:ind w:firstLine="735" w:firstLineChars="35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法定代表人姓名：</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法定代表人身份证号码：</w:t>
      </w:r>
      <w:r>
        <w:rPr>
          <w:rFonts w:hint="eastAsia" w:ascii="宋体" w:hAnsi="宋体" w:eastAsia="宋体" w:cs="宋体"/>
          <w:color w:val="000000" w:themeColor="text1"/>
          <w:szCs w:val="21"/>
          <w:u w:val="single"/>
          <w14:textFill>
            <w14:solidFill>
              <w14:schemeClr w14:val="tx1"/>
            </w14:solidFill>
          </w14:textFill>
        </w:rPr>
        <w:t xml:space="preserve">                    </w:t>
      </w:r>
    </w:p>
    <w:p>
      <w:pPr>
        <w:snapToGrid w:val="0"/>
        <w:spacing w:line="360" w:lineRule="exact"/>
        <w:ind w:firstLine="735" w:firstLineChars="35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授权委托代理人姓名：</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授权委托代理人身份证号码：</w:t>
      </w:r>
      <w:r>
        <w:rPr>
          <w:rFonts w:hint="eastAsia" w:ascii="宋体" w:hAnsi="宋体" w:eastAsia="宋体" w:cs="宋体"/>
          <w:color w:val="000000" w:themeColor="text1"/>
          <w:szCs w:val="21"/>
          <w:u w:val="single"/>
          <w14:textFill>
            <w14:solidFill>
              <w14:schemeClr w14:val="tx1"/>
            </w14:solidFill>
          </w14:textFill>
        </w:rPr>
        <w:t xml:space="preserve">                </w:t>
      </w:r>
    </w:p>
    <w:p>
      <w:pPr>
        <w:snapToGrid w:val="0"/>
        <w:spacing w:line="360" w:lineRule="exact"/>
        <w:ind w:firstLine="707" w:firstLineChars="337"/>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供应商开票资料：</w:t>
      </w:r>
    </w:p>
    <w:p>
      <w:pPr>
        <w:snapToGrid w:val="0"/>
        <w:spacing w:line="360" w:lineRule="exact"/>
        <w:ind w:firstLine="707" w:firstLineChars="337"/>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开票信息：</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（填“专票”或“普票”）</w:t>
      </w:r>
    </w:p>
    <w:p>
      <w:pPr>
        <w:snapToGrid w:val="0"/>
        <w:spacing w:line="360" w:lineRule="exact"/>
        <w:ind w:firstLine="707" w:firstLineChars="337"/>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纳税人识别号：</w:t>
      </w:r>
      <w:r>
        <w:rPr>
          <w:rFonts w:hint="eastAsia" w:ascii="宋体" w:hAnsi="宋体" w:eastAsia="宋体" w:cs="宋体"/>
          <w:color w:val="000000" w:themeColor="text1"/>
          <w:szCs w:val="21"/>
          <w:u w:val="single"/>
          <w14:textFill>
            <w14:solidFill>
              <w14:schemeClr w14:val="tx1"/>
            </w14:solidFill>
          </w14:textFill>
        </w:rPr>
        <w:t xml:space="preserve">                  .</w:t>
      </w:r>
    </w:p>
    <w:p>
      <w:pPr>
        <w:snapToGrid w:val="0"/>
        <w:spacing w:line="360" w:lineRule="exact"/>
        <w:ind w:firstLine="707" w:firstLineChars="337"/>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开户银行：</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银行</w:t>
      </w:r>
      <w:r>
        <w:rPr>
          <w:rFonts w:hint="eastAsia" w:ascii="宋体" w:hAnsi="宋体" w:eastAsia="宋体" w:cs="宋体"/>
        </w:rPr>
        <w:t>账</w:t>
      </w:r>
      <w:r>
        <w:rPr>
          <w:rFonts w:hint="eastAsia" w:ascii="宋体" w:hAnsi="宋体" w:eastAsia="宋体" w:cs="宋体"/>
          <w:color w:val="000000" w:themeColor="text1"/>
          <w:szCs w:val="21"/>
          <w14:textFill>
            <w14:solidFill>
              <w14:schemeClr w14:val="tx1"/>
            </w14:solidFill>
          </w14:textFill>
        </w:rPr>
        <w:t>号：</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w:t>
      </w:r>
    </w:p>
    <w:p>
      <w:pPr>
        <w:snapToGrid w:val="0"/>
        <w:spacing w:line="360" w:lineRule="exact"/>
        <w:ind w:firstLine="707" w:firstLineChars="337"/>
        <w:rPr>
          <w:rFonts w:hint="eastAsia" w:ascii="宋体" w:hAnsi="宋体" w:eastAsia="宋体" w:cs="宋体"/>
          <w:color w:val="000000" w:themeColor="text1"/>
          <w:szCs w:val="21"/>
          <w14:textFill>
            <w14:solidFill>
              <w14:schemeClr w14:val="tx1"/>
            </w14:solidFill>
          </w14:textFill>
        </w:rPr>
      </w:pPr>
    </w:p>
    <w:p>
      <w:pPr>
        <w:snapToGrid w:val="0"/>
        <w:spacing w:line="360" w:lineRule="exact"/>
        <w:ind w:firstLine="707" w:firstLineChars="337"/>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法定代表人或</w:t>
      </w:r>
      <w:r>
        <w:rPr>
          <w:rFonts w:hint="eastAsia" w:ascii="宋体" w:hAnsi="宋体" w:eastAsia="宋体" w:cs="宋体"/>
          <w:lang w:eastAsia="zh-CN"/>
        </w:rPr>
        <w:t>其</w:t>
      </w:r>
      <w:r>
        <w:rPr>
          <w:rFonts w:hint="eastAsia" w:ascii="宋体" w:hAnsi="宋体" w:eastAsia="宋体" w:cs="宋体"/>
          <w:color w:val="000000" w:themeColor="text1"/>
          <w:szCs w:val="21"/>
          <w14:textFill>
            <w14:solidFill>
              <w14:schemeClr w14:val="tx1"/>
            </w14:solidFill>
          </w14:textFill>
        </w:rPr>
        <w:t>授权代表签字</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供应商名称：</w:t>
      </w:r>
      <w:r>
        <w:rPr>
          <w:rFonts w:hint="eastAsia" w:ascii="宋体" w:hAnsi="宋体" w:eastAsia="宋体" w:cs="宋体"/>
          <w:color w:val="000000" w:themeColor="text1"/>
          <w:szCs w:val="21"/>
          <w:u w:val="single"/>
          <w14:textFill>
            <w14:solidFill>
              <w14:schemeClr w14:val="tx1"/>
            </w14:solidFill>
          </w14:textFill>
        </w:rPr>
        <w:t xml:space="preserve">     （公章）        </w:t>
      </w:r>
    </w:p>
    <w:p>
      <w:pPr>
        <w:spacing w:line="38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w:t>
      </w:r>
    </w:p>
    <w:p>
      <w:pPr>
        <w:spacing w:line="300" w:lineRule="auto"/>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pPr>
        <w:spacing w:line="300" w:lineRule="auto"/>
        <w:jc w:val="center"/>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商务偏离表</w:t>
      </w:r>
    </w:p>
    <w:p>
      <w:pPr>
        <w:spacing w:line="300" w:lineRule="auto"/>
        <w:rPr>
          <w:rFonts w:hint="eastAsia" w:ascii="宋体" w:hAnsi="宋体" w:eastAsia="宋体" w:cs="宋体"/>
          <w:color w:val="000000" w:themeColor="text1"/>
          <w:sz w:val="28"/>
          <w:szCs w:val="28"/>
          <w14:textFill>
            <w14:solidFill>
              <w14:schemeClr w14:val="tx1"/>
            </w14:solidFill>
          </w14:textFill>
        </w:rPr>
      </w:pPr>
    </w:p>
    <w:p>
      <w:pPr>
        <w:spacing w:line="300" w:lineRule="auto"/>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采购项目编号:</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00" w:lineRule="auto"/>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采购项目名称:</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00" w:lineRule="auto"/>
        <w:rPr>
          <w:rFonts w:hint="eastAsia" w:ascii="宋体" w:hAnsi="宋体" w:eastAsia="宋体" w:cs="宋体"/>
          <w:color w:val="000000" w:themeColor="text1"/>
          <w:szCs w:val="21"/>
          <w14:textFill>
            <w14:solidFill>
              <w14:schemeClr w14:val="tx1"/>
            </w14:solidFill>
          </w14:textFill>
        </w:rPr>
      </w:pPr>
    </w:p>
    <w:tbl>
      <w:tblPr>
        <w:tblStyle w:val="28"/>
        <w:tblpPr w:leftFromText="180" w:rightFromText="180" w:vertAnchor="text" w:horzAnchor="page" w:tblpX="1158" w:tblpY="271"/>
        <w:tblOverlap w:val="never"/>
        <w:tblW w:w="95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6"/>
        <w:gridCol w:w="2950"/>
        <w:gridCol w:w="2783"/>
        <w:gridCol w:w="25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26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29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竞争性磋商文件的商务条款</w:t>
            </w:r>
          </w:p>
        </w:tc>
        <w:tc>
          <w:tcPr>
            <w:tcW w:w="278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响应文件响应的商务条款</w:t>
            </w:r>
          </w:p>
        </w:tc>
        <w:tc>
          <w:tcPr>
            <w:tcW w:w="258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266" w:type="dxa"/>
            <w:tcBorders>
              <w:top w:val="single" w:color="auto" w:sz="4" w:space="0"/>
              <w:left w:val="single" w:color="auto" w:sz="4" w:space="0"/>
              <w:bottom w:val="single" w:color="auto" w:sz="4" w:space="0"/>
              <w:right w:val="single" w:color="auto" w:sz="4" w:space="0"/>
            </w:tcBorders>
            <w:vAlign w:val="center"/>
          </w:tcPr>
          <w:p>
            <w:pPr>
              <w:spacing w:line="376"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w:t>
            </w:r>
          </w:p>
        </w:tc>
        <w:tc>
          <w:tcPr>
            <w:tcW w:w="29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78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58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266" w:type="dxa"/>
            <w:tcBorders>
              <w:top w:val="single" w:color="auto" w:sz="4" w:space="0"/>
              <w:left w:val="single" w:color="auto" w:sz="4" w:space="0"/>
              <w:bottom w:val="single" w:color="auto" w:sz="4" w:space="0"/>
              <w:right w:val="single" w:color="auto" w:sz="4" w:space="0"/>
            </w:tcBorders>
            <w:vAlign w:val="center"/>
          </w:tcPr>
          <w:p>
            <w:pPr>
              <w:spacing w:line="376"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w:t>
            </w:r>
          </w:p>
        </w:tc>
        <w:tc>
          <w:tcPr>
            <w:tcW w:w="29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78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58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266" w:type="dxa"/>
            <w:tcBorders>
              <w:top w:val="single" w:color="auto" w:sz="4" w:space="0"/>
              <w:left w:val="single" w:color="auto" w:sz="4" w:space="0"/>
              <w:bottom w:val="single" w:color="auto" w:sz="4" w:space="0"/>
              <w:right w:val="single" w:color="auto" w:sz="4" w:space="0"/>
            </w:tcBorders>
            <w:vAlign w:val="center"/>
          </w:tcPr>
          <w:p>
            <w:pPr>
              <w:spacing w:line="376"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w:t>
            </w:r>
          </w:p>
        </w:tc>
        <w:tc>
          <w:tcPr>
            <w:tcW w:w="29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78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58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r>
    </w:tbl>
    <w:p>
      <w:pPr>
        <w:snapToGrid w:val="0"/>
        <w:spacing w:before="50"/>
        <w:jc w:val="left"/>
        <w:rPr>
          <w:rFonts w:hint="eastAsia" w:ascii="宋体" w:hAnsi="宋体" w:eastAsia="宋体" w:cs="宋体"/>
          <w:color w:val="000000" w:themeColor="text1"/>
          <w:szCs w:val="21"/>
          <w14:textFill>
            <w14:solidFill>
              <w14:schemeClr w14:val="tx1"/>
            </w14:solidFill>
          </w14:textFill>
        </w:rPr>
      </w:pPr>
    </w:p>
    <w:p>
      <w:pPr>
        <w:pStyle w:val="15"/>
        <w:spacing w:line="4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注：</w:t>
      </w:r>
    </w:p>
    <w:p>
      <w:pPr>
        <w:pStyle w:val="15"/>
        <w:spacing w:line="40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1.应对照磋商文件“第三章 采购需求”中的商务条款逐条作出明确响应，并作出偏离说明。</w:t>
      </w:r>
    </w:p>
    <w:p>
      <w:pPr>
        <w:pStyle w:val="15"/>
        <w:spacing w:line="40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2.供应商应根据自身的承诺，对照磋商文件要求，在“偏离说明”中注明“正偏离”或者“负偏离”或者“无偏离”。既不属于“正偏离”也不属于“负偏离”即为“无偏离”。 当响应文件的商务内容低于竞争性磋商文件要求时，供应商应当如实写明“负偏离”。</w:t>
      </w:r>
    </w:p>
    <w:p>
      <w:pPr>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3.表格内容均需按要求填写，不得留空，</w:t>
      </w:r>
      <w:r>
        <w:rPr>
          <w:rFonts w:hint="eastAsia" w:ascii="宋体" w:hAnsi="宋体" w:eastAsia="宋体" w:cs="宋体"/>
          <w:b/>
          <w:bCs/>
          <w:kern w:val="0"/>
          <w:szCs w:val="21"/>
        </w:rPr>
        <w:t>否则按竞标无效处理。</w:t>
      </w:r>
    </w:p>
    <w:p>
      <w:pPr>
        <w:spacing w:line="400" w:lineRule="exact"/>
        <w:ind w:firstLine="420" w:firstLineChars="200"/>
        <w:contextualSpacing/>
        <w:rPr>
          <w:rFonts w:hint="eastAsia" w:ascii="宋体" w:hAnsi="宋体" w:eastAsia="宋体" w:cs="宋体"/>
          <w:kern w:val="0"/>
          <w:szCs w:val="21"/>
        </w:rPr>
      </w:pPr>
    </w:p>
    <w:p>
      <w:pPr>
        <w:spacing w:line="360" w:lineRule="auto"/>
        <w:ind w:firstLine="3360" w:firstLineChars="1600"/>
        <w:rPr>
          <w:rFonts w:hint="eastAsia" w:ascii="宋体" w:hAnsi="宋体" w:eastAsia="宋体" w:cs="宋体"/>
          <w:szCs w:val="21"/>
        </w:rPr>
      </w:pPr>
      <w:r>
        <w:rPr>
          <w:rFonts w:hint="eastAsia" w:ascii="宋体" w:hAnsi="宋体" w:eastAsia="宋体" w:cs="宋体"/>
          <w:kern w:val="0"/>
          <w:szCs w:val="21"/>
        </w:rPr>
        <w:t>供应商名称（盖公章）：</w:t>
      </w:r>
    </w:p>
    <w:p>
      <w:pPr>
        <w:spacing w:line="360" w:lineRule="auto"/>
        <w:contextualSpacing/>
        <w:jc w:val="center"/>
        <w:rPr>
          <w:rFonts w:hint="eastAsia" w:ascii="宋体" w:hAnsi="宋体" w:eastAsia="宋体" w:cs="宋体"/>
          <w:b/>
          <w:szCs w:val="21"/>
        </w:rPr>
      </w:pPr>
      <w:r>
        <w:rPr>
          <w:rFonts w:hint="eastAsia" w:ascii="宋体" w:hAnsi="宋体" w:eastAsia="宋体" w:cs="宋体"/>
          <w:kern w:val="0"/>
          <w:szCs w:val="21"/>
          <w:lang w:val="zh-CN"/>
        </w:rPr>
        <w:t xml:space="preserve">                                                   日期：  年  月   日</w:t>
      </w:r>
    </w:p>
    <w:p>
      <w:pPr>
        <w:snapToGrid w:val="0"/>
        <w:spacing w:after="156" w:afterLines="50" w:line="330" w:lineRule="exact"/>
        <w:ind w:left="540"/>
        <w:jc w:val="center"/>
        <w:rPr>
          <w:rFonts w:hint="eastAsia" w:ascii="宋体" w:hAnsi="宋体" w:eastAsia="宋体" w:cs="宋体"/>
          <w:color w:val="000000" w:themeColor="text1"/>
          <w:szCs w:val="21"/>
          <w14:textFill>
            <w14:solidFill>
              <w14:schemeClr w14:val="tx1"/>
            </w14:solidFill>
          </w14:textFill>
        </w:rPr>
      </w:pPr>
    </w:p>
    <w:p>
      <w:pPr>
        <w:snapToGrid w:val="0"/>
        <w:spacing w:after="156" w:afterLines="50" w:line="330" w:lineRule="exact"/>
        <w:ind w:left="540"/>
        <w:jc w:val="center"/>
        <w:rPr>
          <w:rFonts w:hint="eastAsia" w:ascii="宋体" w:hAnsi="宋体" w:eastAsia="宋体" w:cs="宋体"/>
          <w:color w:val="000000" w:themeColor="text1"/>
          <w:szCs w:val="21"/>
          <w14:textFill>
            <w14:solidFill>
              <w14:schemeClr w14:val="tx1"/>
            </w14:solidFill>
          </w14:textFill>
        </w:rPr>
      </w:pPr>
    </w:p>
    <w:p>
      <w:pPr>
        <w:pStyle w:val="17"/>
        <w:spacing w:line="360" w:lineRule="auto"/>
        <w:ind w:firstLine="3570" w:firstLineChars="1700"/>
        <w:rPr>
          <w:rFonts w:hint="eastAsia" w:ascii="宋体" w:hAnsi="宋体" w:eastAsia="宋体" w:cs="宋体"/>
          <w:kern w:val="2"/>
          <w:sz w:val="21"/>
        </w:rPr>
      </w:pPr>
      <w:r>
        <w:rPr>
          <w:rFonts w:hint="eastAsia" w:ascii="宋体" w:hAnsi="宋体" w:eastAsia="宋体" w:cs="宋体"/>
          <w:kern w:val="2"/>
          <w:sz w:val="21"/>
        </w:rPr>
        <w:t>法定代表人或法定代表人授权代表签字:</w:t>
      </w:r>
      <w:r>
        <w:rPr>
          <w:rFonts w:hint="eastAsia" w:ascii="宋体" w:hAnsi="宋体" w:eastAsia="宋体" w:cs="宋体"/>
          <w:kern w:val="2"/>
          <w:sz w:val="21"/>
          <w:u w:val="single"/>
        </w:rPr>
        <w:t xml:space="preserve">          </w:t>
      </w:r>
      <w:r>
        <w:rPr>
          <w:rFonts w:hint="eastAsia" w:ascii="宋体" w:hAnsi="宋体" w:eastAsia="宋体" w:cs="宋体"/>
          <w:kern w:val="2"/>
          <w:sz w:val="21"/>
        </w:rPr>
        <w:t xml:space="preserve">                </w:t>
      </w:r>
    </w:p>
    <w:p>
      <w:pPr>
        <w:pStyle w:val="17"/>
        <w:spacing w:line="360" w:lineRule="auto"/>
        <w:ind w:firstLine="3570" w:firstLineChars="1700"/>
        <w:rPr>
          <w:rFonts w:hint="eastAsia" w:ascii="宋体" w:hAnsi="宋体" w:eastAsia="宋体" w:cs="宋体"/>
          <w:kern w:val="2"/>
          <w:sz w:val="21"/>
        </w:rPr>
      </w:pPr>
      <w:r>
        <w:rPr>
          <w:rFonts w:hint="eastAsia" w:ascii="宋体" w:hAnsi="宋体" w:eastAsia="宋体" w:cs="宋体"/>
          <w:kern w:val="2"/>
          <w:sz w:val="21"/>
        </w:rPr>
        <w:t>供应商名称（盖章）：</w:t>
      </w:r>
      <w:r>
        <w:rPr>
          <w:rFonts w:hint="eastAsia" w:ascii="宋体" w:hAnsi="宋体" w:eastAsia="宋体" w:cs="宋体"/>
          <w:kern w:val="2"/>
          <w:sz w:val="21"/>
          <w:u w:val="single"/>
        </w:rPr>
        <w:t xml:space="preserve">                 </w:t>
      </w:r>
      <w:r>
        <w:rPr>
          <w:rFonts w:hint="eastAsia" w:ascii="宋体" w:hAnsi="宋体" w:eastAsia="宋体" w:cs="宋体"/>
          <w:kern w:val="2"/>
          <w:sz w:val="21"/>
        </w:rPr>
        <w:t xml:space="preserve">                               </w:t>
      </w:r>
    </w:p>
    <w:p>
      <w:pPr>
        <w:pStyle w:val="17"/>
        <w:spacing w:line="360" w:lineRule="auto"/>
        <w:ind w:firstLine="4935" w:firstLineChars="2350"/>
        <w:rPr>
          <w:rFonts w:hint="eastAsia" w:ascii="宋体" w:hAnsi="宋体" w:eastAsia="宋体" w:cs="宋体"/>
          <w:kern w:val="2"/>
          <w:sz w:val="21"/>
        </w:rPr>
      </w:pPr>
      <w:r>
        <w:rPr>
          <w:rFonts w:hint="eastAsia" w:ascii="宋体" w:hAnsi="宋体" w:eastAsia="宋体" w:cs="宋体"/>
          <w:kern w:val="2"/>
          <w:sz w:val="21"/>
        </w:rPr>
        <w:t xml:space="preserve">      年   月   日</w:t>
      </w:r>
    </w:p>
    <w:p>
      <w:pPr>
        <w:rPr>
          <w:rFonts w:hint="eastAsia" w:ascii="宋体" w:hAnsi="宋体" w:eastAsia="宋体" w:cs="宋体"/>
          <w:color w:val="000000" w:themeColor="text1"/>
          <w14:textFill>
            <w14:solidFill>
              <w14:schemeClr w14:val="tx1"/>
            </w14:solidFill>
          </w14:textFill>
        </w:rPr>
      </w:pPr>
    </w:p>
    <w:p>
      <w:pPr>
        <w:pStyle w:val="49"/>
        <w:rPr>
          <w:rFonts w:hint="eastAsia" w:ascii="宋体" w:hAnsi="宋体" w:eastAsia="宋体" w:cs="宋体"/>
          <w:color w:val="000000" w:themeColor="text1"/>
          <w:lang w:val="en-US"/>
          <w14:textFill>
            <w14:solidFill>
              <w14:schemeClr w14:val="tx1"/>
            </w14:solidFill>
          </w14:textFill>
        </w:rPr>
      </w:pPr>
    </w:p>
    <w:p>
      <w:pPr>
        <w:pStyle w:val="49"/>
        <w:rPr>
          <w:rFonts w:hint="eastAsia" w:ascii="宋体" w:hAnsi="宋体" w:eastAsia="宋体" w:cs="宋体"/>
          <w:color w:val="000000" w:themeColor="text1"/>
          <w:lang w:val="en-US"/>
          <w14:textFill>
            <w14:solidFill>
              <w14:schemeClr w14:val="tx1"/>
            </w14:solidFill>
          </w14:textFill>
        </w:rPr>
      </w:pPr>
    </w:p>
    <w:p>
      <w:pPr>
        <w:pStyle w:val="49"/>
        <w:rPr>
          <w:rFonts w:hint="eastAsia" w:ascii="宋体" w:hAnsi="宋体" w:eastAsia="宋体" w:cs="宋体"/>
          <w:color w:val="000000" w:themeColor="text1"/>
          <w:lang w:val="en-US"/>
          <w14:textFill>
            <w14:solidFill>
              <w14:schemeClr w14:val="tx1"/>
            </w14:solidFill>
          </w14:textFill>
        </w:rPr>
      </w:pPr>
    </w:p>
    <w:p>
      <w:pPr>
        <w:pStyle w:val="49"/>
        <w:rPr>
          <w:rFonts w:hint="eastAsia" w:ascii="宋体" w:hAnsi="宋体" w:eastAsia="宋体" w:cs="宋体"/>
          <w:color w:val="000000" w:themeColor="text1"/>
          <w:lang w:val="en-US"/>
          <w14:textFill>
            <w14:solidFill>
              <w14:schemeClr w14:val="tx1"/>
            </w14:solidFill>
          </w14:textFill>
        </w:rPr>
      </w:pPr>
    </w:p>
    <w:p>
      <w:pPr>
        <w:spacing w:line="52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520" w:lineRule="exact"/>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无串通竞标行为的承诺函</w:t>
      </w:r>
    </w:p>
    <w:p>
      <w:pPr>
        <w:spacing w:line="520" w:lineRule="exact"/>
        <w:ind w:firstLine="640" w:firstLineChars="200"/>
        <w:rPr>
          <w:rFonts w:hint="eastAsia" w:ascii="宋体" w:hAnsi="宋体" w:eastAsia="宋体" w:cs="宋体"/>
          <w:color w:val="000000" w:themeColor="text1"/>
          <w:sz w:val="32"/>
          <w:szCs w:val="32"/>
          <w14:textFill>
            <w14:solidFill>
              <w14:schemeClr w14:val="tx1"/>
            </w14:solidFill>
          </w14:textFill>
        </w:rPr>
      </w:pPr>
    </w:p>
    <w:p>
      <w:pPr>
        <w:spacing w:line="360" w:lineRule="auto"/>
        <w:ind w:firstLine="481" w:firstLineChars="200"/>
        <w:contextualSpacing/>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一、我方承诺无下列相互串通竞标的情形：</w:t>
      </w:r>
    </w:p>
    <w:p>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1.不同供应商的响应文件由同一单位或者个人编制； </w:t>
      </w:r>
    </w:p>
    <w:p>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2.不同供应商委托同一单位或者个人办理竞标事宜；</w:t>
      </w:r>
    </w:p>
    <w:p>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3.不同供应商的响应文件载明的项目管理员为同一个人；</w:t>
      </w:r>
    </w:p>
    <w:p>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4.不</w:t>
      </w:r>
      <w:r>
        <w:rPr>
          <w:rFonts w:hint="eastAsia" w:ascii="宋体" w:hAnsi="宋体" w:eastAsia="宋体" w:cs="宋体"/>
          <w:color w:val="000000" w:themeColor="text1"/>
          <w:spacing w:val="-6"/>
          <w:sz w:val="24"/>
          <w14:textFill>
            <w14:solidFill>
              <w14:schemeClr w14:val="tx1"/>
            </w14:solidFill>
          </w14:textFill>
        </w:rPr>
        <w:t>同供应商的响应文件异常一致或者响应报价呈规律性差异；</w:t>
      </w:r>
    </w:p>
    <w:p>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5.不同供应商的响应文件相互混装；</w:t>
      </w:r>
    </w:p>
    <w:p>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6.不同供应商的磋商保证金从同一单位或者个人账户转出。</w:t>
      </w:r>
    </w:p>
    <w:p>
      <w:pPr>
        <w:spacing w:line="360" w:lineRule="auto"/>
        <w:ind w:firstLine="481" w:firstLineChars="200"/>
        <w:contextualSpacing/>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二、我方承诺无下列恶意串通的情形：</w:t>
      </w:r>
    </w:p>
    <w:p>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1.供应商直接或者间接从采购人或者采购代理机构处获得其他供应商的相关信息并修改其响应文件；</w:t>
      </w:r>
    </w:p>
    <w:p>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2.供应商按照采购人或者采购代理机构的授意撤换、修改响应文件；</w:t>
      </w:r>
    </w:p>
    <w:p>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3.供</w:t>
      </w:r>
      <w:r>
        <w:rPr>
          <w:rFonts w:hint="eastAsia" w:ascii="宋体" w:hAnsi="宋体" w:eastAsia="宋体" w:cs="宋体"/>
          <w:color w:val="000000" w:themeColor="text1"/>
          <w:spacing w:val="-6"/>
          <w:sz w:val="24"/>
          <w14:textFill>
            <w14:solidFill>
              <w14:schemeClr w14:val="tx1"/>
            </w14:solidFill>
          </w14:textFill>
        </w:rPr>
        <w:t>应商之间协商报价、技术方案等响应文件的实质性内容；</w:t>
      </w:r>
    </w:p>
    <w:p>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4.属于同一集团、协会、商会等组织成员的供应商按照该组织要求协同参加采购活动；</w:t>
      </w:r>
    </w:p>
    <w:p>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5.供应商之间事先约定一致抬高或者压低响应报价，或者在竞争性磋商项目中事先约定轮流以高价位或者低价位成交，或者事先约定由某一特定供应商成交，然后再参加竞标；</w:t>
      </w:r>
    </w:p>
    <w:p>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6.供应商之间商定部分供应商放弃参加采购活动或者放弃成交；</w:t>
      </w:r>
    </w:p>
    <w:p>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7.供应商与采购人或者采购代理机构之间、供应商相互之间，为</w:t>
      </w:r>
      <w:r>
        <w:rPr>
          <w:rFonts w:hint="eastAsia" w:ascii="宋体" w:hAnsi="宋体" w:eastAsia="宋体" w:cs="宋体"/>
          <w:color w:val="000000" w:themeColor="text1"/>
          <w:spacing w:val="-6"/>
          <w:sz w:val="24"/>
          <w14:textFill>
            <w14:solidFill>
              <w14:schemeClr w14:val="tx1"/>
            </w14:solidFill>
          </w14:textFill>
        </w:rPr>
        <w:t>谋求特定供应商成交或者排斥其他供应商的其他串通行为。</w:t>
      </w:r>
    </w:p>
    <w:p>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p>
    <w:p>
      <w:pPr>
        <w:spacing w:line="360" w:lineRule="auto"/>
        <w:ind w:firstLine="481" w:firstLineChars="200"/>
        <w:contextualSpacing/>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以上情形一经核查属实，我方愿意承担一切后果，并不再寻求任何旨在减轻或者免除法律责任的辩解。</w:t>
      </w:r>
    </w:p>
    <w:p>
      <w:pPr>
        <w:spacing w:line="360" w:lineRule="auto"/>
        <w:contextualSpacing/>
        <w:rPr>
          <w:rFonts w:hint="eastAsia" w:ascii="宋体" w:hAnsi="宋体" w:eastAsia="宋体" w:cs="宋体"/>
          <w:color w:val="000000" w:themeColor="text1"/>
          <w:sz w:val="24"/>
          <w14:textFill>
            <w14:solidFill>
              <w14:schemeClr w14:val="tx1"/>
            </w14:solidFill>
          </w14:textFill>
        </w:rPr>
      </w:pPr>
    </w:p>
    <w:p>
      <w:pPr>
        <w:wordWrap w:val="0"/>
        <w:autoSpaceDE w:val="0"/>
        <w:autoSpaceDN w:val="0"/>
        <w:spacing w:line="360" w:lineRule="auto"/>
        <w:ind w:left="4335" w:leftChars="1950" w:right="480" w:hanging="240" w:hangingChars="100"/>
        <w:jc w:val="right"/>
        <w:rPr>
          <w:rFonts w:hint="eastAsia" w:ascii="宋体" w:hAnsi="宋体" w:eastAsia="宋体" w:cs="宋体"/>
          <w:color w:val="000000" w:themeColor="text1"/>
          <w:kern w:val="0"/>
          <w:sz w:val="24"/>
          <w:u w:val="single"/>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供应商名称（盖章）：</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xml:space="preserve">  </w:t>
      </w:r>
    </w:p>
    <w:p>
      <w:pPr>
        <w:pStyle w:val="49"/>
        <w:jc w:val="right"/>
        <w:rPr>
          <w:rFonts w:hint="eastAsia" w:ascii="宋体" w:hAnsi="宋体" w:eastAsia="宋体" w:cs="宋体"/>
          <w:color w:val="000000" w:themeColor="text1"/>
          <w:lang w:val="en-US"/>
          <w14:textFill>
            <w14:solidFill>
              <w14:schemeClr w14:val="tx1"/>
            </w14:solidFill>
          </w14:textFill>
        </w:rPr>
      </w:pPr>
      <w:r>
        <w:rPr>
          <w:rFonts w:hint="eastAsia" w:ascii="宋体" w:hAnsi="宋体" w:eastAsia="宋体" w:cs="宋体"/>
          <w:b w:val="0"/>
          <w:bCs w:val="0"/>
          <w:color w:val="000000" w:themeColor="text1"/>
          <w:kern w:val="0"/>
          <w14:textFill>
            <w14:solidFill>
              <w14:schemeClr w14:val="tx1"/>
            </w14:solidFill>
          </w14:textFill>
        </w:rPr>
        <w:t xml:space="preserve">日期：  年  月   日 </w:t>
      </w:r>
      <w:r>
        <w:rPr>
          <w:rFonts w:hint="eastAsia" w:ascii="宋体" w:hAnsi="宋体" w:eastAsia="宋体" w:cs="宋体"/>
          <w:color w:val="000000" w:themeColor="text1"/>
          <w:kern w:val="0"/>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br w:type="page"/>
      </w:r>
    </w:p>
    <w:p>
      <w:pPr>
        <w:spacing w:line="500" w:lineRule="exact"/>
        <w:jc w:val="center"/>
        <w:rPr>
          <w:rFonts w:hint="eastAsia" w:ascii="宋体" w:hAnsi="宋体" w:eastAsia="宋体" w:cs="宋体"/>
          <w:b/>
          <w:bCs/>
          <w:color w:val="000000" w:themeColor="text1"/>
          <w:sz w:val="30"/>
          <w:szCs w:val="30"/>
          <w14:textFill>
            <w14:solidFill>
              <w14:schemeClr w14:val="tx1"/>
            </w14:solidFill>
          </w14:textFill>
        </w:rPr>
      </w:pPr>
    </w:p>
    <w:p>
      <w:pPr>
        <w:spacing w:line="500" w:lineRule="exact"/>
        <w:jc w:val="center"/>
        <w:rPr>
          <w:rFonts w:hint="eastAsia" w:ascii="宋体" w:hAnsi="宋体" w:eastAsia="宋体" w:cs="宋体"/>
          <w:bCs/>
          <w:sz w:val="32"/>
          <w:szCs w:val="32"/>
        </w:rPr>
      </w:pPr>
      <w:r>
        <w:rPr>
          <w:rFonts w:hint="eastAsia" w:ascii="宋体" w:hAnsi="宋体" w:eastAsia="宋体" w:cs="宋体"/>
          <w:bCs/>
          <w:sz w:val="32"/>
          <w:szCs w:val="32"/>
        </w:rPr>
        <w:t>服务需求偏离表</w:t>
      </w:r>
    </w:p>
    <w:p>
      <w:pPr>
        <w:spacing w:line="360" w:lineRule="auto"/>
        <w:contextualSpacing/>
        <w:jc w:val="left"/>
        <w:rPr>
          <w:rFonts w:hint="eastAsia" w:ascii="宋体" w:hAnsi="宋体" w:eastAsia="宋体" w:cs="宋体"/>
          <w:sz w:val="24"/>
        </w:rPr>
      </w:pPr>
    </w:p>
    <w:p>
      <w:pPr>
        <w:spacing w:line="360" w:lineRule="auto"/>
        <w:ind w:firstLine="630" w:firstLineChars="300"/>
        <w:contextualSpacing/>
        <w:rPr>
          <w:rFonts w:hint="eastAsia" w:ascii="宋体" w:hAnsi="宋体" w:eastAsia="宋体" w:cs="宋体"/>
          <w:szCs w:val="21"/>
          <w:u w:val="single"/>
        </w:rPr>
      </w:pPr>
      <w:r>
        <w:rPr>
          <w:rFonts w:hint="eastAsia" w:ascii="宋体" w:hAnsi="宋体" w:eastAsia="宋体" w:cs="宋体"/>
          <w:szCs w:val="21"/>
        </w:rPr>
        <w:t>项目名称：</w:t>
      </w:r>
      <w:r>
        <w:rPr>
          <w:rFonts w:hint="eastAsia" w:ascii="宋体" w:hAnsi="宋体" w:eastAsia="宋体" w:cs="宋体"/>
          <w:szCs w:val="21"/>
          <w:u w:val="single"/>
        </w:rPr>
        <w:t xml:space="preserve">                 </w:t>
      </w:r>
    </w:p>
    <w:p>
      <w:pPr>
        <w:spacing w:line="360" w:lineRule="auto"/>
        <w:ind w:firstLine="630" w:firstLineChars="300"/>
        <w:contextualSpacing/>
        <w:rPr>
          <w:rFonts w:hint="eastAsia" w:ascii="宋体" w:hAnsi="宋体" w:eastAsia="宋体" w:cs="宋体"/>
          <w:szCs w:val="21"/>
        </w:rPr>
      </w:pPr>
      <w:r>
        <w:rPr>
          <w:rFonts w:hint="eastAsia" w:ascii="宋体" w:hAnsi="宋体" w:eastAsia="宋体" w:cs="宋体"/>
          <w:szCs w:val="21"/>
        </w:rPr>
        <w:t>项目编号：</w:t>
      </w:r>
      <w:r>
        <w:rPr>
          <w:rFonts w:hint="eastAsia" w:ascii="宋体" w:hAnsi="宋体" w:eastAsia="宋体" w:cs="宋体"/>
          <w:szCs w:val="21"/>
          <w:u w:val="single"/>
        </w:rPr>
        <w:t xml:space="preserve">                 </w:t>
      </w:r>
    </w:p>
    <w:p>
      <w:pPr>
        <w:spacing w:line="360" w:lineRule="auto"/>
        <w:ind w:firstLine="630" w:firstLineChars="300"/>
        <w:contextualSpacing/>
        <w:rPr>
          <w:rFonts w:hint="eastAsia" w:ascii="宋体" w:hAnsi="宋体" w:eastAsia="宋体" w:cs="宋体"/>
          <w:szCs w:val="21"/>
          <w:u w:val="single"/>
        </w:rPr>
      </w:pPr>
      <w:r>
        <w:rPr>
          <w:rFonts w:hint="eastAsia" w:ascii="宋体" w:hAnsi="宋体" w:eastAsia="宋体" w:cs="宋体"/>
          <w:szCs w:val="21"/>
        </w:rPr>
        <w:t>所竞分标（如有则填写，无分标时填写“无”或者留空）：</w:t>
      </w:r>
      <w:r>
        <w:rPr>
          <w:rFonts w:hint="eastAsia" w:ascii="宋体" w:hAnsi="宋体" w:eastAsia="宋体" w:cs="宋体"/>
          <w:szCs w:val="21"/>
          <w:u w:val="singl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2118"/>
        <w:gridCol w:w="2944"/>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项号</w:t>
            </w:r>
          </w:p>
        </w:tc>
        <w:tc>
          <w:tcPr>
            <w:tcW w:w="11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标的名称</w:t>
            </w:r>
          </w:p>
        </w:tc>
        <w:tc>
          <w:tcPr>
            <w:tcW w:w="21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竞争性磋商文件采购需求中的服务</w:t>
            </w:r>
            <w:r>
              <w:rPr>
                <w:rFonts w:hint="eastAsia" w:ascii="宋体" w:hAnsi="宋体" w:eastAsia="宋体" w:cs="宋体"/>
                <w:kern w:val="0"/>
                <w:szCs w:val="21"/>
              </w:rPr>
              <w:t>参数</w:t>
            </w:r>
          </w:p>
        </w:tc>
        <w:tc>
          <w:tcPr>
            <w:tcW w:w="2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响应文件响应的服务</w:t>
            </w:r>
            <w:r>
              <w:rPr>
                <w:rFonts w:hint="eastAsia" w:ascii="宋体" w:hAnsi="宋体" w:eastAsia="宋体" w:cs="宋体"/>
                <w:kern w:val="0"/>
                <w:szCs w:val="21"/>
              </w:rPr>
              <w:t>参数</w:t>
            </w: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1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21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294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1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21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294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w:t>
            </w:r>
          </w:p>
        </w:tc>
        <w:tc>
          <w:tcPr>
            <w:tcW w:w="11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21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294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r>
    </w:tbl>
    <w:p>
      <w:pPr>
        <w:pStyle w:val="13"/>
        <w:spacing w:after="0" w:line="360" w:lineRule="auto"/>
        <w:contextualSpacing/>
        <w:rPr>
          <w:rFonts w:hint="eastAsia" w:ascii="宋体" w:hAnsi="宋体" w:eastAsia="宋体" w:cs="宋体"/>
          <w:kern w:val="0"/>
          <w:sz w:val="21"/>
          <w:szCs w:val="21"/>
        </w:rPr>
      </w:pPr>
    </w:p>
    <w:p>
      <w:pPr>
        <w:pStyle w:val="13"/>
        <w:spacing w:after="0" w:line="480" w:lineRule="auto"/>
        <w:ind w:firstLine="420" w:firstLineChars="200"/>
        <w:contextualSpacing/>
        <w:rPr>
          <w:rFonts w:hint="eastAsia" w:ascii="宋体" w:hAnsi="宋体" w:eastAsia="宋体" w:cs="宋体"/>
          <w:kern w:val="0"/>
          <w:sz w:val="21"/>
          <w:szCs w:val="21"/>
        </w:rPr>
      </w:pPr>
      <w:r>
        <w:rPr>
          <w:rFonts w:hint="eastAsia" w:ascii="宋体" w:hAnsi="宋体" w:eastAsia="宋体" w:cs="宋体"/>
          <w:kern w:val="0"/>
          <w:sz w:val="21"/>
          <w:szCs w:val="21"/>
        </w:rPr>
        <w:t>注：</w:t>
      </w:r>
    </w:p>
    <w:p>
      <w:pPr>
        <w:pStyle w:val="13"/>
        <w:spacing w:after="0" w:line="480" w:lineRule="auto"/>
        <w:ind w:firstLine="420" w:firstLineChars="200"/>
        <w:contextualSpacing/>
        <w:rPr>
          <w:rFonts w:hint="eastAsia" w:ascii="宋体" w:hAnsi="宋体" w:eastAsia="宋体" w:cs="宋体"/>
          <w:kern w:val="0"/>
          <w:sz w:val="21"/>
          <w:szCs w:val="21"/>
        </w:rPr>
      </w:pPr>
      <w:r>
        <w:rPr>
          <w:rFonts w:hint="eastAsia" w:ascii="宋体" w:hAnsi="宋体" w:eastAsia="宋体" w:cs="宋体"/>
          <w:kern w:val="0"/>
          <w:sz w:val="21"/>
          <w:szCs w:val="21"/>
        </w:rPr>
        <w:t xml:space="preserve">1.说明：应对照磋商文件“第三章  </w:t>
      </w:r>
      <w:r>
        <w:rPr>
          <w:rFonts w:hint="eastAsia" w:ascii="宋体" w:hAnsi="宋体" w:eastAsia="宋体" w:cs="宋体"/>
          <w:bCs/>
          <w:sz w:val="21"/>
          <w:szCs w:val="21"/>
        </w:rPr>
        <w:t>采购需求</w:t>
      </w:r>
      <w:r>
        <w:rPr>
          <w:rFonts w:hint="eastAsia" w:ascii="宋体" w:hAnsi="宋体" w:eastAsia="宋体" w:cs="宋体"/>
          <w:kern w:val="0"/>
          <w:sz w:val="21"/>
          <w:szCs w:val="21"/>
        </w:rPr>
        <w:t>”中“需求一览表”的服务参数条款逐条作出明确响应，并作出偏离说明。</w:t>
      </w:r>
    </w:p>
    <w:p>
      <w:pPr>
        <w:pStyle w:val="15"/>
        <w:spacing w:line="48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2.供应商应根据自身的承诺，对照磋商文件要求，在“偏离说明”中注明“正偏离”或者“负偏离”或者“无偏离”。既不属于“正偏离”也不属于“负偏离”即为“无偏离”。 当响应文件的服务参数内容低于竞争性磋商文件要求时，供应商应当如实写明“负偏离”。</w:t>
      </w:r>
    </w:p>
    <w:p>
      <w:pPr>
        <w:spacing w:line="48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3.表格内容均需按要求填写并盖公章，不得留空，</w:t>
      </w:r>
      <w:r>
        <w:rPr>
          <w:rFonts w:hint="eastAsia" w:ascii="宋体" w:hAnsi="宋体" w:eastAsia="宋体" w:cs="宋体"/>
          <w:b/>
          <w:bCs/>
          <w:kern w:val="0"/>
          <w:szCs w:val="21"/>
        </w:rPr>
        <w:t>否则按竞标无效处理。</w:t>
      </w:r>
    </w:p>
    <w:p>
      <w:pPr>
        <w:pStyle w:val="15"/>
        <w:spacing w:line="480" w:lineRule="auto"/>
        <w:ind w:firstLine="420" w:firstLineChars="200"/>
        <w:contextualSpacing/>
        <w:rPr>
          <w:rFonts w:hint="eastAsia" w:ascii="宋体" w:hAnsi="宋体" w:eastAsia="宋体" w:cs="宋体"/>
          <w:sz w:val="21"/>
          <w:szCs w:val="21"/>
        </w:rPr>
      </w:pPr>
    </w:p>
    <w:p>
      <w:pPr>
        <w:snapToGrid w:val="0"/>
        <w:spacing w:line="360" w:lineRule="auto"/>
        <w:rPr>
          <w:rFonts w:hint="eastAsia" w:ascii="宋体" w:hAnsi="宋体" w:eastAsia="宋体" w:cs="宋体"/>
          <w:b/>
          <w:szCs w:val="21"/>
        </w:rPr>
      </w:pPr>
    </w:p>
    <w:p>
      <w:pPr>
        <w:autoSpaceDE w:val="0"/>
        <w:autoSpaceDN w:val="0"/>
        <w:spacing w:line="360" w:lineRule="auto"/>
        <w:ind w:left="4305" w:leftChars="1950" w:hanging="210" w:hangingChars="100"/>
        <w:rPr>
          <w:rFonts w:hint="eastAsia" w:ascii="宋体" w:hAnsi="宋体" w:eastAsia="宋体" w:cs="宋体"/>
          <w:kern w:val="0"/>
          <w:szCs w:val="21"/>
          <w:u w:val="single"/>
        </w:rPr>
      </w:pPr>
      <w:r>
        <w:rPr>
          <w:rFonts w:hint="eastAsia" w:ascii="宋体" w:hAnsi="宋体" w:eastAsia="宋体" w:cs="宋体"/>
          <w:kern w:val="0"/>
          <w:szCs w:val="21"/>
        </w:rPr>
        <w:t>供应商名称（盖公章）：</w:t>
      </w:r>
      <w:r>
        <w:rPr>
          <w:rFonts w:hint="eastAsia" w:ascii="宋体" w:hAnsi="宋体" w:eastAsia="宋体" w:cs="宋体"/>
          <w:kern w:val="0"/>
          <w:szCs w:val="21"/>
          <w:u w:val="single"/>
        </w:rPr>
        <w:t xml:space="preserve">           </w:t>
      </w:r>
    </w:p>
    <w:p>
      <w:pPr>
        <w:autoSpaceDE w:val="0"/>
        <w:autoSpaceDN w:val="0"/>
        <w:spacing w:line="360" w:lineRule="auto"/>
        <w:ind w:firstLine="5670" w:firstLineChars="2700"/>
        <w:rPr>
          <w:rFonts w:hint="eastAsia" w:ascii="宋体" w:hAnsi="宋体" w:eastAsia="宋体" w:cs="宋体"/>
          <w:b/>
          <w:bCs/>
          <w:szCs w:val="21"/>
        </w:rPr>
      </w:pPr>
      <w:r>
        <w:rPr>
          <w:rFonts w:hint="eastAsia" w:ascii="宋体" w:hAnsi="宋体" w:eastAsia="宋体" w:cs="宋体"/>
          <w:kern w:val="0"/>
          <w:szCs w:val="21"/>
          <w:lang w:val="zh-CN"/>
        </w:rPr>
        <w:t>日期</w:t>
      </w:r>
      <w:r>
        <w:rPr>
          <w:rFonts w:hint="eastAsia" w:ascii="宋体" w:hAnsi="宋体" w:eastAsia="宋体" w:cs="宋体"/>
          <w:kern w:val="0"/>
          <w:szCs w:val="21"/>
          <w:lang w:val="en-US"/>
        </w:rPr>
        <w:t xml:space="preserve">：  </w:t>
      </w:r>
      <w:r>
        <w:rPr>
          <w:rFonts w:hint="eastAsia" w:ascii="宋体" w:hAnsi="宋体" w:eastAsia="宋体" w:cs="宋体"/>
          <w:kern w:val="0"/>
          <w:szCs w:val="21"/>
          <w:lang w:val="zh-CN"/>
        </w:rPr>
        <w:t>年</w:t>
      </w:r>
      <w:r>
        <w:rPr>
          <w:rFonts w:hint="eastAsia" w:ascii="宋体" w:hAnsi="宋体" w:eastAsia="宋体" w:cs="宋体"/>
          <w:kern w:val="0"/>
          <w:szCs w:val="21"/>
          <w:lang w:val="en-US"/>
        </w:rPr>
        <w:t xml:space="preserve">  </w:t>
      </w:r>
      <w:r>
        <w:rPr>
          <w:rFonts w:hint="eastAsia" w:ascii="宋体" w:hAnsi="宋体" w:eastAsia="宋体" w:cs="宋体"/>
          <w:kern w:val="0"/>
          <w:szCs w:val="21"/>
          <w:lang w:val="zh-CN"/>
        </w:rPr>
        <w:t>月</w:t>
      </w:r>
      <w:r>
        <w:rPr>
          <w:rFonts w:hint="eastAsia" w:ascii="宋体" w:hAnsi="宋体" w:eastAsia="宋体" w:cs="宋体"/>
          <w:kern w:val="0"/>
          <w:szCs w:val="21"/>
          <w:lang w:val="en-US"/>
        </w:rPr>
        <w:t xml:space="preserve">   </w:t>
      </w:r>
      <w:r>
        <w:rPr>
          <w:rFonts w:hint="eastAsia" w:ascii="宋体" w:hAnsi="宋体" w:eastAsia="宋体" w:cs="宋体"/>
          <w:kern w:val="0"/>
          <w:szCs w:val="21"/>
          <w:lang w:val="zh-CN"/>
        </w:rPr>
        <w:t>日</w:t>
      </w:r>
    </w:p>
    <w:p>
      <w:pPr>
        <w:pStyle w:val="4"/>
        <w:rPr>
          <w:rFonts w:hint="eastAsia" w:ascii="宋体" w:hAnsi="宋体" w:eastAsia="宋体" w:cs="宋体"/>
          <w:color w:val="000000" w:themeColor="text1"/>
          <w:spacing w:val="20"/>
          <w:sz w:val="44"/>
          <w:szCs w:val="44"/>
          <w14:textFill>
            <w14:solidFill>
              <w14:schemeClr w14:val="tx1"/>
            </w14:solidFill>
          </w14:textFill>
        </w:rPr>
      </w:pPr>
      <w:r>
        <w:rPr>
          <w:rFonts w:hint="eastAsia" w:ascii="宋体" w:hAnsi="宋体" w:eastAsia="宋体" w:cs="宋体"/>
        </w:rPr>
        <w:t xml:space="preserve">              </w:t>
      </w:r>
      <w:r>
        <w:rPr>
          <w:rFonts w:hint="eastAsia" w:ascii="宋体" w:hAnsi="宋体" w:eastAsia="宋体" w:cs="宋体"/>
          <w:sz w:val="44"/>
          <w:szCs w:val="44"/>
        </w:rPr>
        <w:t xml:space="preserve"> </w:t>
      </w:r>
      <w:r>
        <w:rPr>
          <w:rFonts w:hint="eastAsia" w:ascii="宋体" w:hAnsi="宋体" w:eastAsia="宋体" w:cs="宋体"/>
          <w:color w:val="000000" w:themeColor="text1"/>
          <w:spacing w:val="20"/>
          <w:sz w:val="44"/>
          <w:szCs w:val="44"/>
          <w14:textFill>
            <w14:solidFill>
              <w14:schemeClr w14:val="tx1"/>
            </w14:solidFill>
          </w14:textFill>
        </w:rPr>
        <w:t>第六章  合同文本</w:t>
      </w:r>
    </w:p>
    <w:p>
      <w:pPr>
        <w:pStyle w:val="57"/>
        <w:widowControl/>
        <w:autoSpaceDE w:val="0"/>
        <w:autoSpaceDN w:val="0"/>
        <w:spacing w:before="156" w:beforeLines="50" w:after="156" w:afterLines="50" w:line="360" w:lineRule="auto"/>
        <w:jc w:val="left"/>
        <w:textAlignment w:val="bottom"/>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pPr>
        <w:pStyle w:val="57"/>
        <w:widowControl/>
        <w:autoSpaceDE w:val="0"/>
        <w:autoSpaceDN w:val="0"/>
        <w:spacing w:before="156" w:beforeLines="50" w:after="156" w:afterLines="50" w:line="360" w:lineRule="auto"/>
        <w:jc w:val="left"/>
        <w:textAlignment w:val="bottom"/>
        <w:rPr>
          <w:rFonts w:hint="eastAsia" w:ascii="宋体" w:hAnsi="宋体" w:eastAsia="宋体" w:cs="宋体"/>
          <w:color w:val="000000" w:themeColor="text1"/>
          <w14:textFill>
            <w14:solidFill>
              <w14:schemeClr w14:val="tx1"/>
            </w14:solidFill>
          </w14:textFill>
        </w:rPr>
      </w:pPr>
    </w:p>
    <w:p>
      <w:pPr>
        <w:pStyle w:val="57"/>
        <w:widowControl/>
        <w:autoSpaceDE w:val="0"/>
        <w:autoSpaceDN w:val="0"/>
        <w:spacing w:before="156" w:beforeLines="50" w:after="156" w:afterLines="50" w:line="360" w:lineRule="auto"/>
        <w:jc w:val="left"/>
        <w:textAlignment w:val="bottom"/>
        <w:rPr>
          <w:rFonts w:hint="eastAsia" w:ascii="宋体" w:hAnsi="宋体" w:eastAsia="宋体" w:cs="宋体"/>
          <w:color w:val="000000" w:themeColor="text1"/>
          <w14:textFill>
            <w14:solidFill>
              <w14:schemeClr w14:val="tx1"/>
            </w14:solidFill>
          </w14:textFill>
        </w:rPr>
      </w:pPr>
    </w:p>
    <w:p>
      <w:pPr>
        <w:pStyle w:val="57"/>
        <w:widowControl/>
        <w:autoSpaceDE w:val="0"/>
        <w:autoSpaceDN w:val="0"/>
        <w:spacing w:before="156" w:beforeLines="50" w:after="156" w:afterLines="50" w:line="360" w:lineRule="auto"/>
        <w:jc w:val="left"/>
        <w:textAlignment w:val="bottom"/>
        <w:rPr>
          <w:rFonts w:hint="eastAsia" w:ascii="宋体" w:hAnsi="宋体" w:eastAsia="宋体" w:cs="宋体"/>
          <w:color w:val="000000" w:themeColor="text1"/>
          <w14:textFill>
            <w14:solidFill>
              <w14:schemeClr w14:val="tx1"/>
            </w14:solidFill>
          </w14:textFill>
        </w:rPr>
      </w:pPr>
    </w:p>
    <w:p>
      <w:pPr>
        <w:pStyle w:val="57"/>
        <w:widowControl/>
        <w:autoSpaceDE w:val="0"/>
        <w:autoSpaceDN w:val="0"/>
        <w:spacing w:before="156" w:beforeLines="50" w:after="156" w:afterLines="50" w:line="360" w:lineRule="auto"/>
        <w:jc w:val="left"/>
        <w:textAlignment w:val="bottom"/>
        <w:rPr>
          <w:rFonts w:hint="eastAsia" w:ascii="宋体" w:hAnsi="宋体" w:eastAsia="宋体" w:cs="宋体"/>
          <w:color w:val="000000" w:themeColor="text1"/>
          <w14:textFill>
            <w14:solidFill>
              <w14:schemeClr w14:val="tx1"/>
            </w14:solidFill>
          </w14:textFill>
        </w:rPr>
      </w:pPr>
    </w:p>
    <w:p>
      <w:pPr>
        <w:pStyle w:val="57"/>
        <w:widowControl/>
        <w:autoSpaceDE w:val="0"/>
        <w:autoSpaceDN w:val="0"/>
        <w:spacing w:before="156" w:beforeLines="50" w:after="156" w:afterLines="50" w:line="360" w:lineRule="auto"/>
        <w:jc w:val="left"/>
        <w:textAlignment w:val="bottom"/>
        <w:rPr>
          <w:rFonts w:hint="eastAsia" w:ascii="宋体" w:hAnsi="宋体" w:eastAsia="宋体" w:cs="宋体"/>
          <w:color w:val="000000" w:themeColor="text1"/>
          <w14:textFill>
            <w14:solidFill>
              <w14:schemeClr w14:val="tx1"/>
            </w14:solidFill>
          </w14:textFill>
        </w:rPr>
      </w:pPr>
    </w:p>
    <w:p>
      <w:pPr>
        <w:pStyle w:val="57"/>
        <w:widowControl/>
        <w:autoSpaceDE w:val="0"/>
        <w:autoSpaceDN w:val="0"/>
        <w:spacing w:before="156" w:beforeLines="50" w:after="156" w:afterLines="50" w:line="360" w:lineRule="auto"/>
        <w:jc w:val="left"/>
        <w:textAlignment w:val="bottom"/>
        <w:rPr>
          <w:rFonts w:hint="eastAsia" w:ascii="宋体" w:hAnsi="宋体" w:eastAsia="宋体" w:cs="宋体"/>
          <w:color w:val="000000" w:themeColor="text1"/>
          <w14:textFill>
            <w14:solidFill>
              <w14:schemeClr w14:val="tx1"/>
            </w14:solidFill>
          </w14:textFill>
        </w:rPr>
      </w:pPr>
    </w:p>
    <w:p>
      <w:pPr>
        <w:pStyle w:val="57"/>
        <w:widowControl/>
        <w:autoSpaceDE w:val="0"/>
        <w:autoSpaceDN w:val="0"/>
        <w:spacing w:before="156" w:beforeLines="50" w:after="156" w:afterLines="50" w:line="360" w:lineRule="auto"/>
        <w:jc w:val="left"/>
        <w:textAlignment w:val="bottom"/>
        <w:rPr>
          <w:rFonts w:hint="eastAsia" w:ascii="宋体" w:hAnsi="宋体" w:eastAsia="宋体" w:cs="宋体"/>
          <w:color w:val="000000" w:themeColor="text1"/>
          <w14:textFill>
            <w14:solidFill>
              <w14:schemeClr w14:val="tx1"/>
            </w14:solidFill>
          </w14:textFill>
        </w:rPr>
      </w:pPr>
    </w:p>
    <w:p>
      <w:pPr>
        <w:pStyle w:val="57"/>
        <w:widowControl/>
        <w:autoSpaceDE w:val="0"/>
        <w:autoSpaceDN w:val="0"/>
        <w:spacing w:before="156" w:beforeLines="50" w:after="156" w:afterLines="50" w:line="360" w:lineRule="auto"/>
        <w:jc w:val="left"/>
        <w:textAlignment w:val="bottom"/>
        <w:rPr>
          <w:rFonts w:hint="eastAsia" w:ascii="宋体" w:hAnsi="宋体" w:eastAsia="宋体" w:cs="宋体"/>
          <w:color w:val="000000" w:themeColor="text1"/>
          <w14:textFill>
            <w14:solidFill>
              <w14:schemeClr w14:val="tx1"/>
            </w14:solidFill>
          </w14:textFill>
        </w:rPr>
      </w:pPr>
    </w:p>
    <w:p>
      <w:pPr>
        <w:pStyle w:val="57"/>
        <w:widowControl/>
        <w:autoSpaceDE w:val="0"/>
        <w:autoSpaceDN w:val="0"/>
        <w:spacing w:before="156" w:beforeLines="50" w:after="156" w:afterLines="50" w:line="360" w:lineRule="auto"/>
        <w:jc w:val="left"/>
        <w:textAlignment w:val="bottom"/>
        <w:rPr>
          <w:rFonts w:hint="eastAsia" w:ascii="宋体" w:hAnsi="宋体" w:eastAsia="宋体" w:cs="宋体"/>
          <w:color w:val="000000" w:themeColor="text1"/>
          <w14:textFill>
            <w14:solidFill>
              <w14:schemeClr w14:val="tx1"/>
            </w14:solidFill>
          </w14:textFill>
        </w:rPr>
      </w:pPr>
    </w:p>
    <w:p>
      <w:pPr>
        <w:pStyle w:val="57"/>
        <w:widowControl/>
        <w:autoSpaceDE w:val="0"/>
        <w:autoSpaceDN w:val="0"/>
        <w:spacing w:before="156" w:beforeLines="50" w:after="156" w:afterLines="50" w:line="360" w:lineRule="auto"/>
        <w:jc w:val="left"/>
        <w:textAlignment w:val="bottom"/>
        <w:rPr>
          <w:rFonts w:hint="eastAsia" w:ascii="宋体" w:hAnsi="宋体" w:eastAsia="宋体" w:cs="宋体"/>
          <w:color w:val="000000" w:themeColor="text1"/>
          <w14:textFill>
            <w14:solidFill>
              <w14:schemeClr w14:val="tx1"/>
            </w14:solidFill>
          </w14:textFill>
        </w:rPr>
      </w:pPr>
    </w:p>
    <w:p>
      <w:pPr>
        <w:pStyle w:val="57"/>
        <w:widowControl/>
        <w:autoSpaceDE w:val="0"/>
        <w:autoSpaceDN w:val="0"/>
        <w:spacing w:before="156" w:beforeLines="50" w:after="156" w:afterLines="50" w:line="360" w:lineRule="auto"/>
        <w:jc w:val="left"/>
        <w:textAlignment w:val="bottom"/>
        <w:rPr>
          <w:rFonts w:hint="eastAsia" w:ascii="宋体" w:hAnsi="宋体" w:eastAsia="宋体" w:cs="宋体"/>
          <w:color w:val="000000" w:themeColor="text1"/>
          <w14:textFill>
            <w14:solidFill>
              <w14:schemeClr w14:val="tx1"/>
            </w14:solidFill>
          </w14:textFill>
        </w:rPr>
      </w:pPr>
    </w:p>
    <w:p>
      <w:pPr>
        <w:pStyle w:val="57"/>
        <w:widowControl/>
        <w:autoSpaceDE w:val="0"/>
        <w:autoSpaceDN w:val="0"/>
        <w:spacing w:before="156" w:beforeLines="50" w:after="156" w:afterLines="50" w:line="360" w:lineRule="auto"/>
        <w:jc w:val="left"/>
        <w:textAlignment w:val="bottom"/>
        <w:rPr>
          <w:rFonts w:hint="eastAsia" w:ascii="宋体" w:hAnsi="宋体" w:eastAsia="宋体" w:cs="宋体"/>
          <w:color w:val="000000" w:themeColor="text1"/>
          <w14:textFill>
            <w14:solidFill>
              <w14:schemeClr w14:val="tx1"/>
            </w14:solidFill>
          </w14:textFill>
        </w:rPr>
      </w:pPr>
    </w:p>
    <w:p>
      <w:pPr>
        <w:pStyle w:val="57"/>
        <w:widowControl/>
        <w:autoSpaceDE w:val="0"/>
        <w:autoSpaceDN w:val="0"/>
        <w:spacing w:before="156" w:beforeLines="50" w:after="156" w:afterLines="50" w:line="360" w:lineRule="auto"/>
        <w:jc w:val="left"/>
        <w:textAlignment w:val="bottom"/>
        <w:rPr>
          <w:rFonts w:hint="eastAsia" w:ascii="宋体" w:hAnsi="宋体" w:eastAsia="宋体" w:cs="宋体"/>
          <w:color w:val="000000" w:themeColor="text1"/>
          <w14:textFill>
            <w14:solidFill>
              <w14:schemeClr w14:val="tx1"/>
            </w14:solidFill>
          </w14:textFill>
        </w:rPr>
      </w:pPr>
    </w:p>
    <w:p>
      <w:pPr>
        <w:pStyle w:val="58"/>
        <w:rPr>
          <w:rFonts w:hint="eastAsia" w:ascii="宋体" w:hAnsi="宋体" w:eastAsia="宋体" w:cs="宋体"/>
        </w:rPr>
      </w:pPr>
    </w:p>
    <w:p>
      <w:pPr>
        <w:pStyle w:val="57"/>
        <w:widowControl/>
        <w:autoSpaceDE w:val="0"/>
        <w:autoSpaceDN w:val="0"/>
        <w:spacing w:before="156" w:beforeLines="50" w:after="156" w:afterLines="50" w:line="360" w:lineRule="auto"/>
        <w:jc w:val="left"/>
        <w:textAlignment w:val="bottom"/>
        <w:rPr>
          <w:rFonts w:hint="eastAsia" w:ascii="宋体" w:hAnsi="宋体" w:eastAsia="宋体" w:cs="宋体"/>
          <w:color w:val="000000" w:themeColor="text1"/>
          <w14:textFill>
            <w14:solidFill>
              <w14:schemeClr w14:val="tx1"/>
            </w14:solidFill>
          </w14:textFill>
        </w:rPr>
      </w:pPr>
    </w:p>
    <w:p>
      <w:pPr>
        <w:spacing w:line="360" w:lineRule="auto"/>
        <w:jc w:val="center"/>
        <w:rPr>
          <w:rFonts w:hint="eastAsia" w:ascii="宋体" w:hAnsi="宋体" w:eastAsia="宋体" w:cs="宋体"/>
          <w:b/>
          <w:sz w:val="30"/>
          <w:szCs w:val="30"/>
        </w:rPr>
      </w:pPr>
    </w:p>
    <w:p>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服务合同书</w:t>
      </w:r>
    </w:p>
    <w:p>
      <w:pPr>
        <w:spacing w:line="360" w:lineRule="exact"/>
        <w:ind w:left="1483" w:hanging="643"/>
        <w:rPr>
          <w:rFonts w:hint="eastAsia" w:ascii="宋体" w:hAnsi="宋体" w:eastAsia="宋体" w:cs="宋体"/>
          <w:b/>
          <w:kern w:val="0"/>
          <w:sz w:val="32"/>
          <w:szCs w:val="32"/>
        </w:rPr>
      </w:pPr>
    </w:p>
    <w:p>
      <w:pPr>
        <w:spacing w:line="360" w:lineRule="exact"/>
        <w:ind w:firstLine="2229" w:firstLineChars="694"/>
        <w:rPr>
          <w:rFonts w:hint="eastAsia" w:ascii="宋体" w:hAnsi="宋体" w:eastAsia="宋体" w:cs="宋体"/>
          <w:b/>
          <w:kern w:val="0"/>
          <w:sz w:val="32"/>
          <w:szCs w:val="32"/>
        </w:rPr>
      </w:pPr>
      <w:r>
        <w:rPr>
          <w:rFonts w:hint="eastAsia" w:ascii="宋体" w:hAnsi="宋体" w:eastAsia="宋体" w:cs="宋体"/>
          <w:b/>
          <w:kern w:val="0"/>
          <w:sz w:val="32"/>
          <w:szCs w:val="32"/>
        </w:rPr>
        <w:t>（合同以最终签订版本为准）</w:t>
      </w:r>
    </w:p>
    <w:p>
      <w:pPr>
        <w:spacing w:line="360" w:lineRule="auto"/>
        <w:ind w:left="1260" w:hanging="420"/>
        <w:rPr>
          <w:rFonts w:hint="eastAsia" w:ascii="宋体" w:hAnsi="宋体" w:eastAsia="宋体" w:cs="宋体"/>
          <w:kern w:val="0"/>
          <w:sz w:val="20"/>
          <w:szCs w:val="21"/>
        </w:rPr>
      </w:pPr>
    </w:p>
    <w:p>
      <w:pPr>
        <w:spacing w:line="360" w:lineRule="auto"/>
        <w:ind w:right="800"/>
        <w:rPr>
          <w:rFonts w:hint="eastAsia" w:ascii="宋体" w:hAnsi="宋体" w:eastAsia="宋体" w:cs="宋体"/>
          <w:bCs/>
          <w:szCs w:val="21"/>
          <w:u w:val="single"/>
        </w:rPr>
      </w:pPr>
      <w:r>
        <w:rPr>
          <w:rFonts w:hint="eastAsia" w:ascii="宋体" w:hAnsi="宋体" w:eastAsia="宋体" w:cs="宋体"/>
          <w:bCs/>
          <w:szCs w:val="21"/>
        </w:rPr>
        <w:t>合同编号：</w:t>
      </w:r>
    </w:p>
    <w:p>
      <w:pPr>
        <w:spacing w:line="360" w:lineRule="auto"/>
        <w:rPr>
          <w:rFonts w:hint="eastAsia" w:ascii="宋体" w:hAnsi="宋体" w:eastAsia="宋体" w:cs="宋体"/>
          <w:szCs w:val="21"/>
        </w:rPr>
      </w:pPr>
      <w:r>
        <w:rPr>
          <w:rFonts w:hint="eastAsia" w:ascii="宋体" w:hAnsi="宋体" w:eastAsia="宋体" w:cs="宋体"/>
          <w:szCs w:val="21"/>
        </w:rPr>
        <w:t>采购人（甲方）：</w:t>
      </w:r>
      <w:r>
        <w:rPr>
          <w:rFonts w:hint="eastAsia" w:ascii="宋体" w:hAnsi="宋体" w:eastAsia="宋体" w:cs="宋体"/>
          <w:szCs w:val="21"/>
          <w:lang w:eastAsia="zh-CN"/>
        </w:rPr>
        <w:t>广西壮族自治区民政厅</w:t>
      </w:r>
    </w:p>
    <w:p>
      <w:pPr>
        <w:spacing w:line="360" w:lineRule="auto"/>
        <w:rPr>
          <w:rFonts w:hint="eastAsia" w:ascii="宋体" w:hAnsi="宋体" w:eastAsia="宋体" w:cs="宋体"/>
          <w:szCs w:val="21"/>
          <w:u w:val="single"/>
        </w:rPr>
      </w:pPr>
      <w:r>
        <w:rPr>
          <w:rFonts w:hint="eastAsia" w:ascii="宋体" w:hAnsi="宋体" w:cs="宋体"/>
          <w:szCs w:val="21"/>
          <w:lang w:eastAsia="zh-CN"/>
        </w:rPr>
        <w:t>成交</w:t>
      </w:r>
      <w:r>
        <w:rPr>
          <w:rFonts w:hint="eastAsia" w:ascii="宋体" w:hAnsi="宋体" w:eastAsia="宋体" w:cs="宋体"/>
          <w:szCs w:val="21"/>
        </w:rPr>
        <w:t>供应商（乙方）：</w:t>
      </w:r>
    </w:p>
    <w:p>
      <w:pPr>
        <w:spacing w:line="360" w:lineRule="auto"/>
        <w:rPr>
          <w:rFonts w:hint="eastAsia" w:ascii="宋体" w:hAnsi="宋体" w:eastAsia="宋体" w:cs="宋体"/>
          <w:szCs w:val="21"/>
        </w:rPr>
      </w:pPr>
      <w:r>
        <w:rPr>
          <w:rFonts w:hint="eastAsia" w:ascii="宋体" w:hAnsi="宋体" w:eastAsia="宋体" w:cs="宋体"/>
          <w:szCs w:val="21"/>
        </w:rPr>
        <w:t>项目名称：2025年广西“银龄行动”特困</w:t>
      </w:r>
      <w:r>
        <w:rPr>
          <w:rFonts w:hint="eastAsia" w:ascii="宋体" w:hAnsi="宋体" w:eastAsia="宋体" w:cs="宋体"/>
          <w:szCs w:val="21"/>
          <w:lang w:eastAsia="zh-CN"/>
        </w:rPr>
        <w:t>人员</w:t>
      </w:r>
      <w:r>
        <w:rPr>
          <w:rFonts w:hint="eastAsia" w:ascii="宋体" w:hAnsi="宋体" w:eastAsia="宋体" w:cs="宋体"/>
          <w:szCs w:val="21"/>
        </w:rPr>
        <w:t>关爱</w:t>
      </w:r>
      <w:r>
        <w:rPr>
          <w:rFonts w:hint="eastAsia" w:ascii="宋体" w:hAnsi="宋体" w:eastAsia="宋体" w:cs="宋体"/>
          <w:szCs w:val="21"/>
          <w:lang w:eastAsia="zh-CN"/>
        </w:rPr>
        <w:t>服务</w:t>
      </w:r>
      <w:r>
        <w:rPr>
          <w:rFonts w:hint="eastAsia" w:ascii="宋体" w:hAnsi="宋体" w:eastAsia="宋体" w:cs="宋体"/>
          <w:szCs w:val="21"/>
        </w:rPr>
        <w:t>主题活动项目</w:t>
      </w:r>
    </w:p>
    <w:p>
      <w:pPr>
        <w:spacing w:line="360" w:lineRule="auto"/>
        <w:rPr>
          <w:rFonts w:hint="eastAsia" w:ascii="宋体" w:hAnsi="宋体" w:eastAsia="宋体" w:cs="宋体"/>
          <w:szCs w:val="21"/>
        </w:rPr>
      </w:pPr>
      <w:r>
        <w:rPr>
          <w:rFonts w:hint="eastAsia" w:ascii="宋体" w:hAnsi="宋体" w:eastAsia="宋体" w:cs="宋体"/>
          <w:szCs w:val="21"/>
        </w:rPr>
        <w:t>项目编号：GXKLC20253134</w:t>
      </w:r>
    </w:p>
    <w:p>
      <w:pPr>
        <w:spacing w:line="360" w:lineRule="auto"/>
        <w:rPr>
          <w:rFonts w:hint="eastAsia" w:ascii="宋体" w:hAnsi="宋体" w:eastAsia="宋体" w:cs="宋体"/>
          <w:szCs w:val="21"/>
          <w:lang w:val="en-US" w:eastAsia="zh-CN"/>
        </w:rPr>
      </w:pPr>
      <w:r>
        <w:rPr>
          <w:rFonts w:hint="eastAsia" w:ascii="宋体" w:hAnsi="宋体" w:eastAsia="宋体" w:cs="宋体"/>
          <w:szCs w:val="21"/>
        </w:rPr>
        <w:t>签订地点：</w:t>
      </w:r>
      <w:r>
        <w:rPr>
          <w:rFonts w:hint="eastAsia" w:ascii="宋体" w:hAnsi="宋体" w:eastAsia="宋体" w:cs="宋体"/>
          <w:szCs w:val="21"/>
          <w:lang w:eastAsia="zh-CN"/>
        </w:rPr>
        <w:t>广西南宁市</w:t>
      </w:r>
      <w:r>
        <w:rPr>
          <w:rFonts w:hint="eastAsia" w:ascii="宋体" w:hAnsi="宋体" w:eastAsia="宋体" w:cs="宋体"/>
          <w:szCs w:val="21"/>
          <w:lang w:val="en-US" w:eastAsia="zh-CN"/>
        </w:rPr>
        <w:t xml:space="preserve"> </w:t>
      </w:r>
    </w:p>
    <w:p>
      <w:pPr>
        <w:spacing w:line="360" w:lineRule="auto"/>
        <w:rPr>
          <w:rFonts w:hint="eastAsia" w:ascii="宋体" w:hAnsi="宋体" w:eastAsia="宋体" w:cs="宋体"/>
          <w:szCs w:val="21"/>
          <w:u w:val="single"/>
          <w:lang w:val="en-US" w:eastAsia="zh-CN"/>
        </w:rPr>
      </w:pPr>
      <w:r>
        <w:rPr>
          <w:rFonts w:hint="eastAsia" w:ascii="宋体" w:hAnsi="宋体" w:eastAsia="宋体" w:cs="宋体"/>
          <w:szCs w:val="21"/>
          <w:lang w:val="en-US" w:eastAsia="zh-CN"/>
        </w:rPr>
        <w:t xml:space="preserve"> </w:t>
      </w:r>
      <w:r>
        <w:rPr>
          <w:rFonts w:hint="eastAsia" w:ascii="宋体" w:hAnsi="宋体" w:eastAsia="宋体" w:cs="宋体"/>
          <w:szCs w:val="21"/>
        </w:rPr>
        <w:t>签订时间：</w:t>
      </w:r>
      <w:r>
        <w:rPr>
          <w:rFonts w:hint="eastAsia" w:ascii="宋体" w:hAnsi="宋体" w:eastAsia="宋体" w:cs="宋体"/>
          <w:szCs w:val="21"/>
          <w:lang w:val="en-US" w:eastAsia="zh-CN"/>
        </w:rPr>
        <w:t>2025年   月   日</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根据《中华人民共和国民法典》等法律法规规定，按照磋商文件规定条款和乙方响应文件及其承诺，甲乙双方签订本合同。</w:t>
      </w:r>
    </w:p>
    <w:p>
      <w:pPr>
        <w:spacing w:line="360" w:lineRule="auto"/>
        <w:ind w:firstLine="421" w:firstLineChars="200"/>
        <w:rPr>
          <w:rFonts w:hint="eastAsia" w:ascii="宋体" w:hAnsi="宋体" w:eastAsia="宋体" w:cs="宋体"/>
          <w:b/>
          <w:szCs w:val="21"/>
        </w:rPr>
      </w:pPr>
      <w:r>
        <w:rPr>
          <w:rFonts w:hint="eastAsia" w:ascii="宋体" w:hAnsi="宋体" w:eastAsia="宋体" w:cs="宋体"/>
          <w:b/>
          <w:szCs w:val="21"/>
        </w:rPr>
        <w:t>第一条　合同标的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1、项目一览表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179"/>
        <w:gridCol w:w="2332"/>
        <w:gridCol w:w="1282"/>
        <w:gridCol w:w="1166"/>
        <w:gridCol w:w="1262"/>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6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名称</w:t>
            </w:r>
          </w:p>
        </w:tc>
        <w:tc>
          <w:tcPr>
            <w:tcW w:w="128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服务内容</w:t>
            </w:r>
          </w:p>
        </w:tc>
        <w:tc>
          <w:tcPr>
            <w:tcW w:w="7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数量</w:t>
            </w:r>
          </w:p>
        </w:tc>
        <w:tc>
          <w:tcPr>
            <w:tcW w:w="64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单位</w:t>
            </w:r>
          </w:p>
        </w:tc>
        <w:tc>
          <w:tcPr>
            <w:tcW w:w="69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单价</w:t>
            </w:r>
          </w:p>
          <w:p>
            <w:pPr>
              <w:spacing w:line="360" w:lineRule="auto"/>
              <w:jc w:val="center"/>
              <w:rPr>
                <w:rFonts w:hint="eastAsia" w:ascii="宋体" w:hAnsi="宋体" w:eastAsia="宋体" w:cs="宋体"/>
                <w:szCs w:val="21"/>
              </w:rPr>
            </w:pPr>
            <w:r>
              <w:rPr>
                <w:rFonts w:hint="eastAsia" w:ascii="宋体" w:hAnsi="宋体" w:eastAsia="宋体" w:cs="宋体"/>
                <w:szCs w:val="21"/>
              </w:rPr>
              <w:t>（元）</w:t>
            </w:r>
          </w:p>
        </w:tc>
        <w:tc>
          <w:tcPr>
            <w:tcW w:w="6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总价</w:t>
            </w:r>
          </w:p>
          <w:p>
            <w:pPr>
              <w:spacing w:line="360" w:lineRule="auto"/>
              <w:jc w:val="center"/>
              <w:rPr>
                <w:rFonts w:hint="eastAsia" w:ascii="宋体" w:hAnsi="宋体" w:eastAsia="宋体" w:cs="宋体"/>
                <w:szCs w:val="21"/>
              </w:rPr>
            </w:pPr>
            <w:r>
              <w:rPr>
                <w:rFonts w:hint="eastAsia" w:ascii="宋体" w:hAnsi="宋体" w:eastAsia="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详见磋商报价表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Cs w:val="21"/>
              </w:rPr>
            </w:pPr>
            <w:r>
              <w:rPr>
                <w:rFonts w:hint="eastAsia" w:ascii="宋体" w:hAnsi="宋体" w:cs="宋体"/>
                <w:szCs w:val="21"/>
                <w:lang w:eastAsia="zh-CN"/>
              </w:rPr>
              <w:t>合同总金额</w:t>
            </w:r>
            <w:r>
              <w:rPr>
                <w:rFonts w:hint="eastAsia" w:ascii="宋体" w:hAnsi="宋体" w:eastAsia="宋体" w:cs="宋体"/>
                <w:szCs w:val="21"/>
              </w:rPr>
              <w:t>人民币（大写）：</w:t>
            </w:r>
            <w:r>
              <w:rPr>
                <w:rFonts w:hint="eastAsia" w:ascii="宋体" w:hAnsi="宋体" w:eastAsia="宋体" w:cs="宋体"/>
                <w:szCs w:val="21"/>
                <w:lang w:val="en-US" w:eastAsia="zh-CN"/>
              </w:rPr>
              <w:t xml:space="preserve">      </w:t>
            </w:r>
            <w:r>
              <w:rPr>
                <w:rFonts w:hint="eastAsia" w:ascii="宋体" w:hAnsi="宋体" w:eastAsia="宋体" w:cs="宋体"/>
                <w:szCs w:val="21"/>
              </w:rPr>
              <w:t>元整（¥</w:t>
            </w:r>
            <w:r>
              <w:rPr>
                <w:rFonts w:hint="eastAsia" w:ascii="宋体" w:hAnsi="宋体" w:eastAsia="宋体" w:cs="宋体"/>
                <w:szCs w:val="21"/>
                <w:lang w:val="en-US" w:eastAsia="zh-CN"/>
              </w:rPr>
              <w:t>00.00</w:t>
            </w:r>
            <w:r>
              <w:rPr>
                <w:rFonts w:hint="eastAsia" w:ascii="宋体" w:hAnsi="宋体" w:eastAsia="宋体" w:cs="宋体"/>
                <w:szCs w:val="21"/>
              </w:rPr>
              <w:t>）</w:t>
            </w:r>
          </w:p>
        </w:tc>
      </w:tr>
    </w:tbl>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val="en-US" w:eastAsia="zh-CN"/>
        </w:rPr>
        <w:t>.</w:t>
      </w:r>
      <w:r>
        <w:rPr>
          <w:rFonts w:hint="eastAsia" w:ascii="宋体" w:hAnsi="宋体" w:eastAsia="宋体" w:cs="宋体"/>
          <w:szCs w:val="21"/>
        </w:rPr>
        <w:t>合同</w:t>
      </w:r>
      <w:r>
        <w:rPr>
          <w:rFonts w:hint="eastAsia" w:ascii="宋体" w:hAnsi="宋体" w:cs="宋体"/>
          <w:szCs w:val="21"/>
          <w:lang w:eastAsia="zh-CN"/>
        </w:rPr>
        <w:t>总</w:t>
      </w:r>
      <w:r>
        <w:rPr>
          <w:rFonts w:hint="eastAsia" w:ascii="宋体" w:hAnsi="宋体" w:eastAsia="宋体" w:cs="宋体"/>
          <w:szCs w:val="21"/>
        </w:rPr>
        <w:t>金额</w:t>
      </w:r>
      <w:r>
        <w:rPr>
          <w:rFonts w:hint="eastAsia" w:ascii="宋体" w:hAnsi="宋体" w:eastAsia="宋体" w:cs="宋体"/>
          <w:szCs w:val="21"/>
          <w:lang w:val="en-US" w:eastAsia="zh-CN"/>
        </w:rPr>
        <w:t>为完成本项目服务的所有费用总和，包括：技术服务费、培训、交通、住宿、通讯、保险、售后服务、税费和利润等</w:t>
      </w:r>
      <w:r>
        <w:rPr>
          <w:rFonts w:hint="eastAsia" w:ascii="宋体" w:hAnsi="宋体" w:cs="宋体"/>
          <w:szCs w:val="21"/>
          <w:lang w:val="en-US" w:eastAsia="zh-CN"/>
        </w:rPr>
        <w:t>乙方履行本合同</w:t>
      </w:r>
      <w:r>
        <w:rPr>
          <w:rFonts w:hint="eastAsia" w:ascii="宋体" w:hAnsi="宋体" w:eastAsia="宋体" w:cs="宋体"/>
          <w:szCs w:val="21"/>
          <w:lang w:val="en-US" w:eastAsia="zh-CN"/>
        </w:rPr>
        <w:t>业务有关一切费用和政策性文件规定及合同包含的所有风险、责任等各项应有的费用。成交价不因任何因素而调整，</w:t>
      </w:r>
      <w:r>
        <w:rPr>
          <w:rFonts w:hint="eastAsia"/>
          <w:lang w:val="en-US" w:eastAsia="zh-CN"/>
        </w:rPr>
        <w:t>甲方</w:t>
      </w:r>
      <w:r>
        <w:rPr>
          <w:rFonts w:hint="eastAsia" w:ascii="宋体" w:hAnsi="宋体" w:cs="宋体"/>
          <w:szCs w:val="21"/>
          <w:lang w:val="en-US" w:eastAsia="zh-CN"/>
        </w:rPr>
        <w:t>无需</w:t>
      </w:r>
      <w:r>
        <w:rPr>
          <w:rFonts w:hint="eastAsia" w:ascii="宋体" w:hAnsi="宋体" w:eastAsia="宋体" w:cs="宋体"/>
          <w:szCs w:val="21"/>
          <w:lang w:val="en-US" w:eastAsia="zh-CN"/>
        </w:rPr>
        <w:t>再另外支付任何费用。</w:t>
      </w:r>
    </w:p>
    <w:p>
      <w:pPr>
        <w:spacing w:line="360" w:lineRule="auto"/>
        <w:ind w:firstLine="421" w:firstLineChars="200"/>
        <w:rPr>
          <w:rFonts w:hint="eastAsia" w:ascii="宋体" w:hAnsi="宋体" w:eastAsia="宋体" w:cs="宋体"/>
          <w:b/>
          <w:szCs w:val="21"/>
        </w:rPr>
      </w:pPr>
      <w:r>
        <w:rPr>
          <w:rFonts w:hint="eastAsia" w:ascii="宋体" w:hAnsi="宋体" w:eastAsia="宋体" w:cs="宋体"/>
          <w:b/>
          <w:szCs w:val="21"/>
        </w:rPr>
        <w:t>第二条　质量保证</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pPr>
        <w:spacing w:line="360" w:lineRule="auto"/>
        <w:ind w:firstLine="421" w:firstLineChars="200"/>
        <w:rPr>
          <w:rFonts w:hint="eastAsia" w:ascii="宋体" w:hAnsi="宋体" w:eastAsia="宋体" w:cs="宋体"/>
          <w:szCs w:val="21"/>
        </w:rPr>
      </w:pPr>
      <w:r>
        <w:rPr>
          <w:rFonts w:hint="eastAsia" w:ascii="宋体" w:hAnsi="宋体" w:eastAsia="宋体" w:cs="宋体"/>
          <w:b/>
          <w:szCs w:val="21"/>
        </w:rPr>
        <w:t>第三条　权利保证</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w:t>
      </w:r>
      <w:r>
        <w:rPr>
          <w:rFonts w:hint="eastAsia" w:ascii="宋体" w:hAnsi="宋体" w:eastAsia="宋体" w:cs="宋体"/>
          <w:szCs w:val="21"/>
        </w:rPr>
        <w:t>乙方应保证所提供服务在使用时不会侵犯任何第三方的专利权、商标权、工业设计权等知识产权及其他合法权利，且所有权、处分权等没有受到任何限制</w:t>
      </w:r>
      <w:r>
        <w:rPr>
          <w:rFonts w:hint="eastAsia" w:ascii="宋体" w:hAnsi="宋体" w:cs="宋体"/>
          <w:szCs w:val="21"/>
          <w:lang w:val="en-US" w:eastAsia="zh-CN"/>
        </w:rPr>
        <w:t>或存在任何权利瑕疵</w:t>
      </w:r>
      <w:r>
        <w:rPr>
          <w:rFonts w:hint="eastAsia" w:ascii="宋体" w:hAnsi="宋体" w:eastAsia="宋体" w:cs="宋体"/>
          <w:szCs w:val="21"/>
        </w:rPr>
        <w:t>。</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val="en-US" w:eastAsia="zh-CN"/>
        </w:rPr>
        <w:t>.</w:t>
      </w:r>
      <w:r>
        <w:rPr>
          <w:rFonts w:hint="eastAsia" w:ascii="宋体" w:hAnsi="宋体" w:eastAsia="宋体" w:cs="宋体"/>
          <w:szCs w:val="21"/>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pPr>
        <w:snapToGrid w:val="0"/>
        <w:spacing w:line="360" w:lineRule="auto"/>
        <w:ind w:right="65"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w:t>
      </w:r>
      <w:r>
        <w:rPr>
          <w:rFonts w:hint="eastAsia" w:ascii="宋体" w:hAnsi="宋体" w:eastAsia="宋体" w:cs="宋体"/>
          <w:sz w:val="21"/>
          <w:szCs w:val="21"/>
        </w:rPr>
        <w:t>乙方违反</w:t>
      </w:r>
      <w:r>
        <w:rPr>
          <w:rFonts w:hint="eastAsia" w:ascii="宋体" w:hAnsi="宋体" w:eastAsia="宋体" w:cs="宋体"/>
          <w:sz w:val="21"/>
          <w:szCs w:val="21"/>
          <w:lang w:eastAsia="zh-CN"/>
        </w:rPr>
        <w:t>本</w:t>
      </w:r>
      <w:r>
        <w:rPr>
          <w:rFonts w:hint="eastAsia" w:ascii="宋体" w:hAnsi="宋体" w:cs="宋体"/>
          <w:sz w:val="21"/>
          <w:szCs w:val="21"/>
          <w:lang w:val="en-US" w:eastAsia="zh-CN"/>
        </w:rPr>
        <w:t>合同</w:t>
      </w:r>
      <w:r>
        <w:rPr>
          <w:rFonts w:hint="eastAsia" w:ascii="宋体" w:hAnsi="宋体" w:eastAsia="宋体" w:cs="宋体"/>
          <w:sz w:val="21"/>
          <w:szCs w:val="21"/>
        </w:rPr>
        <w:t>保密义务，给甲方造成的损失额以下面两种方法计算的较高者为准：</w:t>
      </w:r>
    </w:p>
    <w:p>
      <w:pPr>
        <w:numPr>
          <w:ilvl w:val="-1"/>
          <w:numId w:val="0"/>
        </w:numPr>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以对方因被侵害而受到的实际损失作为赔偿额。</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以违约方因违约所获得的全部收益作为赔偿额。</w:t>
      </w:r>
    </w:p>
    <w:p>
      <w:pPr>
        <w:spacing w:line="360" w:lineRule="auto"/>
        <w:ind w:firstLine="421" w:firstLineChars="200"/>
        <w:rPr>
          <w:rFonts w:hint="eastAsia" w:ascii="宋体" w:hAnsi="宋体" w:eastAsia="宋体" w:cs="宋体"/>
          <w:szCs w:val="21"/>
        </w:rPr>
      </w:pPr>
      <w:r>
        <w:rPr>
          <w:rFonts w:hint="eastAsia" w:ascii="宋体" w:hAnsi="宋体" w:eastAsia="宋体" w:cs="宋体"/>
          <w:b/>
          <w:szCs w:val="21"/>
        </w:rPr>
        <w:t>第四条　交付和验收</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w:t>
      </w:r>
      <w:r>
        <w:rPr>
          <w:rFonts w:hint="eastAsia" w:ascii="宋体" w:hAnsi="宋体" w:eastAsia="宋体" w:cs="宋体"/>
          <w:szCs w:val="21"/>
        </w:rPr>
        <w:t>服务期限：</w:t>
      </w:r>
      <w:r>
        <w:rPr>
          <w:rFonts w:hint="eastAsia" w:ascii="宋体" w:hAnsi="宋体" w:eastAsia="宋体" w:cs="宋体"/>
          <w:szCs w:val="21"/>
          <w:u w:val="single"/>
        </w:rPr>
        <w:t xml:space="preserve">      </w:t>
      </w:r>
      <w:r>
        <w:rPr>
          <w:rFonts w:hint="eastAsia" w:ascii="宋体" w:hAnsi="宋体" w:eastAsia="宋体" w:cs="宋体"/>
          <w:szCs w:val="21"/>
        </w:rPr>
        <w:t>，服务地点：</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val="en-US" w:eastAsia="zh-CN"/>
        </w:rPr>
        <w:t>.</w:t>
      </w:r>
      <w:r>
        <w:rPr>
          <w:rFonts w:hint="eastAsia" w:ascii="宋体" w:hAnsi="宋体" w:eastAsia="宋体" w:cs="宋体"/>
          <w:szCs w:val="21"/>
        </w:rPr>
        <w:t>乙方应按响应文件的承诺向甲方提供相应的服务，并提供所服务内容的相关技术资料。</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Cs w:val="21"/>
          <w:lang w:val="en-US" w:eastAsia="zh-CN"/>
        </w:rPr>
        <w:t>.</w:t>
      </w:r>
      <w:r>
        <w:rPr>
          <w:rFonts w:hint="eastAsia" w:ascii="宋体" w:hAnsi="宋体" w:eastAsia="宋体" w:cs="宋体"/>
          <w:szCs w:val="21"/>
        </w:rPr>
        <w:t>乙方提供不符合响应文件和本合同规定的服务成果，甲方有权拒绝接受</w:t>
      </w:r>
      <w:r>
        <w:rPr>
          <w:rFonts w:hint="eastAsia" w:ascii="宋体" w:hAnsi="宋体" w:cs="宋体"/>
          <w:szCs w:val="21"/>
          <w:lang w:eastAsia="zh-CN"/>
        </w:rPr>
        <w:t>并不</w:t>
      </w:r>
      <w:r>
        <w:rPr>
          <w:rFonts w:hint="eastAsia" w:ascii="宋体" w:hAnsi="宋体" w:cs="宋体"/>
          <w:szCs w:val="21"/>
          <w:lang w:val="en-US" w:eastAsia="zh-CN"/>
        </w:rPr>
        <w:t>予</w:t>
      </w:r>
      <w:r>
        <w:rPr>
          <w:rFonts w:hint="eastAsia" w:ascii="宋体" w:hAnsi="宋体" w:cs="宋体"/>
          <w:szCs w:val="21"/>
          <w:lang w:eastAsia="zh-CN"/>
        </w:rPr>
        <w:t>支付任何费用，已支付的费用，甲方有权要求乙方退还</w:t>
      </w:r>
      <w:r>
        <w:rPr>
          <w:rFonts w:hint="eastAsia" w:ascii="宋体" w:hAnsi="宋体" w:eastAsia="宋体" w:cs="宋体"/>
          <w:szCs w:val="21"/>
        </w:rPr>
        <w:t>。</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w:t>
      </w:r>
      <w:r>
        <w:rPr>
          <w:rFonts w:hint="eastAsia" w:ascii="宋体" w:hAnsi="宋体" w:cs="宋体"/>
          <w:szCs w:val="21"/>
          <w:lang w:val="en-US" w:eastAsia="zh-CN"/>
        </w:rPr>
        <w:t>.</w:t>
      </w:r>
      <w:r>
        <w:rPr>
          <w:rFonts w:hint="eastAsia" w:ascii="宋体" w:hAnsi="宋体" w:eastAsia="宋体" w:cs="宋体"/>
          <w:szCs w:val="21"/>
        </w:rPr>
        <w:t>乙方完成服务后应及时书面通知甲方进行验收，甲方应在收到通知后七个工作日内进行验收。验收合格后由甲乙双方签署验收单并加盖</w:t>
      </w:r>
      <w:r>
        <w:rPr>
          <w:rFonts w:hint="eastAsia"/>
          <w:lang w:val="en-US" w:eastAsia="zh-CN"/>
        </w:rPr>
        <w:t>甲方</w:t>
      </w:r>
      <w:r>
        <w:rPr>
          <w:rFonts w:hint="eastAsia" w:ascii="宋体" w:hAnsi="宋体" w:eastAsia="宋体" w:cs="宋体"/>
          <w:szCs w:val="21"/>
        </w:rPr>
        <w:t>公章，甲乙双方各执一份。</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w:t>
      </w:r>
      <w:r>
        <w:rPr>
          <w:rFonts w:hint="eastAsia" w:ascii="宋体" w:hAnsi="宋体" w:cs="宋体"/>
          <w:szCs w:val="21"/>
          <w:lang w:val="en-US" w:eastAsia="zh-CN"/>
        </w:rPr>
        <w:t>.</w:t>
      </w:r>
      <w:r>
        <w:rPr>
          <w:rFonts w:hint="eastAsia" w:ascii="宋体" w:hAnsi="宋体" w:eastAsia="宋体" w:cs="宋体"/>
          <w:szCs w:val="21"/>
        </w:rPr>
        <w:t>甲乙双方应按照双方合同、响应文件验收。</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w:t>
      </w:r>
      <w:r>
        <w:rPr>
          <w:rFonts w:hint="eastAsia" w:ascii="宋体" w:hAnsi="宋体" w:cs="宋体"/>
          <w:szCs w:val="21"/>
          <w:lang w:val="en-US" w:eastAsia="zh-CN"/>
        </w:rPr>
        <w:t>.</w:t>
      </w:r>
      <w:r>
        <w:rPr>
          <w:rFonts w:hint="eastAsia" w:ascii="宋体" w:hAnsi="宋体" w:eastAsia="宋体" w:cs="宋体"/>
          <w:szCs w:val="21"/>
        </w:rPr>
        <w:t>甲方在初步验收或者最终验收过程中如发现乙方提供的服务成果不满足响应文件及本合同规定的，可暂缓向乙方付款，直到乙方及时完善并提交相应的服务成果且经甲方验收合格后，方可办理付款。</w:t>
      </w:r>
    </w:p>
    <w:p>
      <w:pPr>
        <w:spacing w:line="360" w:lineRule="auto"/>
        <w:ind w:firstLine="420" w:firstLineChars="200"/>
        <w:rPr>
          <w:ins w:id="27" w:author="林淑敏" w:date="2025-09-29T10:18:02Z"/>
          <w:rFonts w:hint="eastAsia" w:ascii="宋体" w:hAnsi="宋体" w:eastAsia="宋体" w:cs="宋体"/>
          <w:szCs w:val="21"/>
        </w:rPr>
      </w:pPr>
      <w:r>
        <w:rPr>
          <w:rFonts w:hint="eastAsia" w:ascii="宋体" w:hAnsi="宋体" w:eastAsia="宋体" w:cs="宋体"/>
          <w:szCs w:val="21"/>
        </w:rPr>
        <w:t>7</w:t>
      </w:r>
      <w:r>
        <w:rPr>
          <w:rFonts w:hint="eastAsia" w:ascii="宋体" w:hAnsi="宋体" w:cs="宋体"/>
          <w:szCs w:val="21"/>
          <w:lang w:val="en-US" w:eastAsia="zh-CN"/>
        </w:rPr>
        <w:t>.</w:t>
      </w:r>
      <w:r>
        <w:rPr>
          <w:rFonts w:hint="eastAsia" w:ascii="宋体" w:hAnsi="宋体" w:eastAsia="宋体" w:cs="宋体"/>
          <w:szCs w:val="21"/>
        </w:rPr>
        <w:t>甲方验收时以书面形式提出异议的，乙方应自收到甲方书面异议后五个工作日内及时予以解决，否则甲方有权不出具服务验收合格单。</w:t>
      </w:r>
    </w:p>
    <w:p>
      <w:pPr>
        <w:spacing w:line="360" w:lineRule="auto"/>
        <w:ind w:firstLine="420" w:firstLineChars="200"/>
        <w:rPr>
          <w:rFonts w:hint="default" w:ascii="宋体" w:hAnsi="宋体" w:eastAsia="宋体" w:cs="宋体"/>
          <w:szCs w:val="21"/>
          <w:lang w:val="en-US" w:eastAsia="zh-CN"/>
        </w:rPr>
      </w:pPr>
      <w:ins w:id="28" w:author="林淑敏" w:date="2025-09-29T10:18:52Z">
        <w:r>
          <w:rPr>
            <w:rFonts w:hint="eastAsia" w:ascii="宋体" w:hAnsi="宋体" w:cs="宋体"/>
            <w:szCs w:val="21"/>
            <w:lang w:val="en-US" w:eastAsia="zh-CN"/>
          </w:rPr>
          <w:t>8</w:t>
        </w:r>
      </w:ins>
      <w:ins w:id="29" w:author="林淑敏" w:date="2025-09-29T10:18:53Z">
        <w:r>
          <w:rPr>
            <w:rFonts w:hint="eastAsia" w:ascii="宋体" w:hAnsi="宋体" w:cs="宋体"/>
            <w:szCs w:val="21"/>
            <w:lang w:val="en-US" w:eastAsia="zh-CN"/>
          </w:rPr>
          <w:t>.</w:t>
        </w:r>
      </w:ins>
      <w:ins w:id="30" w:author="林淑敏" w:date="2025-09-29T10:18:58Z">
        <w:r>
          <w:rPr>
            <w:rFonts w:hint="eastAsia" w:ascii="宋体" w:hAnsi="宋体" w:cs="宋体"/>
            <w:szCs w:val="21"/>
            <w:lang w:val="en-US" w:eastAsia="zh-CN"/>
          </w:rPr>
          <w:t>乙方验收</w:t>
        </w:r>
      </w:ins>
      <w:ins w:id="31" w:author="林淑敏" w:date="2025-09-29T10:19:01Z">
        <w:r>
          <w:rPr>
            <w:rFonts w:hint="eastAsia" w:ascii="宋体" w:hAnsi="宋体" w:cs="宋体"/>
            <w:szCs w:val="21"/>
            <w:lang w:val="en-US" w:eastAsia="zh-CN"/>
          </w:rPr>
          <w:t>不合格的</w:t>
        </w:r>
      </w:ins>
      <w:ins w:id="32" w:author="林淑敏" w:date="2025-09-29T10:19:20Z">
        <w:r>
          <w:rPr>
            <w:rFonts w:hint="eastAsia" w:ascii="宋体" w:hAnsi="宋体" w:cs="宋体"/>
            <w:szCs w:val="21"/>
            <w:lang w:val="en-US" w:eastAsia="zh-CN"/>
          </w:rPr>
          <w:t>，</w:t>
        </w:r>
      </w:ins>
      <w:ins w:id="33" w:author="林淑敏" w:date="2025-09-29T10:26:54Z">
        <w:r>
          <w:rPr>
            <w:rFonts w:hint="eastAsia" w:ascii="宋体" w:hAnsi="宋体" w:cs="宋体"/>
            <w:szCs w:val="21"/>
            <w:lang w:val="en-US" w:eastAsia="zh-CN"/>
          </w:rPr>
          <w:t>整改</w:t>
        </w:r>
      </w:ins>
      <w:ins w:id="34" w:author="林淑敏" w:date="2025-09-29T10:19:26Z">
        <w:r>
          <w:rPr>
            <w:rFonts w:hint="eastAsia" w:ascii="宋体" w:hAnsi="宋体" w:cs="宋体"/>
            <w:szCs w:val="21"/>
            <w:lang w:val="en-US" w:eastAsia="zh-CN"/>
          </w:rPr>
          <w:t>次数</w:t>
        </w:r>
      </w:ins>
      <w:ins w:id="35" w:author="林淑敏" w:date="2025-09-29T10:19:27Z">
        <w:r>
          <w:rPr>
            <w:rFonts w:hint="eastAsia" w:ascii="宋体" w:hAnsi="宋体" w:cs="宋体"/>
            <w:szCs w:val="21"/>
            <w:lang w:val="en-US" w:eastAsia="zh-CN"/>
          </w:rPr>
          <w:t>不得</w:t>
        </w:r>
      </w:ins>
      <w:ins w:id="36" w:author="林淑敏" w:date="2025-09-29T10:19:33Z">
        <w:r>
          <w:rPr>
            <w:rFonts w:hint="eastAsia" w:ascii="宋体" w:hAnsi="宋体" w:cs="宋体"/>
            <w:szCs w:val="21"/>
            <w:lang w:val="en-US" w:eastAsia="zh-CN"/>
          </w:rPr>
          <w:t>超过</w:t>
        </w:r>
      </w:ins>
      <w:ins w:id="37" w:author="林淑敏" w:date="2025-09-29T10:26:43Z">
        <w:r>
          <w:rPr>
            <w:rFonts w:hint="eastAsia" w:ascii="宋体" w:hAnsi="宋体" w:cs="宋体"/>
            <w:szCs w:val="21"/>
            <w:lang w:val="en-US" w:eastAsia="zh-CN"/>
          </w:rPr>
          <w:t>2</w:t>
        </w:r>
      </w:ins>
      <w:ins w:id="38" w:author="林淑敏" w:date="2025-09-29T10:19:33Z">
        <w:r>
          <w:rPr>
            <w:rFonts w:hint="eastAsia" w:ascii="宋体" w:hAnsi="宋体" w:cs="宋体"/>
            <w:szCs w:val="21"/>
            <w:lang w:val="en-US" w:eastAsia="zh-CN"/>
          </w:rPr>
          <w:t>次</w:t>
        </w:r>
      </w:ins>
      <w:ins w:id="39" w:author="林淑敏" w:date="2025-09-29T10:19:34Z">
        <w:r>
          <w:rPr>
            <w:rFonts w:hint="eastAsia" w:ascii="宋体" w:hAnsi="宋体" w:cs="宋体"/>
            <w:szCs w:val="21"/>
            <w:lang w:val="en-US" w:eastAsia="zh-CN"/>
          </w:rPr>
          <w:t>，</w:t>
        </w:r>
      </w:ins>
      <w:ins w:id="40" w:author="林淑敏" w:date="2025-09-29T10:19:51Z">
        <w:r>
          <w:rPr>
            <w:rFonts w:hint="eastAsia" w:ascii="宋体" w:hAnsi="宋体" w:cs="宋体"/>
            <w:szCs w:val="21"/>
            <w:lang w:val="en-US" w:eastAsia="zh-CN"/>
          </w:rPr>
          <w:t>每个</w:t>
        </w:r>
      </w:ins>
      <w:ins w:id="41" w:author="林淑敏" w:date="2025-09-29T10:19:54Z">
        <w:r>
          <w:rPr>
            <w:rFonts w:hint="eastAsia" w:ascii="宋体" w:hAnsi="宋体" w:cs="宋体"/>
            <w:szCs w:val="21"/>
            <w:lang w:val="en-US" w:eastAsia="zh-CN"/>
          </w:rPr>
          <w:t>整改期</w:t>
        </w:r>
      </w:ins>
      <w:ins w:id="42" w:author="林淑敏" w:date="2025-09-29T10:19:56Z">
        <w:r>
          <w:rPr>
            <w:rFonts w:hint="eastAsia" w:ascii="宋体" w:hAnsi="宋体" w:cs="宋体"/>
            <w:szCs w:val="21"/>
            <w:lang w:val="en-US" w:eastAsia="zh-CN"/>
          </w:rPr>
          <w:t>不超过</w:t>
        </w:r>
      </w:ins>
      <w:ins w:id="43" w:author="林淑敏" w:date="2025-09-29T10:19:58Z">
        <w:r>
          <w:rPr>
            <w:rFonts w:hint="eastAsia" w:ascii="宋体" w:hAnsi="宋体" w:cs="宋体"/>
            <w:szCs w:val="21"/>
            <w:lang w:val="en-US" w:eastAsia="zh-CN"/>
          </w:rPr>
          <w:t>5</w:t>
        </w:r>
      </w:ins>
      <w:ins w:id="44" w:author="林淑敏" w:date="2025-09-29T10:26:16Z">
        <w:r>
          <w:rPr>
            <w:rFonts w:hint="eastAsia" w:ascii="宋体" w:hAnsi="宋体" w:cs="宋体"/>
            <w:szCs w:val="21"/>
            <w:lang w:val="en-US" w:eastAsia="zh-CN"/>
          </w:rPr>
          <w:t>个</w:t>
        </w:r>
      </w:ins>
      <w:ins w:id="45" w:author="林淑敏" w:date="2025-09-29T10:26:21Z">
        <w:r>
          <w:rPr>
            <w:rFonts w:hint="eastAsia" w:ascii="宋体" w:hAnsi="宋体" w:cs="宋体"/>
            <w:szCs w:val="21"/>
            <w:lang w:val="en-US" w:eastAsia="zh-CN"/>
          </w:rPr>
          <w:t>工作</w:t>
        </w:r>
      </w:ins>
      <w:ins w:id="46" w:author="林淑敏" w:date="2025-09-29T10:19:59Z">
        <w:r>
          <w:rPr>
            <w:rFonts w:hint="eastAsia" w:ascii="宋体" w:hAnsi="宋体" w:cs="宋体"/>
            <w:szCs w:val="21"/>
            <w:lang w:val="en-US" w:eastAsia="zh-CN"/>
          </w:rPr>
          <w:t>日</w:t>
        </w:r>
      </w:ins>
      <w:ins w:id="47" w:author="林淑敏" w:date="2025-09-29T10:20:00Z">
        <w:r>
          <w:rPr>
            <w:rFonts w:hint="eastAsia" w:ascii="宋体" w:hAnsi="宋体" w:cs="宋体"/>
            <w:szCs w:val="21"/>
            <w:lang w:val="en-US" w:eastAsia="zh-CN"/>
          </w:rPr>
          <w:t>，</w:t>
        </w:r>
      </w:ins>
      <w:ins w:id="48" w:author="林淑敏" w:date="2025-09-29T10:26:31Z">
        <w:r>
          <w:rPr>
            <w:rFonts w:hint="eastAsia" w:ascii="宋体" w:hAnsi="宋体" w:cs="宋体"/>
            <w:szCs w:val="21"/>
            <w:lang w:val="en-US" w:eastAsia="zh-CN"/>
          </w:rPr>
          <w:t>逾期</w:t>
        </w:r>
      </w:ins>
      <w:ins w:id="49" w:author="林淑敏" w:date="2025-09-29T10:26:32Z">
        <w:r>
          <w:rPr>
            <w:rFonts w:hint="eastAsia" w:ascii="宋体" w:hAnsi="宋体" w:cs="宋体"/>
            <w:szCs w:val="21"/>
            <w:lang w:val="en-US" w:eastAsia="zh-CN"/>
          </w:rPr>
          <w:t>或</w:t>
        </w:r>
      </w:ins>
      <w:ins w:id="50" w:author="林淑敏" w:date="2025-09-29T10:26:35Z">
        <w:r>
          <w:rPr>
            <w:rFonts w:hint="eastAsia" w:ascii="宋体" w:hAnsi="宋体" w:cs="宋体"/>
            <w:szCs w:val="21"/>
            <w:lang w:val="en-US" w:eastAsia="zh-CN"/>
          </w:rPr>
          <w:t>整改</w:t>
        </w:r>
      </w:ins>
      <w:ins w:id="51" w:author="林淑敏" w:date="2025-09-29T10:26:37Z">
        <w:r>
          <w:rPr>
            <w:rFonts w:hint="eastAsia" w:ascii="宋体" w:hAnsi="宋体" w:cs="宋体"/>
            <w:szCs w:val="21"/>
            <w:lang w:val="en-US" w:eastAsia="zh-CN"/>
          </w:rPr>
          <w:t>仍不合格</w:t>
        </w:r>
      </w:ins>
      <w:ins w:id="52" w:author="林淑敏" w:date="2025-09-29T10:26:38Z">
        <w:r>
          <w:rPr>
            <w:rFonts w:hint="eastAsia" w:ascii="宋体" w:hAnsi="宋体" w:cs="宋体"/>
            <w:szCs w:val="21"/>
            <w:lang w:val="en-US" w:eastAsia="zh-CN"/>
          </w:rPr>
          <w:t>的，</w:t>
        </w:r>
      </w:ins>
      <w:ins w:id="53" w:author="林淑敏" w:date="2025-09-29T10:27:07Z">
        <w:r>
          <w:rPr>
            <w:rFonts w:hint="eastAsia" w:ascii="宋体" w:hAnsi="宋体" w:cs="宋体"/>
            <w:szCs w:val="21"/>
            <w:lang w:val="en-US" w:eastAsia="zh-CN"/>
          </w:rPr>
          <w:t>甲方有权</w:t>
        </w:r>
      </w:ins>
      <w:ins w:id="54" w:author="林淑敏" w:date="2025-09-29T10:27:12Z">
        <w:r>
          <w:rPr>
            <w:rFonts w:hint="eastAsia" w:ascii="宋体" w:hAnsi="宋体" w:cs="宋体"/>
            <w:szCs w:val="21"/>
            <w:lang w:val="en-US" w:eastAsia="zh-CN"/>
          </w:rPr>
          <w:t>解除合同</w:t>
        </w:r>
      </w:ins>
      <w:ins w:id="55" w:author="林淑敏" w:date="2025-09-29T10:27:13Z">
        <w:r>
          <w:rPr>
            <w:rFonts w:hint="eastAsia" w:ascii="宋体" w:hAnsi="宋体" w:cs="宋体"/>
            <w:szCs w:val="21"/>
            <w:lang w:val="en-US" w:eastAsia="zh-CN"/>
          </w:rPr>
          <w:t>并</w:t>
        </w:r>
      </w:ins>
      <w:ins w:id="56" w:author="林淑敏" w:date="2025-09-29T10:28:02Z">
        <w:r>
          <w:rPr>
            <w:rFonts w:hint="eastAsia" w:ascii="宋体" w:hAnsi="宋体" w:cs="宋体"/>
            <w:szCs w:val="21"/>
            <w:lang w:val="en-US" w:eastAsia="zh-CN"/>
          </w:rPr>
          <w:t>收取</w:t>
        </w:r>
      </w:ins>
      <w:ins w:id="57" w:author="林淑敏" w:date="2025-09-29T10:28:56Z">
        <w:r>
          <w:rPr>
            <w:rFonts w:hint="eastAsia" w:ascii="宋体" w:hAnsi="宋体" w:cs="宋体"/>
            <w:szCs w:val="21"/>
            <w:lang w:val="en-US" w:eastAsia="zh-CN"/>
          </w:rPr>
          <w:t>合同</w:t>
        </w:r>
      </w:ins>
      <w:ins w:id="58" w:author="林淑敏" w:date="2025-09-29T10:28:58Z">
        <w:r>
          <w:rPr>
            <w:rFonts w:hint="eastAsia" w:ascii="宋体" w:hAnsi="宋体" w:cs="宋体"/>
            <w:szCs w:val="21"/>
            <w:lang w:val="en-US" w:eastAsia="zh-CN"/>
          </w:rPr>
          <w:t>总额</w:t>
        </w:r>
      </w:ins>
      <w:ins w:id="59" w:author="林淑敏" w:date="2025-09-29T10:28:11Z">
        <w:r>
          <w:rPr>
            <w:rFonts w:hint="eastAsia" w:ascii="宋体" w:hAnsi="宋体" w:cs="宋体"/>
            <w:szCs w:val="21"/>
            <w:lang w:val="en-US" w:eastAsia="zh-CN"/>
          </w:rPr>
          <w:t>5</w:t>
        </w:r>
      </w:ins>
      <w:ins w:id="60" w:author="林淑敏" w:date="2025-09-29T10:28:13Z">
        <w:r>
          <w:rPr>
            <w:rFonts w:hint="eastAsia" w:ascii="宋体" w:hAnsi="宋体" w:cs="宋体"/>
            <w:szCs w:val="21"/>
            <w:lang w:val="en-US" w:eastAsia="zh-CN"/>
          </w:rPr>
          <w:t>%</w:t>
        </w:r>
      </w:ins>
      <w:ins w:id="61" w:author="林淑敏" w:date="2025-09-29T10:28:14Z">
        <w:r>
          <w:rPr>
            <w:rFonts w:hint="eastAsia" w:ascii="宋体" w:hAnsi="宋体" w:cs="宋体"/>
            <w:szCs w:val="21"/>
            <w:lang w:val="en-US" w:eastAsia="zh-CN"/>
          </w:rPr>
          <w:t>的</w:t>
        </w:r>
      </w:ins>
      <w:ins w:id="62" w:author="林淑敏" w:date="2025-09-29T10:28:16Z">
        <w:r>
          <w:rPr>
            <w:rFonts w:hint="eastAsia" w:ascii="宋体" w:hAnsi="宋体" w:cs="宋体"/>
            <w:szCs w:val="21"/>
            <w:lang w:val="en-US" w:eastAsia="zh-CN"/>
          </w:rPr>
          <w:t>违约金</w:t>
        </w:r>
      </w:ins>
      <w:ins w:id="63" w:author="林淑敏" w:date="2025-09-29T10:28:17Z">
        <w:r>
          <w:rPr>
            <w:rFonts w:hint="eastAsia" w:ascii="宋体" w:hAnsi="宋体" w:cs="宋体"/>
            <w:szCs w:val="21"/>
            <w:lang w:val="en-US" w:eastAsia="zh-CN"/>
          </w:rPr>
          <w:t>。</w:t>
        </w:r>
      </w:ins>
    </w:p>
    <w:p>
      <w:pPr>
        <w:snapToGrid w:val="0"/>
        <w:spacing w:line="360" w:lineRule="auto"/>
        <w:ind w:firstLine="421" w:firstLineChars="200"/>
        <w:rPr>
          <w:rFonts w:hint="eastAsia" w:ascii="宋体" w:hAnsi="宋体" w:eastAsia="宋体" w:cs="宋体"/>
          <w:b/>
          <w:szCs w:val="21"/>
        </w:rPr>
      </w:pPr>
      <w:r>
        <w:rPr>
          <w:rFonts w:hint="eastAsia" w:ascii="宋体" w:hAnsi="宋体" w:eastAsia="宋体" w:cs="宋体"/>
          <w:b/>
          <w:szCs w:val="21"/>
        </w:rPr>
        <w:t>第五条</w:t>
      </w:r>
      <w:r>
        <w:rPr>
          <w:rFonts w:hint="eastAsia" w:ascii="宋体" w:hAnsi="宋体" w:eastAsia="宋体" w:cs="宋体"/>
          <w:b/>
          <w:szCs w:val="21"/>
          <w:lang w:val="en-US" w:eastAsia="zh-CN"/>
        </w:rPr>
        <w:t xml:space="preserve"> </w:t>
      </w:r>
      <w:r>
        <w:rPr>
          <w:rFonts w:hint="eastAsia" w:ascii="宋体" w:hAnsi="宋体" w:eastAsia="宋体" w:cs="宋体"/>
          <w:b/>
          <w:szCs w:val="21"/>
        </w:rPr>
        <w:t>售后服务及培训</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w:t>
      </w:r>
      <w:r>
        <w:rPr>
          <w:rFonts w:hint="eastAsia" w:ascii="宋体" w:hAnsi="宋体" w:eastAsia="宋体" w:cs="宋体"/>
          <w:szCs w:val="21"/>
        </w:rPr>
        <w:t>乙方应按照国家有关法律法规和本合同所附的《售后服务承诺》要求为甲方提供相应的售后服务。</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val="en-US" w:eastAsia="zh-CN"/>
        </w:rPr>
        <w:t>.</w:t>
      </w:r>
      <w:r>
        <w:rPr>
          <w:rFonts w:hint="eastAsia" w:ascii="宋体" w:hAnsi="宋体" w:eastAsia="宋体" w:cs="宋体"/>
          <w:szCs w:val="21"/>
        </w:rPr>
        <w:t>甲方应提供必要测试条件（如场地、电源、水源等）。</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Cs w:val="21"/>
          <w:lang w:val="en-US" w:eastAsia="zh-CN"/>
        </w:rPr>
        <w:t>.</w:t>
      </w:r>
      <w:r>
        <w:rPr>
          <w:rFonts w:hint="eastAsia" w:ascii="宋体" w:hAnsi="宋体" w:eastAsia="宋体" w:cs="宋体"/>
          <w:szCs w:val="21"/>
        </w:rPr>
        <w:t>乙方负责有关人员的培训。培训时间、地点：</w:t>
      </w:r>
      <w:r>
        <w:rPr>
          <w:rFonts w:hint="eastAsia" w:ascii="宋体" w:hAnsi="宋体" w:cs="宋体"/>
          <w:szCs w:val="21"/>
          <w:u w:val="single"/>
          <w:lang w:val="en-US" w:eastAsia="zh-CN"/>
        </w:rPr>
        <w:t xml:space="preserve">            </w:t>
      </w:r>
      <w:r>
        <w:rPr>
          <w:rFonts w:hint="eastAsia" w:ascii="宋体" w:hAnsi="宋体" w:eastAsia="宋体" w:cs="宋体"/>
          <w:szCs w:val="21"/>
        </w:rPr>
        <w:t>。</w:t>
      </w:r>
    </w:p>
    <w:p>
      <w:pPr>
        <w:snapToGrid w:val="0"/>
        <w:spacing w:line="360" w:lineRule="auto"/>
        <w:ind w:firstLine="421" w:firstLineChars="200"/>
        <w:rPr>
          <w:rFonts w:hint="eastAsia" w:ascii="宋体" w:hAnsi="宋体" w:eastAsia="宋体" w:cs="宋体"/>
          <w:szCs w:val="21"/>
          <w:u w:val="single"/>
        </w:rPr>
      </w:pPr>
      <w:r>
        <w:rPr>
          <w:rFonts w:hint="eastAsia" w:ascii="宋体" w:hAnsi="宋体" w:eastAsia="宋体" w:cs="宋体"/>
          <w:b/>
          <w:szCs w:val="21"/>
        </w:rPr>
        <w:t>第六条　付款方式</w:t>
      </w:r>
    </w:p>
    <w:p>
      <w:pPr>
        <w:pStyle w:val="72"/>
        <w:spacing w:line="360" w:lineRule="auto"/>
        <w:ind w:right="108" w:firstLine="224" w:firstLineChars="100"/>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pPr>
      <w:r>
        <w:rPr>
          <w:rFonts w:hint="eastAsia" w:cs="宋体"/>
          <w:b w:val="0"/>
          <w:bCs w:val="0"/>
          <w:snapToGrid w:val="0"/>
          <w:color w:val="000000" w:themeColor="text1"/>
          <w:spacing w:val="7"/>
          <w:kern w:val="0"/>
          <w:sz w:val="21"/>
          <w:szCs w:val="21"/>
          <w:highlight w:val="green"/>
          <w:lang w:val="en-US" w:eastAsia="zh-CN" w:bidi="ar-SA"/>
          <w14:textFill>
            <w14:solidFill>
              <w14:schemeClr w14:val="tx1"/>
            </w14:solidFill>
          </w14:textFill>
        </w:rPr>
        <w:t>本项目服务费</w:t>
      </w:r>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按合同</w:t>
      </w:r>
      <w:r>
        <w:rPr>
          <w:rFonts w:hint="eastAsia" w:cs="宋体"/>
          <w:b w:val="0"/>
          <w:bCs w:val="0"/>
          <w:snapToGrid w:val="0"/>
          <w:color w:val="000000" w:themeColor="text1"/>
          <w:spacing w:val="7"/>
          <w:kern w:val="0"/>
          <w:sz w:val="21"/>
          <w:szCs w:val="21"/>
          <w:highlight w:val="green"/>
          <w:lang w:val="en-US" w:eastAsia="zh-CN" w:bidi="ar-SA"/>
          <w14:textFill>
            <w14:solidFill>
              <w14:schemeClr w14:val="tx1"/>
            </w14:solidFill>
          </w14:textFill>
        </w:rPr>
        <w:t>总金额</w:t>
      </w:r>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分三次支付：</w:t>
      </w:r>
    </w:p>
    <w:p>
      <w:pPr>
        <w:pStyle w:val="72"/>
        <w:numPr>
          <w:ilvl w:val="0"/>
          <w:numId w:val="0"/>
        </w:numPr>
        <w:spacing w:line="360" w:lineRule="auto"/>
        <w:ind w:right="108" w:rightChars="0" w:firstLine="448" w:firstLineChars="200"/>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pPr>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1.甲方与乙方签订合同后，甲方向乙方支付第一次预付款，</w:t>
      </w:r>
      <w:r>
        <w:rPr>
          <w:rFonts w:hint="eastAsia" w:cs="宋体"/>
          <w:b w:val="0"/>
          <w:bCs w:val="0"/>
          <w:snapToGrid w:val="0"/>
          <w:color w:val="000000" w:themeColor="text1"/>
          <w:spacing w:val="7"/>
          <w:kern w:val="0"/>
          <w:sz w:val="21"/>
          <w:szCs w:val="21"/>
          <w:highlight w:val="green"/>
          <w:lang w:val="en-US" w:eastAsia="zh-CN" w:bidi="ar-SA"/>
          <w14:textFill>
            <w14:solidFill>
              <w14:schemeClr w14:val="tx1"/>
            </w14:solidFill>
          </w14:textFill>
        </w:rPr>
        <w:t>支付</w:t>
      </w:r>
      <w:r>
        <w:rPr>
          <w:rFonts w:hint="eastAsia" w:cs="宋体"/>
          <w:b w:val="0"/>
          <w:bCs w:val="0"/>
          <w:snapToGrid w:val="0"/>
          <w:color w:val="000000" w:themeColor="text1"/>
          <w:spacing w:val="7"/>
          <w:kern w:val="0"/>
          <w:sz w:val="21"/>
          <w:szCs w:val="21"/>
          <w:highlight w:val="none"/>
          <w:lang w:val="en-US" w:eastAsia="zh-CN" w:bidi="ar-SA"/>
          <w14:textFill>
            <w14:solidFill>
              <w14:schemeClr w14:val="tx1"/>
            </w14:solidFill>
          </w14:textFill>
        </w:rPr>
        <w:t>金额不超过合同总金额的50%；</w:t>
      </w:r>
    </w:p>
    <w:p>
      <w:pPr>
        <w:pStyle w:val="72"/>
        <w:numPr>
          <w:ilvl w:val="0"/>
          <w:numId w:val="0"/>
        </w:numPr>
        <w:spacing w:line="360" w:lineRule="auto"/>
        <w:ind w:right="108" w:rightChars="0" w:firstLine="448" w:firstLineChars="200"/>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t>2.乙方组织开展工作，完成现场活动后,甲方向乙方支付合同总金额的40%；</w:t>
      </w:r>
    </w:p>
    <w:p>
      <w:pPr>
        <w:pStyle w:val="72"/>
        <w:numPr>
          <w:ilvl w:val="0"/>
          <w:numId w:val="0"/>
        </w:numPr>
        <w:spacing w:line="360" w:lineRule="auto"/>
        <w:ind w:right="108" w:rightChars="0" w:firstLine="448" w:firstLineChars="200"/>
        <w:rPr>
          <w:rFonts w:hint="default"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t>3.乙方提交工作报告并通过甲方验收合格后，甲方向乙方支付</w:t>
      </w:r>
      <w:r>
        <w:rPr>
          <w:rFonts w:hint="eastAsia" w:ascii="宋体" w:hAnsi="宋体" w:eastAsia="宋体" w:cs="宋体"/>
          <w:b w:val="0"/>
          <w:bCs w:val="0"/>
          <w:snapToGrid w:val="0"/>
          <w:color w:val="000000" w:themeColor="text1"/>
          <w:spacing w:val="7"/>
          <w:kern w:val="0"/>
          <w:sz w:val="21"/>
          <w:szCs w:val="21"/>
          <w:highlight w:val="green"/>
          <w:lang w:val="en-US" w:eastAsia="zh-CN" w:bidi="ar-SA"/>
          <w14:textFill>
            <w14:solidFill>
              <w14:schemeClr w14:val="tx1"/>
            </w14:solidFill>
          </w14:textFill>
        </w:rPr>
        <w:t>合同</w:t>
      </w:r>
      <w:r>
        <w:rPr>
          <w:rFonts w:hint="eastAsia"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t>余款。</w:t>
      </w:r>
    </w:p>
    <w:p>
      <w:pPr>
        <w:pStyle w:val="72"/>
        <w:spacing w:line="360" w:lineRule="auto"/>
        <w:ind w:left="119" w:right="108" w:firstLine="456" w:firstLineChars="204"/>
        <w:rPr>
          <w:rFonts w:hint="default" w:ascii="宋体" w:hAnsi="宋体" w:eastAsia="宋体" w:cs="宋体"/>
          <w:b w:val="0"/>
          <w:bCs w:val="0"/>
          <w:snapToGrid w:val="0"/>
          <w:color w:val="000000" w:themeColor="text1"/>
          <w:spacing w:val="7"/>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spacing w:val="7"/>
          <w:kern w:val="0"/>
          <w:sz w:val="21"/>
          <w:szCs w:val="21"/>
          <w:highlight w:val="green"/>
          <w:lang w:val="en-US" w:eastAsia="zh-CN" w:bidi="ar-SA"/>
          <w14:textFill>
            <w14:solidFill>
              <w14:schemeClr w14:val="tx1"/>
            </w14:solidFill>
          </w14:textFill>
        </w:rPr>
        <w:t>4.甲方每次支付项目款前，乙方必须提供对应金额的合法、有效发票给甲方。</w:t>
      </w:r>
      <w:ins w:id="64" w:author="林淑敏" w:date="2025-09-29T10:40:57Z">
        <w:r>
          <w:rPr>
            <w:rFonts w:hint="eastAsia" w:cs="宋体"/>
            <w:b w:val="0"/>
            <w:bCs w:val="0"/>
            <w:snapToGrid w:val="0"/>
            <w:color w:val="000000" w:themeColor="text1"/>
            <w:spacing w:val="7"/>
            <w:kern w:val="0"/>
            <w:sz w:val="21"/>
            <w:szCs w:val="21"/>
            <w:highlight w:val="green"/>
            <w:lang w:val="en-US" w:eastAsia="zh-CN" w:bidi="ar-SA"/>
            <w14:textFill>
              <w14:solidFill>
                <w14:schemeClr w14:val="tx1"/>
              </w14:solidFill>
            </w14:textFill>
          </w:rPr>
          <w:t>甲方</w:t>
        </w:r>
      </w:ins>
      <w:ins w:id="65" w:author="林淑敏" w:date="2025-09-29T10:40:59Z">
        <w:r>
          <w:rPr>
            <w:rFonts w:hint="eastAsia" w:cs="宋体"/>
            <w:b w:val="0"/>
            <w:bCs w:val="0"/>
            <w:snapToGrid w:val="0"/>
            <w:color w:val="000000" w:themeColor="text1"/>
            <w:spacing w:val="7"/>
            <w:kern w:val="0"/>
            <w:sz w:val="21"/>
            <w:szCs w:val="21"/>
            <w:highlight w:val="green"/>
            <w:lang w:val="en-US" w:eastAsia="zh-CN" w:bidi="ar-SA"/>
            <w14:textFill>
              <w14:solidFill>
                <w14:schemeClr w14:val="tx1"/>
              </w14:solidFill>
            </w14:textFill>
          </w:rPr>
          <w:t>应在</w:t>
        </w:r>
      </w:ins>
      <w:ins w:id="66" w:author="林淑敏" w:date="2025-09-29T10:41:05Z">
        <w:r>
          <w:rPr>
            <w:rFonts w:hint="eastAsia" w:cs="宋体"/>
            <w:b w:val="0"/>
            <w:bCs w:val="0"/>
            <w:snapToGrid w:val="0"/>
            <w:color w:val="000000" w:themeColor="text1"/>
            <w:spacing w:val="7"/>
            <w:kern w:val="0"/>
            <w:sz w:val="21"/>
            <w:szCs w:val="21"/>
            <w:highlight w:val="green"/>
            <w:lang w:val="en-US" w:eastAsia="zh-CN" w:bidi="ar-SA"/>
            <w14:textFill>
              <w14:solidFill>
                <w14:schemeClr w14:val="tx1"/>
              </w14:solidFill>
            </w14:textFill>
          </w:rPr>
          <w:t>收到</w:t>
        </w:r>
      </w:ins>
      <w:ins w:id="67" w:author="林淑敏" w:date="2025-09-29T10:41:10Z">
        <w:r>
          <w:rPr>
            <w:rFonts w:hint="eastAsia" w:cs="宋体"/>
            <w:b w:val="0"/>
            <w:bCs w:val="0"/>
            <w:snapToGrid w:val="0"/>
            <w:color w:val="000000" w:themeColor="text1"/>
            <w:spacing w:val="7"/>
            <w:kern w:val="0"/>
            <w:sz w:val="21"/>
            <w:szCs w:val="21"/>
            <w:highlight w:val="green"/>
            <w:lang w:val="en-US" w:eastAsia="zh-CN" w:bidi="ar-SA"/>
            <w14:textFill>
              <w14:solidFill>
                <w14:schemeClr w14:val="tx1"/>
              </w14:solidFill>
            </w14:textFill>
          </w:rPr>
          <w:t>票据后</w:t>
        </w:r>
      </w:ins>
      <w:ins w:id="68" w:author="林淑敏" w:date="2025-09-29T10:41:14Z">
        <w:r>
          <w:rPr>
            <w:rFonts w:hint="eastAsia" w:cs="宋体"/>
            <w:b w:val="0"/>
            <w:bCs w:val="0"/>
            <w:snapToGrid w:val="0"/>
            <w:color w:val="000000" w:themeColor="text1"/>
            <w:spacing w:val="7"/>
            <w:kern w:val="0"/>
            <w:sz w:val="21"/>
            <w:szCs w:val="21"/>
            <w:highlight w:val="green"/>
            <w:lang w:val="en-US" w:eastAsia="zh-CN" w:bidi="ar-SA"/>
            <w14:textFill>
              <w14:solidFill>
                <w14:schemeClr w14:val="tx1"/>
              </w14:solidFill>
            </w14:textFill>
          </w:rPr>
          <w:t>10</w:t>
        </w:r>
      </w:ins>
      <w:ins w:id="69" w:author="林淑敏" w:date="2025-09-29T10:41:17Z">
        <w:r>
          <w:rPr>
            <w:rFonts w:hint="eastAsia" w:cs="宋体"/>
            <w:b w:val="0"/>
            <w:bCs w:val="0"/>
            <w:snapToGrid w:val="0"/>
            <w:color w:val="000000" w:themeColor="text1"/>
            <w:spacing w:val="7"/>
            <w:kern w:val="0"/>
            <w:sz w:val="21"/>
            <w:szCs w:val="21"/>
            <w:highlight w:val="green"/>
            <w:lang w:val="en-US" w:eastAsia="zh-CN" w:bidi="ar-SA"/>
            <w14:textFill>
              <w14:solidFill>
                <w14:schemeClr w14:val="tx1"/>
              </w14:solidFill>
            </w14:textFill>
          </w:rPr>
          <w:t>日</w:t>
        </w:r>
      </w:ins>
      <w:ins w:id="70" w:author="林淑敏" w:date="2025-09-29T10:41:24Z">
        <w:r>
          <w:rPr>
            <w:rFonts w:hint="eastAsia" w:cs="宋体"/>
            <w:b w:val="0"/>
            <w:bCs w:val="0"/>
            <w:snapToGrid w:val="0"/>
            <w:color w:val="000000" w:themeColor="text1"/>
            <w:spacing w:val="7"/>
            <w:kern w:val="0"/>
            <w:sz w:val="21"/>
            <w:szCs w:val="21"/>
            <w:highlight w:val="green"/>
            <w:lang w:val="en-US" w:eastAsia="zh-CN" w:bidi="ar-SA"/>
            <w14:textFill>
              <w14:solidFill>
                <w14:schemeClr w14:val="tx1"/>
              </w14:solidFill>
            </w14:textFill>
          </w:rPr>
          <w:t>内</w:t>
        </w:r>
      </w:ins>
      <w:ins w:id="71" w:author="林淑敏" w:date="2025-09-29T10:41:56Z">
        <w:r>
          <w:rPr>
            <w:rFonts w:hint="eastAsia" w:cs="宋体"/>
            <w:b w:val="0"/>
            <w:bCs w:val="0"/>
            <w:snapToGrid w:val="0"/>
            <w:color w:val="000000" w:themeColor="text1"/>
            <w:spacing w:val="7"/>
            <w:kern w:val="0"/>
            <w:sz w:val="21"/>
            <w:szCs w:val="21"/>
            <w:highlight w:val="green"/>
            <w:lang w:val="en-US" w:eastAsia="zh-CN" w:bidi="ar-SA"/>
            <w14:textFill>
              <w14:solidFill>
                <w14:schemeClr w14:val="tx1"/>
              </w14:solidFill>
            </w14:textFill>
          </w:rPr>
          <w:t>向</w:t>
        </w:r>
      </w:ins>
      <w:ins w:id="72" w:author="林淑敏" w:date="2025-09-29T10:41:58Z">
        <w:r>
          <w:rPr>
            <w:rFonts w:hint="eastAsia" w:cs="宋体"/>
            <w:b w:val="0"/>
            <w:bCs w:val="0"/>
            <w:snapToGrid w:val="0"/>
            <w:color w:val="000000" w:themeColor="text1"/>
            <w:spacing w:val="7"/>
            <w:kern w:val="0"/>
            <w:sz w:val="21"/>
            <w:szCs w:val="21"/>
            <w:highlight w:val="green"/>
            <w:lang w:val="en-US" w:eastAsia="zh-CN" w:bidi="ar-SA"/>
            <w14:textFill>
              <w14:solidFill>
                <w14:schemeClr w14:val="tx1"/>
              </w14:solidFill>
            </w14:textFill>
          </w:rPr>
          <w:t>乙方</w:t>
        </w:r>
      </w:ins>
      <w:ins w:id="73" w:author="林淑敏" w:date="2025-09-29T10:41:59Z">
        <w:r>
          <w:rPr>
            <w:rFonts w:hint="eastAsia" w:cs="宋体"/>
            <w:b w:val="0"/>
            <w:bCs w:val="0"/>
            <w:snapToGrid w:val="0"/>
            <w:color w:val="000000" w:themeColor="text1"/>
            <w:spacing w:val="7"/>
            <w:kern w:val="0"/>
            <w:sz w:val="21"/>
            <w:szCs w:val="21"/>
            <w:highlight w:val="green"/>
            <w:lang w:val="en-US" w:eastAsia="zh-CN" w:bidi="ar-SA"/>
            <w14:textFill>
              <w14:solidFill>
                <w14:schemeClr w14:val="tx1"/>
              </w14:solidFill>
            </w14:textFill>
          </w:rPr>
          <w:t>支付</w:t>
        </w:r>
      </w:ins>
      <w:ins w:id="74" w:author="林淑敏" w:date="2025-09-29T10:42:01Z">
        <w:r>
          <w:rPr>
            <w:rFonts w:hint="eastAsia" w:cs="宋体"/>
            <w:b w:val="0"/>
            <w:bCs w:val="0"/>
            <w:snapToGrid w:val="0"/>
            <w:color w:val="000000" w:themeColor="text1"/>
            <w:spacing w:val="7"/>
            <w:kern w:val="0"/>
            <w:sz w:val="21"/>
            <w:szCs w:val="21"/>
            <w:highlight w:val="green"/>
            <w:lang w:val="en-US" w:eastAsia="zh-CN" w:bidi="ar-SA"/>
            <w14:textFill>
              <w14:solidFill>
                <w14:schemeClr w14:val="tx1"/>
              </w14:solidFill>
            </w14:textFill>
          </w:rPr>
          <w:t>款项。</w:t>
        </w:r>
      </w:ins>
    </w:p>
    <w:p>
      <w:pPr>
        <w:snapToGrid w:val="0"/>
        <w:spacing w:line="360" w:lineRule="auto"/>
        <w:ind w:firstLine="421" w:firstLineChars="200"/>
        <w:rPr>
          <w:rFonts w:hint="eastAsia" w:ascii="宋体" w:hAnsi="宋体" w:eastAsia="宋体" w:cs="宋体"/>
          <w:szCs w:val="21"/>
        </w:rPr>
      </w:pPr>
      <w:r>
        <w:rPr>
          <w:rFonts w:hint="eastAsia" w:ascii="宋体" w:hAnsi="宋体" w:eastAsia="宋体" w:cs="宋体"/>
          <w:b/>
          <w:szCs w:val="21"/>
        </w:rPr>
        <w:t>第七条　履约保证金:</w:t>
      </w:r>
      <w:r>
        <w:rPr>
          <w:rFonts w:hint="eastAsia" w:ascii="宋体" w:hAnsi="宋体" w:eastAsia="宋体" w:cs="宋体"/>
          <w:szCs w:val="21"/>
        </w:rPr>
        <w:t xml:space="preserve"> </w:t>
      </w:r>
      <w:r>
        <w:rPr>
          <w:rFonts w:hint="eastAsia" w:ascii="宋体" w:hAnsi="宋体" w:eastAsia="宋体" w:cs="宋体"/>
          <w:b/>
          <w:bCs/>
          <w:color w:val="000000" w:themeColor="text1"/>
          <w:sz w:val="21"/>
          <w:szCs w:val="21"/>
          <w14:textFill>
            <w14:solidFill>
              <w14:schemeClr w14:val="tx1"/>
            </w14:solidFill>
          </w14:textFill>
        </w:rPr>
        <w:t>本项目</w:t>
      </w:r>
      <w:r>
        <w:rPr>
          <w:rFonts w:hint="eastAsia" w:ascii="宋体" w:hAnsi="宋体" w:eastAsia="宋体" w:cs="宋体"/>
          <w:b/>
          <w:bCs/>
          <w:color w:val="000000" w:themeColor="text1"/>
          <w:sz w:val="21"/>
          <w:szCs w:val="21"/>
          <w:lang w:eastAsia="zh-CN"/>
          <w14:textFill>
            <w14:solidFill>
              <w14:schemeClr w14:val="tx1"/>
            </w14:solidFill>
          </w14:textFill>
        </w:rPr>
        <w:t>不</w:t>
      </w:r>
      <w:r>
        <w:rPr>
          <w:rFonts w:hint="eastAsia" w:ascii="宋体" w:hAnsi="宋体" w:eastAsia="宋体" w:cs="宋体"/>
          <w:b/>
          <w:bCs/>
          <w:color w:val="000000" w:themeColor="text1"/>
          <w:sz w:val="21"/>
          <w:szCs w:val="21"/>
          <w14:textFill>
            <w14:solidFill>
              <w14:schemeClr w14:val="tx1"/>
            </w14:solidFill>
          </w14:textFill>
        </w:rPr>
        <w:t>需要缴纳履约保证金</w:t>
      </w:r>
      <w:r>
        <w:rPr>
          <w:rFonts w:hint="eastAsia" w:ascii="宋体" w:hAnsi="宋体" w:eastAsia="宋体" w:cs="宋体"/>
          <w:szCs w:val="21"/>
        </w:rPr>
        <w:t xml:space="preserve"> 。</w:t>
      </w:r>
    </w:p>
    <w:p>
      <w:pPr>
        <w:spacing w:line="360" w:lineRule="auto"/>
        <w:ind w:firstLine="421" w:firstLineChars="200"/>
        <w:rPr>
          <w:rFonts w:hint="eastAsia" w:ascii="宋体" w:hAnsi="宋体" w:eastAsia="宋体" w:cs="宋体"/>
          <w:b/>
          <w:szCs w:val="21"/>
        </w:rPr>
      </w:pPr>
      <w:r>
        <w:rPr>
          <w:rFonts w:hint="eastAsia" w:ascii="宋体" w:hAnsi="宋体" w:eastAsia="宋体" w:cs="宋体"/>
          <w:b/>
          <w:szCs w:val="21"/>
        </w:rPr>
        <w:t>第八条税费</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本合同执行中相关的一切税费均由乙方负担，合同另有约定的除外。</w:t>
      </w:r>
    </w:p>
    <w:p>
      <w:pPr>
        <w:spacing w:line="360" w:lineRule="auto"/>
        <w:ind w:firstLine="421" w:firstLineChars="200"/>
        <w:rPr>
          <w:rFonts w:hint="eastAsia" w:ascii="宋体" w:hAnsi="宋体" w:eastAsia="宋体" w:cs="宋体"/>
          <w:b/>
          <w:szCs w:val="21"/>
        </w:rPr>
      </w:pPr>
      <w:r>
        <w:rPr>
          <w:rFonts w:hint="eastAsia" w:ascii="宋体" w:hAnsi="宋体" w:eastAsia="宋体" w:cs="宋体"/>
          <w:b/>
          <w:szCs w:val="21"/>
        </w:rPr>
        <w:t>第九条　违约责任</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1、除不可抗力原因外，乙方没有按照合同规定的时间提供服务的，甲方可要求乙方支付违约金。每推迟一天按合同金额的3‰支付违约金，该违约金累计不超过合同金额的10%。</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2、乙方提供的服务如侵犯了第三方合法权益而引发的任何纠纷或者诉讼，均由乙方负责交涉并承担全部责任</w:t>
      </w:r>
      <w:r>
        <w:rPr>
          <w:rFonts w:hint="eastAsia" w:ascii="宋体" w:hAnsi="宋体" w:cs="宋体"/>
          <w:szCs w:val="21"/>
          <w:lang w:eastAsia="zh-CN"/>
        </w:rPr>
        <w:t>，</w:t>
      </w:r>
      <w:r>
        <w:rPr>
          <w:rFonts w:hint="eastAsia" w:ascii="宋体" w:hAnsi="宋体" w:cs="宋体"/>
          <w:szCs w:val="21"/>
          <w:lang w:val="en-US" w:eastAsia="zh-CN"/>
        </w:rPr>
        <w:t>给甲方造成损失的，乙方应赔偿甲方为维权而产生的</w:t>
      </w:r>
      <w:r>
        <w:rPr>
          <w:rFonts w:hint="eastAsia" w:ascii="宋体" w:hAnsi="宋体" w:cs="宋体"/>
          <w:szCs w:val="21"/>
        </w:rPr>
        <w:t>调查费、评估鉴定费、律师费、案件受理费、保全费、公证费、差旅费等一切损失和费用</w:t>
      </w:r>
      <w:r>
        <w:rPr>
          <w:rFonts w:hint="eastAsia" w:ascii="宋体" w:hAnsi="宋体" w:eastAsia="宋体" w:cs="宋体"/>
          <w:szCs w:val="21"/>
        </w:rPr>
        <w:t>。</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3、甲方延期付款的，每天向乙方偿付延期款额3‰滞纳金，但滞纳金累计不得超过延期款额5%。</w:t>
      </w:r>
    </w:p>
    <w:p>
      <w:pPr>
        <w:ind w:firstLine="420" w:firstLineChars="200"/>
        <w:jc w:val="left"/>
        <w:outlineLvl w:val="0"/>
        <w:rPr>
          <w:rFonts w:hint="eastAsia" w:ascii="宋体" w:hAnsi="宋体" w:eastAsia="宋体" w:cs="宋体"/>
          <w:szCs w:val="21"/>
        </w:rPr>
      </w:pPr>
      <w:r>
        <w:rPr>
          <w:rFonts w:hint="eastAsia" w:ascii="宋体" w:hAnsi="宋体" w:eastAsia="宋体" w:cs="宋体"/>
          <w:szCs w:val="21"/>
        </w:rPr>
        <w:t>4、如乙方原因未能在约定时间内完成项目，造成项目款项被财政部门回收的，</w:t>
      </w:r>
      <w:r>
        <w:rPr>
          <w:rFonts w:hint="eastAsia" w:ascii="宋体" w:hAnsi="宋体" w:cs="宋体"/>
          <w:szCs w:val="21"/>
          <w:lang w:val="en-US" w:eastAsia="zh-CN"/>
        </w:rPr>
        <w:t>甲方有权单方面</w:t>
      </w:r>
      <w:r>
        <w:rPr>
          <w:rFonts w:hint="eastAsia" w:ascii="宋体" w:hAnsi="宋体" w:eastAsia="宋体" w:cs="宋体"/>
          <w:szCs w:val="21"/>
        </w:rPr>
        <w:t>终止</w:t>
      </w:r>
      <w:r>
        <w:rPr>
          <w:rFonts w:hint="eastAsia" w:ascii="宋体" w:hAnsi="宋体" w:cs="宋体"/>
          <w:szCs w:val="21"/>
          <w:lang w:val="en-US" w:eastAsia="zh-CN"/>
        </w:rPr>
        <w:t>本合同</w:t>
      </w:r>
      <w:r>
        <w:rPr>
          <w:rFonts w:hint="eastAsia" w:ascii="宋体" w:hAnsi="宋体" w:eastAsia="宋体" w:cs="宋体"/>
          <w:szCs w:val="21"/>
        </w:rPr>
        <w:t>，乙方</w:t>
      </w:r>
      <w:r>
        <w:rPr>
          <w:rFonts w:hint="eastAsia" w:ascii="宋体" w:hAnsi="宋体" w:cs="宋体"/>
          <w:szCs w:val="21"/>
          <w:lang w:val="en-US" w:eastAsia="zh-CN"/>
        </w:rPr>
        <w:t>除退还甲方已支付的费用以外，还应按本合同总价款30%向甲方支付违约金</w:t>
      </w:r>
      <w:r>
        <w:rPr>
          <w:rFonts w:hint="eastAsia" w:ascii="宋体" w:hAnsi="宋体" w:eastAsia="宋体" w:cs="宋体"/>
          <w:szCs w:val="21"/>
        </w:rPr>
        <w:t>。</w:t>
      </w:r>
    </w:p>
    <w:p>
      <w:pPr>
        <w:spacing w:line="360" w:lineRule="auto"/>
        <w:ind w:firstLine="421" w:firstLineChars="200"/>
        <w:rPr>
          <w:rFonts w:hint="eastAsia" w:ascii="宋体" w:hAnsi="宋体" w:eastAsia="宋体" w:cs="宋体"/>
          <w:b/>
          <w:szCs w:val="21"/>
        </w:rPr>
      </w:pPr>
      <w:r>
        <w:rPr>
          <w:rFonts w:hint="eastAsia" w:ascii="宋体" w:hAnsi="宋体" w:eastAsia="宋体" w:cs="宋体"/>
          <w:b/>
          <w:szCs w:val="21"/>
        </w:rPr>
        <w:t>第十条</w:t>
      </w:r>
      <w:r>
        <w:rPr>
          <w:rFonts w:hint="eastAsia" w:ascii="宋体" w:hAnsi="宋体" w:eastAsia="宋体" w:cs="宋体"/>
          <w:b/>
          <w:szCs w:val="21"/>
          <w:lang w:val="en-US" w:eastAsia="zh-CN"/>
        </w:rPr>
        <w:t xml:space="preserve"> </w:t>
      </w:r>
      <w:r>
        <w:rPr>
          <w:rFonts w:hint="eastAsia" w:ascii="宋体" w:hAnsi="宋体" w:eastAsia="宋体" w:cs="宋体"/>
          <w:b/>
          <w:szCs w:val="21"/>
        </w:rPr>
        <w:t>不可抗力事件处理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1、在合同有效期内，任何一方因不可抗力事件导致不能履行合同，则合同履行期可延长，其延长期与不可抗力影响期相同。</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2、不可抗力事件发生后，应立即通知对方，并寄送有关权威机构出具的证明。</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3、不可抗力事件延续一百二十天以上，双方应通过友好协商，确定是否继续履行合同。</w:t>
      </w:r>
    </w:p>
    <w:p>
      <w:pPr>
        <w:spacing w:line="360" w:lineRule="auto"/>
        <w:ind w:firstLine="421" w:firstLineChars="200"/>
        <w:rPr>
          <w:rFonts w:hint="eastAsia" w:ascii="宋体" w:hAnsi="宋体" w:eastAsia="宋体" w:cs="宋体"/>
          <w:szCs w:val="21"/>
        </w:rPr>
      </w:pPr>
      <w:r>
        <w:rPr>
          <w:rFonts w:hint="eastAsia" w:ascii="宋体" w:hAnsi="宋体" w:eastAsia="宋体" w:cs="宋体"/>
          <w:b/>
          <w:szCs w:val="21"/>
        </w:rPr>
        <w:t>第十一条</w:t>
      </w:r>
      <w:r>
        <w:rPr>
          <w:rFonts w:hint="eastAsia" w:ascii="宋体" w:hAnsi="宋体" w:eastAsia="宋体" w:cs="宋体"/>
          <w:b/>
          <w:szCs w:val="21"/>
          <w:lang w:val="en-US" w:eastAsia="zh-CN"/>
        </w:rPr>
        <w:t xml:space="preserve"> </w:t>
      </w:r>
      <w:r>
        <w:rPr>
          <w:rFonts w:hint="eastAsia" w:ascii="宋体" w:hAnsi="宋体" w:eastAsia="宋体" w:cs="宋体"/>
          <w:b/>
          <w:szCs w:val="21"/>
        </w:rPr>
        <w:t>合同争议解决</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1、因服务质量问题发生争议的，应邀请国家认可的质量检测机构进行鉴定。服务符合标准的，鉴定费由甲方承担；服务不符合标准的，鉴定费由乙方承担。</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2、因履行本合同引起的或者与本合同有关的争议，甲乙双方应首先通过友好协商解决，如果协商不能解决，</w:t>
      </w:r>
      <w:ins w:id="75" w:author="林淑敏" w:date="2025-09-29T10:45:46Z">
        <w:r>
          <w:rPr>
            <w:rFonts w:hint="eastAsia" w:ascii="宋体" w:hAnsi="宋体" w:cs="宋体"/>
            <w:szCs w:val="21"/>
            <w:lang w:val="en-US" w:eastAsia="zh-CN"/>
          </w:rPr>
          <w:t>应</w:t>
        </w:r>
      </w:ins>
      <w:del w:id="76" w:author="林淑敏" w:date="2025-09-29T10:45:39Z">
        <w:r>
          <w:rPr>
            <w:rFonts w:hint="eastAsia" w:ascii="宋体" w:hAnsi="宋体" w:eastAsia="宋体" w:cs="宋体"/>
            <w:szCs w:val="21"/>
          </w:rPr>
          <w:delText>可</w:delText>
        </w:r>
      </w:del>
      <w:r>
        <w:rPr>
          <w:rFonts w:hint="eastAsia" w:ascii="宋体" w:hAnsi="宋体" w:eastAsia="宋体" w:cs="宋体"/>
          <w:szCs w:val="21"/>
        </w:rPr>
        <w:t>向甲方所在地有管辖权的人民法院提起诉讼。</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3、诉讼期间，本合同继续履行。</w:t>
      </w:r>
    </w:p>
    <w:p>
      <w:pPr>
        <w:spacing w:line="360" w:lineRule="auto"/>
        <w:ind w:firstLine="421" w:firstLineChars="200"/>
        <w:rPr>
          <w:rFonts w:hint="eastAsia" w:ascii="宋体" w:hAnsi="宋体" w:eastAsia="宋体" w:cs="宋体"/>
          <w:b/>
          <w:szCs w:val="21"/>
          <w:lang w:eastAsia="zh-CN"/>
        </w:rPr>
      </w:pPr>
      <w:r>
        <w:rPr>
          <w:rFonts w:hint="eastAsia" w:ascii="宋体" w:hAnsi="宋体" w:eastAsia="宋体" w:cs="宋体"/>
          <w:b/>
          <w:szCs w:val="21"/>
        </w:rPr>
        <w:t>第十二条</w:t>
      </w:r>
      <w:r>
        <w:rPr>
          <w:rFonts w:hint="eastAsia" w:ascii="宋体" w:hAnsi="宋体" w:eastAsia="宋体" w:cs="宋体"/>
          <w:b/>
          <w:szCs w:val="21"/>
          <w:lang w:val="en-US" w:eastAsia="zh-CN"/>
        </w:rPr>
        <w:t xml:space="preserve"> </w:t>
      </w:r>
      <w:r>
        <w:rPr>
          <w:rFonts w:hint="eastAsia" w:ascii="宋体" w:hAnsi="宋体" w:eastAsia="宋体" w:cs="宋体"/>
          <w:b/>
          <w:szCs w:val="21"/>
        </w:rPr>
        <w:t>合同生效及其</w:t>
      </w:r>
      <w:r>
        <w:rPr>
          <w:rFonts w:hint="eastAsia" w:ascii="宋体" w:hAnsi="宋体" w:cs="宋体"/>
          <w:b/>
          <w:szCs w:val="21"/>
          <w:lang w:eastAsia="zh-CN"/>
        </w:rPr>
        <w:t>他</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1、合同经双方法定代表人或者委托代理人签字并加盖单位公章后生效（委托代理人签字的需后附授权委托书，格式自拟）。</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2、合同执行中涉及采购资金和采购内容修改或者补充的，须签订书面补充协议，方可作为主合同不可分割的一部分。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3、本合同未尽事宜，遵照《中华人民共和国民法典》有关条文执行。</w:t>
      </w:r>
    </w:p>
    <w:p>
      <w:pPr>
        <w:spacing w:line="360" w:lineRule="auto"/>
        <w:ind w:firstLine="421" w:firstLineChars="200"/>
        <w:rPr>
          <w:rFonts w:hint="eastAsia" w:ascii="宋体" w:hAnsi="宋体" w:eastAsia="宋体" w:cs="宋体"/>
          <w:b/>
          <w:szCs w:val="21"/>
        </w:rPr>
      </w:pPr>
      <w:r>
        <w:rPr>
          <w:rFonts w:hint="eastAsia" w:ascii="宋体" w:hAnsi="宋体" w:eastAsia="宋体" w:cs="宋体"/>
          <w:b/>
          <w:szCs w:val="21"/>
        </w:rPr>
        <w:t>第十三条　合同的变更、终止与转让</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1、本合同一经签订，甲乙双方不得擅自变更、中止或者终止。</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2、乙方不得擅自转让其应履行的合同义务。</w:t>
      </w:r>
    </w:p>
    <w:p>
      <w:pPr>
        <w:spacing w:line="360" w:lineRule="auto"/>
        <w:ind w:firstLine="421" w:firstLineChars="200"/>
        <w:rPr>
          <w:rFonts w:hint="eastAsia" w:ascii="宋体" w:hAnsi="宋体" w:eastAsia="宋体" w:cs="宋体"/>
          <w:b/>
          <w:szCs w:val="21"/>
        </w:rPr>
      </w:pPr>
      <w:r>
        <w:rPr>
          <w:rFonts w:hint="eastAsia" w:ascii="宋体" w:hAnsi="宋体" w:eastAsia="宋体" w:cs="宋体"/>
          <w:b/>
          <w:szCs w:val="21"/>
        </w:rPr>
        <w:t>第十四条　签订本合同依据</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1、成交通知书；</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磋商</w:t>
      </w:r>
      <w:r>
        <w:rPr>
          <w:rFonts w:hint="eastAsia" w:ascii="宋体" w:hAnsi="宋体" w:eastAsia="宋体" w:cs="宋体"/>
          <w:szCs w:val="21"/>
        </w:rPr>
        <w:t>报价表；</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3、商务条款偏离表和技术需求偏离表；</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4、服务方案</w:t>
      </w:r>
      <w:r>
        <w:rPr>
          <w:rFonts w:hint="eastAsia" w:ascii="宋体" w:hAnsi="宋体" w:cs="宋体"/>
          <w:szCs w:val="21"/>
          <w:lang w:eastAsia="zh-CN"/>
        </w:rPr>
        <w:t>（如有）</w:t>
      </w:r>
      <w:r>
        <w:rPr>
          <w:rFonts w:hint="eastAsia" w:ascii="宋体" w:hAnsi="宋体" w:eastAsia="宋体" w:cs="宋体"/>
          <w:szCs w:val="21"/>
        </w:rPr>
        <w:t>；</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5、响应文件中的其他相关文件。</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6、上述合同文件互相补充和解释。如果合同文件之间存在矛盾或者不一致之处，以上述文件的排列顺序在先者为准。</w:t>
      </w:r>
    </w:p>
    <w:p>
      <w:pPr>
        <w:spacing w:line="360" w:lineRule="auto"/>
        <w:ind w:firstLine="421" w:firstLineChars="200"/>
        <w:rPr>
          <w:rFonts w:hint="eastAsia" w:ascii="宋体" w:hAnsi="宋体" w:eastAsia="宋体" w:cs="宋体"/>
          <w:szCs w:val="21"/>
        </w:rPr>
      </w:pPr>
      <w:r>
        <w:rPr>
          <w:rFonts w:hint="eastAsia" w:ascii="宋体" w:hAnsi="宋体" w:eastAsia="宋体" w:cs="宋体"/>
          <w:b/>
          <w:szCs w:val="21"/>
        </w:rPr>
        <w:t>第十五条　</w:t>
      </w:r>
      <w:r>
        <w:rPr>
          <w:rFonts w:hint="eastAsia" w:ascii="宋体" w:hAnsi="宋体" w:eastAsia="宋体" w:cs="宋体"/>
          <w:szCs w:val="21"/>
        </w:rPr>
        <w:t>本合同一式五份，具有同等法律效力，采购代理机构各一份，甲方三</w:t>
      </w:r>
      <w:r>
        <w:rPr>
          <w:rFonts w:hint="eastAsia" w:ascii="宋体" w:hAnsi="宋体" w:cs="宋体"/>
          <w:szCs w:val="21"/>
          <w:lang w:eastAsia="zh-CN"/>
        </w:rPr>
        <w:t>份</w:t>
      </w:r>
      <w:r>
        <w:rPr>
          <w:rFonts w:hint="eastAsia" w:ascii="宋体" w:hAnsi="宋体" w:eastAsia="宋体" w:cs="宋体"/>
          <w:szCs w:val="21"/>
        </w:rPr>
        <w:t>，乙方一份。</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甲方：（章）</w:t>
            </w:r>
          </w:p>
          <w:p>
            <w:pPr>
              <w:snapToGrid w:val="0"/>
              <w:spacing w:line="360" w:lineRule="auto"/>
              <w:rPr>
                <w:rFonts w:hint="eastAsia" w:ascii="宋体" w:hAnsi="宋体" w:eastAsia="宋体" w:cs="宋体"/>
                <w:szCs w:val="21"/>
              </w:rPr>
            </w:pPr>
          </w:p>
          <w:p>
            <w:pPr>
              <w:snapToGrid w:val="0"/>
              <w:spacing w:line="360" w:lineRule="auto"/>
              <w:rPr>
                <w:rFonts w:hint="eastAsia" w:ascii="宋体" w:hAnsi="宋体" w:eastAsia="宋体" w:cs="宋体"/>
                <w:szCs w:val="21"/>
              </w:rPr>
            </w:pPr>
          </w:p>
          <w:p>
            <w:pPr>
              <w:snapToGrid w:val="0"/>
              <w:spacing w:line="360" w:lineRule="auto"/>
              <w:ind w:firstLine="945" w:firstLineChars="450"/>
              <w:jc w:val="right"/>
              <w:rPr>
                <w:rFonts w:hint="eastAsia" w:ascii="宋体" w:hAnsi="宋体" w:eastAsia="宋体" w:cs="宋体"/>
                <w:szCs w:val="21"/>
              </w:rPr>
            </w:pPr>
          </w:p>
          <w:p>
            <w:pPr>
              <w:snapToGrid w:val="0"/>
              <w:spacing w:line="360" w:lineRule="auto"/>
              <w:ind w:firstLine="945" w:firstLineChars="450"/>
              <w:jc w:val="right"/>
              <w:rPr>
                <w:rFonts w:hint="eastAsia" w:ascii="宋体" w:hAnsi="宋体" w:eastAsia="宋体" w:cs="宋体"/>
                <w:szCs w:val="21"/>
              </w:rPr>
            </w:pPr>
            <w:r>
              <w:rPr>
                <w:rFonts w:hint="eastAsia" w:ascii="宋体" w:hAnsi="宋体" w:eastAsia="宋体" w:cs="宋体"/>
                <w:szCs w:val="21"/>
              </w:rPr>
              <w:t>年月日</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乙方：（章）</w:t>
            </w:r>
          </w:p>
          <w:p>
            <w:pPr>
              <w:snapToGrid w:val="0"/>
              <w:spacing w:line="360" w:lineRule="auto"/>
              <w:rPr>
                <w:rFonts w:hint="eastAsia" w:ascii="宋体" w:hAnsi="宋体" w:eastAsia="宋体" w:cs="宋体"/>
                <w:szCs w:val="21"/>
              </w:rPr>
            </w:pPr>
          </w:p>
          <w:p>
            <w:pPr>
              <w:snapToGrid w:val="0"/>
              <w:spacing w:line="360" w:lineRule="auto"/>
              <w:rPr>
                <w:rFonts w:hint="eastAsia" w:ascii="宋体" w:hAnsi="宋体" w:eastAsia="宋体" w:cs="宋体"/>
                <w:szCs w:val="21"/>
              </w:rPr>
            </w:pPr>
          </w:p>
          <w:p>
            <w:pPr>
              <w:snapToGrid w:val="0"/>
              <w:spacing w:line="360" w:lineRule="auto"/>
              <w:jc w:val="right"/>
              <w:rPr>
                <w:rFonts w:hint="eastAsia" w:ascii="宋体" w:hAnsi="宋体" w:eastAsia="宋体" w:cs="宋体"/>
                <w:szCs w:val="21"/>
              </w:rPr>
            </w:pPr>
          </w:p>
          <w:p>
            <w:pPr>
              <w:snapToGrid w:val="0"/>
              <w:spacing w:line="360" w:lineRule="auto"/>
              <w:jc w:val="right"/>
              <w:rPr>
                <w:rFonts w:hint="eastAsia" w:ascii="宋体" w:hAnsi="宋体" w:eastAsia="宋体" w:cs="宋体"/>
                <w:szCs w:val="21"/>
              </w:rPr>
            </w:pPr>
            <w:r>
              <w:rPr>
                <w:rFonts w:hint="eastAsia" w:ascii="宋体" w:hAnsi="宋体" w:eastAsia="宋体" w:cs="宋体"/>
                <w:szCs w:val="21"/>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单位地址：</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电话：</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开户银行：</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账号：</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邮政编码：</w:t>
            </w:r>
          </w:p>
        </w:tc>
      </w:tr>
    </w:tbl>
    <w:p>
      <w:pPr>
        <w:spacing w:line="360" w:lineRule="exact"/>
        <w:rPr>
          <w:rFonts w:hint="eastAsia" w:ascii="宋体" w:hAnsi="宋体" w:eastAsia="宋体" w:cs="宋体"/>
          <w:szCs w:val="21"/>
        </w:rPr>
      </w:pPr>
    </w:p>
    <w:p>
      <w:pPr>
        <w:tabs>
          <w:tab w:val="left" w:pos="3261"/>
        </w:tabs>
        <w:spacing w:line="360" w:lineRule="auto"/>
        <w:contextualSpacing/>
        <w:jc w:val="center"/>
        <w:rPr>
          <w:rFonts w:hint="eastAsia" w:ascii="宋体" w:hAnsi="宋体" w:eastAsia="宋体" w:cs="宋体"/>
          <w:b/>
          <w:sz w:val="44"/>
          <w:szCs w:val="44"/>
        </w:rPr>
      </w:pPr>
    </w:p>
    <w:sectPr>
      <w:headerReference r:id="rId13" w:type="first"/>
      <w:footerReference r:id="rId15" w:type="first"/>
      <w:headerReference r:id="rId12" w:type="default"/>
      <w:footerReference r:id="rId14" w:type="default"/>
      <w:pgSz w:w="11906" w:h="16838"/>
      <w:pgMar w:top="1440" w:right="1440" w:bottom="1440" w:left="1587" w:header="851" w:footer="992" w:gutter="0"/>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嘉" w:date="2025-09-23T14:59:16Z" w:initials="A">
    <w:p w14:paraId="4D7DEB28">
      <w:pPr>
        <w:pStyle w:val="12"/>
        <w:rPr>
          <w:rFonts w:hint="eastAsia"/>
          <w:lang w:val="en-US" w:eastAsia="zh-CN"/>
        </w:rPr>
      </w:pPr>
      <w:r>
        <w:rPr>
          <w:rFonts w:hint="eastAsia"/>
          <w:lang w:eastAsia="zh-CN"/>
        </w:rPr>
        <w:t>删除：</w:t>
      </w:r>
      <w:r>
        <w:rPr>
          <w:rFonts w:hint="eastAsia"/>
          <w:lang w:val="en-US" w:eastAsia="zh-CN"/>
        </w:rPr>
        <w:t>31日</w:t>
      </w:r>
    </w:p>
    <w:p w14:paraId="BD9FDB87">
      <w:pPr>
        <w:pStyle w:val="12"/>
        <w:rPr>
          <w:rFonts w:hint="eastAsia"/>
          <w:lang w:val="en-US" w:eastAsia="zh-CN"/>
        </w:rPr>
      </w:pPr>
      <w:r>
        <w:rPr>
          <w:rFonts w:hint="eastAsia"/>
          <w:lang w:val="en-US" w:eastAsia="zh-CN"/>
        </w:rPr>
        <w:t>修改为：30日</w:t>
      </w:r>
    </w:p>
    <w:p w14:paraId="2F3F0B15">
      <w:pPr>
        <w:pStyle w:val="12"/>
        <w:rPr>
          <w:rFonts w:hint="default"/>
          <w:lang w:val="en-US" w:eastAsia="zh-CN"/>
        </w:rPr>
      </w:pPr>
      <w:r>
        <w:rPr>
          <w:rFonts w:hint="eastAsia"/>
          <w:lang w:val="en-US" w:eastAsia="zh-CN"/>
        </w:rPr>
        <w:t>理由：11月无31日</w:t>
      </w:r>
    </w:p>
  </w:comment>
  <w:comment w:id="1" w:author="嘉" w:date="2025-09-23T17:16:58Z" w:initials="A">
    <w:p w14:paraId="FFDAAD46">
      <w:pPr>
        <w:pStyle w:val="12"/>
        <w:rPr>
          <w:rFonts w:hint="eastAsia" w:ascii="宋体" w:hAnsi="宋体" w:eastAsia="宋体" w:cs="宋体"/>
          <w:color w:val="000000" w:themeColor="text1"/>
          <w14:textFill>
            <w14:solidFill>
              <w14:schemeClr w14:val="tx1"/>
            </w14:solidFill>
          </w14:textFill>
        </w:rPr>
      </w:pPr>
      <w:r>
        <w:rPr>
          <w:rFonts w:hint="eastAsia"/>
          <w:lang w:eastAsia="zh-CN"/>
        </w:rPr>
        <w:t>删除：</w:t>
      </w:r>
      <w:r>
        <w:rPr>
          <w:rFonts w:hint="eastAsia" w:ascii="宋体" w:hAnsi="宋体" w:eastAsia="宋体" w:cs="宋体"/>
          <w:color w:val="000000" w:themeColor="text1"/>
          <w14:textFill>
            <w14:solidFill>
              <w14:schemeClr w14:val="tx1"/>
            </w14:solidFill>
          </w14:textFill>
        </w:rPr>
        <w:t>或中国政府采购网（www.ccgp.gov.cn）中任一</w:t>
      </w:r>
    </w:p>
    <w:p w14:paraId="EFDC7F06">
      <w:pPr>
        <w:pStyle w:val="12"/>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理由：</w:t>
      </w:r>
      <w:r>
        <w:rPr>
          <w:rFonts w:hint="eastAsia" w:ascii="宋体" w:hAnsi="宋体" w:eastAsia="宋体" w:cs="宋体"/>
          <w:color w:val="000000" w:themeColor="text1"/>
          <w14:textFill>
            <w14:solidFill>
              <w14:schemeClr w14:val="tx1"/>
            </w14:solidFill>
          </w14:textFill>
        </w:rPr>
        <w:t>失信被执行人名单、重大税收违法失信主体名单</w:t>
      </w:r>
      <w:r>
        <w:rPr>
          <w:rFonts w:hint="eastAsia" w:ascii="宋体" w:hAnsi="宋体" w:eastAsia="宋体" w:cs="宋体"/>
          <w:color w:val="000000" w:themeColor="text1"/>
          <w:lang w:eastAsia="zh-CN"/>
          <w14:textFill>
            <w14:solidFill>
              <w14:schemeClr w14:val="tx1"/>
            </w14:solidFill>
          </w14:textFill>
        </w:rPr>
        <w:t>两项上在信用中国网站上查询，中国政府采购网无此查询项</w:t>
      </w:r>
    </w:p>
  </w:comment>
  <w:comment w:id="2" w:author="ni" w:date="2025-09-23T10:31:49Z" w:initials="陈">
    <w:p w14:paraId="6FFF72EB">
      <w:pPr>
        <w:pStyle w:val="12"/>
        <w:rPr>
          <w:rFonts w:hint="eastAsia" w:ascii="宋体" w:hAnsi="宋体" w:eastAsia="宋体" w:cs="宋体"/>
          <w:b w:val="0"/>
          <w:bCs w:val="0"/>
          <w:snapToGrid w:val="0"/>
          <w:color w:val="auto"/>
          <w:spacing w:val="7"/>
          <w:kern w:val="0"/>
          <w:sz w:val="21"/>
          <w:szCs w:val="21"/>
          <w:highlight w:val="none"/>
          <w:lang w:val="en-US" w:eastAsia="zh-CN" w:bidi="ar-SA"/>
        </w:rPr>
      </w:pPr>
      <w:r>
        <w:rPr>
          <w:rFonts w:hint="eastAsia"/>
          <w:lang w:val="en-US" w:eastAsia="zh-CN"/>
        </w:rPr>
        <w:t>要求须有</w:t>
      </w:r>
      <w:r>
        <w:rPr>
          <w:rFonts w:hint="eastAsia" w:ascii="宋体" w:hAnsi="宋体" w:eastAsia="宋体" w:cs="宋体"/>
          <w:b w:val="0"/>
          <w:bCs w:val="0"/>
          <w:snapToGrid w:val="0"/>
          <w:color w:val="auto"/>
          <w:spacing w:val="7"/>
          <w:kern w:val="0"/>
          <w:sz w:val="21"/>
          <w:szCs w:val="21"/>
          <w:highlight w:val="none"/>
          <w:lang w:val="en-US" w:eastAsia="zh-CN" w:bidi="ar-SA"/>
        </w:rPr>
        <w:t>退休专家是否合理？</w:t>
      </w:r>
    </w:p>
    <w:p w14:paraId="7BFFD677">
      <w:pPr>
        <w:pStyle w:val="12"/>
        <w:rPr>
          <w:rFonts w:hint="default" w:ascii="宋体" w:hAnsi="宋体" w:eastAsia="宋体" w:cs="宋体"/>
          <w:b w:val="0"/>
          <w:bCs w:val="0"/>
          <w:snapToGrid w:val="0"/>
          <w:color w:val="auto"/>
          <w:spacing w:val="7"/>
          <w:kern w:val="0"/>
          <w:sz w:val="21"/>
          <w:szCs w:val="21"/>
          <w:highlight w:val="none"/>
          <w:lang w:val="en-US" w:eastAsia="zh-CN" w:bidi="ar-SA"/>
        </w:rPr>
      </w:pPr>
      <w:r>
        <w:rPr>
          <w:rFonts w:hint="eastAsia"/>
          <w:b/>
          <w:bCs/>
          <w:i/>
          <w:iCs/>
          <w:sz w:val="24"/>
          <w:szCs w:val="24"/>
          <w:highlight w:val="lightGray"/>
          <w:lang w:val="en-US" w:eastAsia="zh-CN"/>
        </w:rPr>
        <w:t>（注：本</w:t>
      </w:r>
      <w:r>
        <w:rPr>
          <w:rFonts w:hint="eastAsia"/>
          <w:b/>
          <w:bCs/>
          <w:i/>
          <w:iCs/>
          <w:sz w:val="24"/>
          <w:szCs w:val="24"/>
          <w:highlight w:val="lightGray"/>
          <w:lang w:eastAsia="zh-CN"/>
        </w:rPr>
        <w:t>文件中</w:t>
      </w:r>
      <w:r>
        <w:rPr>
          <w:rFonts w:hint="eastAsia"/>
          <w:b/>
          <w:bCs/>
          <w:i/>
          <w:iCs/>
          <w:sz w:val="24"/>
          <w:szCs w:val="24"/>
          <w:highlight w:val="lightGray"/>
          <w:lang w:val="en-US" w:eastAsia="zh-CN"/>
        </w:rPr>
        <w:t>涉及的</w:t>
      </w:r>
      <w:r>
        <w:rPr>
          <w:rFonts w:hint="eastAsia"/>
          <w:b/>
          <w:bCs/>
          <w:i/>
          <w:iCs/>
          <w:sz w:val="24"/>
          <w:szCs w:val="24"/>
          <w:highlight w:val="lightGray"/>
          <w:lang w:eastAsia="zh-CN"/>
        </w:rPr>
        <w:t>同</w:t>
      </w:r>
      <w:r>
        <w:rPr>
          <w:rFonts w:hint="eastAsia"/>
          <w:b/>
          <w:bCs/>
          <w:i/>
          <w:iCs/>
          <w:sz w:val="24"/>
          <w:szCs w:val="24"/>
          <w:highlight w:val="lightGray"/>
          <w:lang w:val="en-US" w:eastAsia="zh-CN"/>
        </w:rPr>
        <w:t>一</w:t>
      </w:r>
      <w:r>
        <w:rPr>
          <w:rFonts w:hint="eastAsia"/>
          <w:b/>
          <w:bCs/>
          <w:i/>
          <w:iCs/>
          <w:sz w:val="24"/>
          <w:szCs w:val="24"/>
          <w:highlight w:val="lightGray"/>
          <w:lang w:eastAsia="zh-CN"/>
        </w:rPr>
        <w:t>问题按此批注的内容，</w:t>
      </w:r>
      <w:r>
        <w:rPr>
          <w:rFonts w:hint="eastAsia"/>
          <w:b/>
          <w:bCs/>
          <w:i/>
          <w:iCs/>
          <w:color w:val="FF0000"/>
          <w:sz w:val="24"/>
          <w:szCs w:val="24"/>
          <w:highlight w:val="lightGray"/>
          <w:lang w:val="en-US" w:eastAsia="zh-CN"/>
        </w:rPr>
        <w:t>不止一处涉及</w:t>
      </w:r>
      <w:r>
        <w:rPr>
          <w:rFonts w:hint="eastAsia"/>
          <w:b/>
          <w:bCs/>
          <w:i/>
          <w:iCs/>
          <w:color w:val="FF0000"/>
          <w:sz w:val="24"/>
          <w:szCs w:val="24"/>
          <w:highlight w:val="lightGray"/>
          <w:lang w:eastAsia="zh-CN"/>
        </w:rPr>
        <w:t>，</w:t>
      </w:r>
      <w:r>
        <w:rPr>
          <w:rFonts w:hint="eastAsia"/>
          <w:b/>
          <w:bCs/>
          <w:i/>
          <w:iCs/>
          <w:sz w:val="24"/>
          <w:szCs w:val="24"/>
          <w:highlight w:val="lightGray"/>
          <w:lang w:eastAsia="zh-CN"/>
        </w:rPr>
        <w:t>不再一</w:t>
      </w:r>
      <w:r>
        <w:rPr>
          <w:rFonts w:hint="eastAsia"/>
          <w:b/>
          <w:bCs/>
          <w:i/>
          <w:iCs/>
          <w:sz w:val="24"/>
          <w:szCs w:val="24"/>
          <w:highlight w:val="lightGray"/>
          <w:lang w:val="en-US" w:eastAsia="zh-CN"/>
        </w:rPr>
        <w:t xml:space="preserve"> 一作批注。）</w:t>
      </w:r>
    </w:p>
  </w:comment>
  <w:comment w:id="3" w:author="嘉" w:date="2025-09-23T17:22:49Z" w:initials="A">
    <w:p w14:paraId="8FDDFD57">
      <w:pPr>
        <w:pStyle w:val="12"/>
        <w:rPr>
          <w:rFonts w:hint="eastAsia" w:eastAsia="宋体"/>
          <w:lang w:eastAsia="zh-CN"/>
        </w:rPr>
      </w:pPr>
      <w:r>
        <w:rPr>
          <w:rFonts w:hint="eastAsia"/>
          <w:lang w:eastAsia="zh-CN"/>
        </w:rPr>
        <w:t>采购需求要求医疗服务人员必须是为区级医疗机构退休人员，现实中在职人员、其他医疗机构人员等都有能力完成本项目的服务，此要求具有排他性，容易引起投诉质疑</w:t>
      </w:r>
    </w:p>
  </w:comment>
  <w:comment w:id="4" w:author="嘉" w:date="2025-09-22T10:24:19Z" w:initials="A">
    <w:p w14:paraId="5DAD6085">
      <w:pPr>
        <w:pStyle w:val="72"/>
        <w:spacing w:line="360" w:lineRule="auto"/>
        <w:ind w:right="108" w:firstLine="150" w:firstLineChars="100"/>
        <w:rPr>
          <w:rFonts w:hint="eastAsia" w:ascii="宋体" w:hAnsi="宋体" w:eastAsia="宋体" w:cs="宋体"/>
          <w:b/>
          <w:bCs/>
          <w:snapToGrid w:val="0"/>
          <w:color w:val="auto"/>
          <w:spacing w:val="7"/>
          <w:kern w:val="0"/>
          <w:sz w:val="21"/>
          <w:szCs w:val="21"/>
          <w:highlight w:val="none"/>
          <w:lang w:val="en" w:eastAsia="zh-CN" w:bidi="ar-SA"/>
        </w:rPr>
      </w:pPr>
      <w:r>
        <w:rPr>
          <w:rFonts w:hint="eastAsia"/>
          <w:lang w:eastAsia="zh-CN"/>
        </w:rPr>
        <w:t>删除：</w:t>
      </w:r>
      <w:r>
        <w:rPr>
          <w:rFonts w:hint="eastAsia" w:ascii="宋体" w:hAnsi="宋体" w:eastAsia="宋体" w:cs="宋体"/>
          <w:b/>
          <w:bCs/>
          <w:snapToGrid w:val="0"/>
          <w:color w:val="auto"/>
          <w:spacing w:val="7"/>
          <w:kern w:val="0"/>
          <w:sz w:val="21"/>
          <w:szCs w:val="21"/>
          <w:highlight w:val="none"/>
          <w:lang w:val="en-US" w:eastAsia="zh-CN" w:bidi="ar-SA"/>
        </w:rPr>
        <w:t>二、项目供应商资质要求</w:t>
      </w:r>
    </w:p>
    <w:p w14:paraId="7F5FA7D4">
      <w:pPr>
        <w:pStyle w:val="12"/>
        <w:rPr>
          <w:rFonts w:hint="eastAsia" w:ascii="宋体" w:hAnsi="宋体" w:eastAsia="宋体" w:cs="宋体"/>
          <w:b w:val="0"/>
          <w:bCs w:val="0"/>
          <w:snapToGrid w:val="0"/>
          <w:color w:val="auto"/>
          <w:spacing w:val="7"/>
          <w:kern w:val="0"/>
          <w:sz w:val="21"/>
          <w:szCs w:val="21"/>
          <w:highlight w:val="none"/>
          <w:lang w:val="en-US" w:eastAsia="zh-CN" w:bidi="ar-SA"/>
        </w:rPr>
      </w:pPr>
      <w:r>
        <w:rPr>
          <w:rFonts w:hint="eastAsia" w:ascii="宋体" w:hAnsi="宋体" w:eastAsia="宋体" w:cs="宋体"/>
          <w:b w:val="0"/>
          <w:bCs w:val="0"/>
          <w:snapToGrid w:val="0"/>
          <w:color w:val="auto"/>
          <w:spacing w:val="7"/>
          <w:kern w:val="0"/>
          <w:sz w:val="21"/>
          <w:szCs w:val="21"/>
          <w:highlight w:val="none"/>
          <w:lang w:val="en-US" w:eastAsia="zh-CN" w:bidi="ar-SA"/>
        </w:rPr>
        <w:t>项目承接团队应是在中华人民共和国境内注册，具有独立承担民事责任能力的法人或者其他组织，无失信行为记录，在协助开展民政、老龄工作方面有丰富经验，近3年内承接过民政、老龄相关涉老服务项目。</w:t>
      </w:r>
    </w:p>
    <w:p w14:paraId="7A7EFD0F">
      <w:pPr>
        <w:pStyle w:val="12"/>
        <w:rPr>
          <w:rFonts w:hint="default" w:ascii="宋体" w:hAnsi="宋体" w:eastAsia="宋体" w:cs="宋体"/>
          <w:b w:val="0"/>
          <w:bCs w:val="0"/>
          <w:snapToGrid w:val="0"/>
          <w:color w:val="auto"/>
          <w:spacing w:val="7"/>
          <w:kern w:val="0"/>
          <w:sz w:val="21"/>
          <w:szCs w:val="21"/>
          <w:highlight w:val="none"/>
          <w:lang w:val="en-US" w:eastAsia="zh-CN" w:bidi="ar-SA"/>
        </w:rPr>
      </w:pPr>
      <w:r>
        <w:rPr>
          <w:rFonts w:hint="eastAsia" w:ascii="宋体" w:hAnsi="宋体" w:eastAsia="宋体" w:cs="宋体"/>
          <w:b w:val="0"/>
          <w:bCs w:val="0"/>
          <w:snapToGrid w:val="0"/>
          <w:color w:val="auto"/>
          <w:spacing w:val="7"/>
          <w:kern w:val="0"/>
          <w:sz w:val="21"/>
          <w:szCs w:val="21"/>
          <w:highlight w:val="none"/>
          <w:lang w:val="en-US" w:eastAsia="zh-CN" w:bidi="ar-SA"/>
        </w:rPr>
        <w:t>理由：1.承接团队应是在中华人民共和国境内注册，具有独立承担民事责任能力的法人或者其他组织，无失信行为记录，公告的资格条件要求已有相关要求。2.资格条件要求供应商“近3年内承接过民政、老龄相关涉老服务项目”。是以不合理的条件对供应商实行差别待遇或者歧视待遇的，我们可以直接在业绩上面有要求就行了，有这类的业绩就得分，没有就不得分，</w:t>
      </w:r>
    </w:p>
    <w:p w14:paraId="7EF9521F">
      <w:pPr>
        <w:pStyle w:val="1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F3F0B15" w15:done="0"/>
  <w15:commentEx w15:paraId="EFDC7F06" w15:done="0"/>
  <w15:commentEx w15:paraId="7BFFD677" w15:done="0"/>
  <w15:commentEx w15:paraId="8FDDFD57" w15:done="0"/>
  <w15:commentEx w15:paraId="7EF9521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monospace">
    <w:altName w:val="仿宋_GB2312"/>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方正仿宋简体">
    <w:altName w:val="仿宋"/>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27</w:t>
                          </w:r>
                          <w:r>
                            <w:fldChar w:fldCharType="end"/>
                          </w:r>
                        </w:p>
                      </w:txbxContent>
                    </wps:txbx>
                    <wps:bodyPr wrap="none" lIns="0" tIns="0" rIns="0" bIns="0" upright="tru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83/D2yAQAAUgMAAA4AAABkcnMv&#10;ZTJvRG9jLnhtbK1TS27bMBDdB8gdCO5ryl4EhmA5SBAkKBC0AZIcgKZIiwB/GNKWfIH2Bll1033P&#10;5XNkSFtO0u6KbOjhzPjNe2+oxeVgDdlKiNq7hk4nFSXSCd9qt27o89PtlzklMXHXcuOdbOhORnq5&#10;PD9b9KGWM99500ogCOJi3YeGdimFmrEoOml5nPggHRaVB8sTXmHNWuA9olvDZlV1wXoPbQAvZIyY&#10;vTkU6bLgKyVF+q5UlImYhiK3VE4o5yqfbLng9Rp46LQ40uD/wcJy7XDoCeqGJ042oP+BslqAj16l&#10;ifCWeaW0kEUDqplWf6l57HiQRQuaE8PJpvh5sOLb9gGIbnF3aI/jFne0f/m5//Vn//sHucj+9CHW&#10;2PYYsDEN135oaIKNHEsR81n5oMDmX9REsAXRdieD5ZCIwOR0PpvPKywJrI0XHMHe/h4gpjvpLclB&#10;QwE3WIzl2/uYDq1jS57m/K02pmzRuA8JxMwZlukfOOYoDavhqGnl2x1K6nH5DXX4OikxXx16m9/J&#10;GMAYrMZgE0CvO6RWTMgjY7jaJORR6OUhB+TjbFxcEXh8ZPllvL+XrrdPYfkK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N83/D2yAQAAUgMAAA4AAAAAAAAAAQAgAAAANAEAAGRycy9lMm9Eb2Mu&#10;eG1sUEsFBgAAAAAGAAYAWQEAAFg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1</w:t>
                          </w:r>
                          <w:r>
                            <w:fldChar w:fldCharType="end"/>
                          </w:r>
                        </w:p>
                      </w:txbxContent>
                    </wps:txbx>
                    <wps:bodyPr wrap="none" lIns="0" tIns="0" rIns="0" bIns="0" upright="true">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ntMRqyAQAAUQMAAA4AAABkcnMv&#10;ZTJvRG9jLnhtbK1TS44TMRDdI3EHy3viTgQoasUZgUaDkBCMNMwBHLedtuSfyk66cwG4ASs2s59z&#10;5RxTdtIZPjvExilXVV6998q9uhqdJXsFyQTP6XzWUKK8DJ3xW07vv968WlKSsvCdsMErTg8q0av1&#10;yxerIbZqEfpgOwUEQXxqh8hpn3NsGUuyV06kWYjKY1EHcCLjFbasAzEgurNs0TRv2RCgixCkSgmz&#10;16ciXVd8rZXMX7ROKhPLKXLL9YR6bsrJ1ivRbkHE3sgzDfEPLJwwHodeoK5FFmQH5i8oZySEFHSe&#10;yeBY0NpIVTWgmnnzh5q7XkRVtaA5KV5sSv8PVn7e3wIxHaevKfHC4YqOP74ffz4eH76RN8WeIaYW&#10;u+4i9uXxfRg5zbBTUylhvggfNbjyi5IItqDXh4u/asxEYnK+XCyXDZYk1qYLjmDPf4+Q8gcVHCkB&#10;p4ALrL6K/aeUT61TS5nmw42xti7R+t8SiFkyrNA/cSxRHjfjWdMmdAeUNODuOfX4OCmxHz1aW57J&#10;FMAUbKZgF8Fse6RWTSgjU3y3y8ij0itDTsjn2bi3KvD8xsrD+PVeu56/hPU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JntMRqyAQAAUQMAAA4AAAAAAAAAAQAgAAAANAEAAGRycy9lMm9Eb2Mu&#10;eG1sUEsFBgAAAAAGAAYAWQEAAFg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0"/>
                            <w:jc w:val="center"/>
                          </w:pPr>
                          <w:r>
                            <w:fldChar w:fldCharType="begin"/>
                          </w:r>
                          <w:r>
                            <w:instrText xml:space="preserve"> PAGE   \* MERGEFORMAT </w:instrText>
                          </w:r>
                          <w:r>
                            <w:fldChar w:fldCharType="separate"/>
                          </w:r>
                          <w:r>
                            <w:rPr>
                              <w:lang w:val="zh-CN"/>
                            </w:rPr>
                            <w:t>39</w:t>
                          </w:r>
                          <w:r>
                            <w:rPr>
                              <w:lang w:val="zh-CN"/>
                            </w:rPr>
                            <w:fldChar w:fldCharType="end"/>
                          </w:r>
                        </w:p>
                      </w:txbxContent>
                    </wps:txbx>
                    <wps:bodyPr wrap="none" lIns="0" tIns="0" rIns="0" bIns="0" upright="tru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T/v4WyAQAAUQMAAA4AAABkcnMv&#10;ZTJvRG9jLnhtbK1TS27bMBDdB8gdCO5ryl4EhmA5SBAkKBC0AZIcgKZIiwB/GNKWfIH2Bll1033P&#10;5XNkSFtO0u6KbOjhzPjNe2+oxeVgDdlKiNq7hk4nFSXSCd9qt27o89PtlzklMXHXcuOdbOhORnq5&#10;PD9b9KGWM99500ogCOJi3YeGdimFmrEoOml5nPggHRaVB8sTXmHNWuA9olvDZlV1wXoPbQAvZIyY&#10;vTkU6bLgKyVF+q5UlImYhiK3VE4o5yqfbLng9Rp46LQ40uD/wcJy7XDoCeqGJ042oP+BslqAj16l&#10;ifCWeaW0kEUDqplWf6l57HiQRQuaE8PJpvh5sOLb9gGIbnF3lDhucUX7l5/7X3/2v3+Qi2xPH2KN&#10;XY8B+9Jw7YeGJtjIsRQxn4UPCmz+RUkEW9Dr3clfOSQiMDmdz+bzCksCa+MFR7C3vweI6U56S3LQ&#10;UMAFFl/59j6mQ+vYkqc5f6uNKUs07kMCMXOGZfoHjjlKw2o4alr5doeSetx9Qx0+TkrMV4fW5mcy&#10;BjAGqzHYBNDrDqkVE/LIGK42CXkUennIAfk4G/dWBB7fWH4Y7++l6+1LWL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JT/v4WyAQAAUQMAAA4AAAAAAAAAAQAgAAAANAEAAGRycy9lMm9Eb2Mu&#10;eG1sUEsFBgAAAAAGAAYAWQEAAFgFAAAAAA==&#10;">
              <v:fill on="f" focussize="0,0"/>
              <v:stroke on="f"/>
              <v:imagedata o:title=""/>
              <o:lock v:ext="edit" aspectratio="f"/>
              <v:textbox inset="0mm,0mm,0mm,0mm" style="mso-fit-shape-to-text:t;">
                <w:txbxContent>
                  <w:p>
                    <w:pPr>
                      <w:pStyle w:val="20"/>
                      <w:jc w:val="center"/>
                    </w:pPr>
                    <w:r>
                      <w:fldChar w:fldCharType="begin"/>
                    </w:r>
                    <w:r>
                      <w:instrText xml:space="preserve"> PAGE   \* MERGEFORMAT </w:instrText>
                    </w:r>
                    <w:r>
                      <w:fldChar w:fldCharType="separate"/>
                    </w:r>
                    <w:r>
                      <w:rPr>
                        <w:lang w:val="zh-CN"/>
                      </w:rPr>
                      <w:t>39</w:t>
                    </w:r>
                    <w:r>
                      <w:rPr>
                        <w:lang w:val="zh-CN"/>
                      </w:rPr>
                      <w:fldChar w:fldCharType="end"/>
                    </w:r>
                  </w:p>
                </w:txbxContent>
              </v:textbox>
            </v:shape>
          </w:pict>
        </mc:Fallback>
      </mc:AlternateContent>
    </w: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38</w:t>
                          </w:r>
                          <w:r>
                            <w:fldChar w:fldCharType="end"/>
                          </w:r>
                        </w:p>
                      </w:txbxContent>
                    </wps:txbx>
                    <wps:bodyPr wrap="none" lIns="0" tIns="0" rIns="0" bIns="0" upright="true">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PabbiyAQAAUQMAAA4AAABkcnMv&#10;ZTJvRG9jLnhtbK1TS4obMRDdB+YOQvux2oYJprE8TBgmDIQkMMkBZLXkFuhHSXa3L5DcIKtsss+5&#10;fI6UZLcnn12YjVyqKr9675V6dTs6S/YKkgme0/msoUR5GTrjt5x+/vRwvaQkZeE7YYNXnB5Uorfr&#10;q1erIbZqEfpgOwUEQXxqh8hpn3NsGUuyV06kWYjKY1EHcCLjFbasAzEgurNs0TSv2RCgixCkSgmz&#10;96ciXVd8rZXMH7ROKhPLKXLL9YR6bsrJ1ivRbkHE3sgzDfEfLJwwHodeoO5FFmQH5h8oZySEFHSe&#10;yeBY0NpIVTWgmnnzl5qnXkRVtaA5KV5sSi8HK9/vPwIxHacLSrxwuKLjt6/H7z+PP76Qm2LPEFOL&#10;XU8R+/L4JoycZtipqZQwX4SPGlz5RUkEW9Drw8VfNWYiMTlfLpbLBksSa9MFR7Dnv0dI+a0KjpSA&#10;U8AFVl/F/l3Kp9appUzz4cFYW5do/R8JxCwZVuifOJYoj5vxrGkTugNKGnD3nHp8nJTYR4/Wlmcy&#10;BTAFmynYRTDbHqlVE8rIFO92GXlUemXICfk8G/dWBZ7fWHkYv99r1/OXs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JPabbiyAQAAUQMAAA4AAAAAAAAAAQAgAAAANAEAAGRycy9lMm9Eb2Mu&#10;eG1sUEsFBgAAAAAGAAYAWQEAAFg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rFonts w:ascii="仿宋_GB2312" w:hAnsi="仿宋_GB2312" w:eastAsia="仿宋_GB2312" w:cs="仿宋_GB2312"/>
        <w:sz w:val="21"/>
        <w:szCs w:val="21"/>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1"/>
                          </w:pP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2wVA2yAQAAUQMAAA4AAABkcnMv&#10;ZTJvRG9jLnhtbK1TS4obMRDdB+YOQvux2oYJprE8TBgmDIQkMMkBZLXkFuhHSXa3L5DcIKtsss+5&#10;fI6UZLcnn12YjVyqKr9675V6dTs6S/YKkgme0/msoUR5GTrjt5x+/vRwvaQkZeE7YYNXnB5Uorfr&#10;q1erIbZqEfpgOwUEQXxqh8hpn3NsGUuyV06kWYjKY1EHcCLjFbasAzEgurNs0TSv2RCgixCkSgmz&#10;96ciXVd8rZXMH7ROKhPLKXLL9YR6bsrJ1ivRbkHE3sgzDfEfLJwwHodeoO5FFmQH5h8oZySEFHSe&#10;yeBY0NpIVTWgmnnzl5qnXkRVtaA5KV5sSi8HK9/vPwIxHac3lHjhcEXHb1+P338ef3wh82LPEFOL&#10;XU8R+/L4JoycZtipqZQwX4SPGlz5RUkEW9Drw8VfNWYiMTlfLpbLBksSa9MFR7Dnv0dI+a0KjpSA&#10;U8AFVl/F/l3Kp9appUzz4cFYW5do/R8JxCwZVuifOJYoj5vxrGkTugNKGnD3nHp8nJTYR4/Wlmcy&#10;BTAFmynYRTDbHqlVE8rIFO92GXlUemXICfk8G/dWBZ7fWHkYv99r1/OXs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N2wVA2yAQAAUQMAAA4AAAAAAAAAAQAgAAAANAEAAGRycy9lMm9Eb2Mu&#10;eG1sUEsFBgAAAAAGAAYAWQEAAFgFAAAAAA==&#10;">
              <v:fill on="f" focussize="0,0"/>
              <v:stroke on="f"/>
              <v:imagedata o:title=""/>
              <o:lock v:ext="edit" aspectratio="f"/>
              <v:textbox inset="0mm,0mm,0mm,0mm" style="mso-fit-shape-to-text:t;">
                <w:txbxContent>
                  <w:p>
                    <w:pPr>
                      <w:pStyle w:val="21"/>
                    </w:pPr>
                  </w:p>
                </w:txbxContent>
              </v:textbox>
            </v:shape>
          </w:pict>
        </mc:Fallback>
      </mc:AlternateContent>
    </w:r>
    <w:r>
      <w:rPr>
        <w:rFonts w:hint="eastAsia" w:ascii="仿宋_GB2312" w:hAnsi="仿宋_GB2312" w:eastAsia="仿宋_GB2312" w:cs="仿宋_GB2312"/>
        <w:sz w:val="21"/>
        <w:szCs w:val="21"/>
      </w:rPr>
      <w:t>项目名称：广林五象物流园项目1#、2#仓库测量工程                   项目编号：GXKLC20213131</w:t>
    </w:r>
  </w:p>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rPr>
        <w:rFonts w:hint="default" w:eastAsia="仿宋_GB2312"/>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8CEB78"/>
    <w:multiLevelType w:val="singleLevel"/>
    <w:tmpl w:val="EB8CEB78"/>
    <w:lvl w:ilvl="0" w:tentative="0">
      <w:start w:val="3"/>
      <w:numFmt w:val="chineseCounting"/>
      <w:suff w:val="space"/>
      <w:lvlText w:val="第%1章"/>
      <w:lvlJc w:val="left"/>
      <w:pPr>
        <w:ind w:left="4200"/>
      </w:pPr>
      <w:rPr>
        <w:rFonts w:hint="eastAsia"/>
      </w:rPr>
    </w:lvl>
  </w:abstractNum>
  <w:abstractNum w:abstractNumId="1">
    <w:nsid w:val="0E821512"/>
    <w:multiLevelType w:val="singleLevel"/>
    <w:tmpl w:val="0E821512"/>
    <w:lvl w:ilvl="0" w:tentative="0">
      <w:start w:val="1"/>
      <w:numFmt w:val="chineseCounting"/>
      <w:suff w:val="space"/>
      <w:lvlText w:val="第%1章"/>
      <w:lvlJc w:val="left"/>
      <w:rPr>
        <w:rFonts w:hint="eastAsia"/>
      </w:rPr>
    </w:lvl>
  </w:abstractNum>
  <w:abstractNum w:abstractNumId="2">
    <w:nsid w:val="12306E94"/>
    <w:multiLevelType w:val="multilevel"/>
    <w:tmpl w:val="12306E94"/>
    <w:lvl w:ilvl="0" w:tentative="0">
      <w:start w:val="1"/>
      <w:numFmt w:val="chineseCountingThousand"/>
      <w:lvlText w:val="第%1章"/>
      <w:lvlJc w:val="left"/>
      <w:pPr>
        <w:ind w:left="0" w:firstLine="0"/>
      </w:pPr>
      <w:rPr>
        <w:rFonts w:hint="eastAsia"/>
      </w:rPr>
    </w:lvl>
    <w:lvl w:ilvl="1" w:tentative="0">
      <w:start w:val="1"/>
      <w:numFmt w:val="decimal"/>
      <w:isLgl/>
      <w:suff w:val="space"/>
      <w:lvlText w:val="%1.%2"/>
      <w:lvlJc w:val="left"/>
      <w:pPr>
        <w:ind w:left="710" w:firstLine="0"/>
      </w:pPr>
      <w:rPr>
        <w:rFonts w:hint="eastAsia"/>
      </w:rPr>
    </w:lvl>
    <w:lvl w:ilvl="2" w:tentative="0">
      <w:start w:val="1"/>
      <w:numFmt w:val="decimal"/>
      <w:pStyle w:val="5"/>
      <w:isLgl/>
      <w:suff w:val="space"/>
      <w:lvlText w:val="%1.%2.%3"/>
      <w:lvlJc w:val="left"/>
      <w:pPr>
        <w:ind w:left="0" w:firstLine="0"/>
      </w:pPr>
    </w:lvl>
    <w:lvl w:ilvl="3" w:tentative="0">
      <w:start w:val="1"/>
      <w:numFmt w:val="decimal"/>
      <w:isLgl/>
      <w:suff w:val="space"/>
      <w:lvlText w:val="%1.%2.%3.%4"/>
      <w:lvlJc w:val="left"/>
      <w:pPr>
        <w:ind w:left="851" w:firstLine="0"/>
      </w:p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548EC582"/>
    <w:multiLevelType w:val="singleLevel"/>
    <w:tmpl w:val="548EC582"/>
    <w:lvl w:ilvl="0" w:tentative="0">
      <w:start w:val="1"/>
      <w:numFmt w:val="decimal"/>
      <w:suff w:val="nothing"/>
      <w:lvlText w:val="（%1）"/>
      <w:lvlJc w:val="left"/>
    </w:lvl>
  </w:abstractNum>
  <w:abstractNum w:abstractNumId="4">
    <w:nsid w:val="5D276593"/>
    <w:multiLevelType w:val="multilevel"/>
    <w:tmpl w:val="5D276593"/>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6DA80B0D"/>
    <w:multiLevelType w:val="multilevel"/>
    <w:tmpl w:val="6DA80B0D"/>
    <w:lvl w:ilvl="0" w:tentative="0">
      <w:start w:val="1"/>
      <w:numFmt w:val="decimal"/>
      <w:lvlText w:val="%1."/>
      <w:lvlJc w:val="left"/>
      <w:pPr>
        <w:ind w:left="63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717650"/>
    <w:multiLevelType w:val="multilevel"/>
    <w:tmpl w:val="7B717650"/>
    <w:lvl w:ilvl="0" w:tentative="0">
      <w:start w:val="7"/>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嘉">
    <w15:presenceInfo w15:providerId="None" w15:userId="嘉"/>
  </w15:person>
  <w15:person w15:author="ni">
    <w15:presenceInfo w15:providerId="None" w15:userId="ni"/>
  </w15:person>
  <w15:person w15:author="林淑敏">
    <w15:presenceInfo w15:providerId="None" w15:userId="林淑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4NWQxMmU5NjQ1OTYwODIwMTY0ODFhOTFiODQ1YmYifQ=="/>
  </w:docVars>
  <w:rsids>
    <w:rsidRoot w:val="000B31B2"/>
    <w:rsid w:val="00014D40"/>
    <w:rsid w:val="00015CE1"/>
    <w:rsid w:val="000205FB"/>
    <w:rsid w:val="00024FFF"/>
    <w:rsid w:val="0005483A"/>
    <w:rsid w:val="000B31B2"/>
    <w:rsid w:val="000D71C6"/>
    <w:rsid w:val="000E0FC9"/>
    <w:rsid w:val="000F28FB"/>
    <w:rsid w:val="00133682"/>
    <w:rsid w:val="0014652B"/>
    <w:rsid w:val="00163A7B"/>
    <w:rsid w:val="001A165C"/>
    <w:rsid w:val="001E1562"/>
    <w:rsid w:val="001E28CD"/>
    <w:rsid w:val="00200317"/>
    <w:rsid w:val="00202507"/>
    <w:rsid w:val="0024057A"/>
    <w:rsid w:val="00242897"/>
    <w:rsid w:val="0024527C"/>
    <w:rsid w:val="00254689"/>
    <w:rsid w:val="00283CC4"/>
    <w:rsid w:val="002A40A9"/>
    <w:rsid w:val="002B7995"/>
    <w:rsid w:val="002D0882"/>
    <w:rsid w:val="002E70B1"/>
    <w:rsid w:val="002F713D"/>
    <w:rsid w:val="003062CB"/>
    <w:rsid w:val="00330C29"/>
    <w:rsid w:val="0033754D"/>
    <w:rsid w:val="003518D2"/>
    <w:rsid w:val="00351DF7"/>
    <w:rsid w:val="003619BE"/>
    <w:rsid w:val="003A39DE"/>
    <w:rsid w:val="003C78E8"/>
    <w:rsid w:val="003D5D2E"/>
    <w:rsid w:val="00400DEE"/>
    <w:rsid w:val="00410D2C"/>
    <w:rsid w:val="0042521E"/>
    <w:rsid w:val="00435416"/>
    <w:rsid w:val="00442E97"/>
    <w:rsid w:val="00463EE5"/>
    <w:rsid w:val="00480C70"/>
    <w:rsid w:val="00495B4C"/>
    <w:rsid w:val="004B7041"/>
    <w:rsid w:val="004D5E02"/>
    <w:rsid w:val="0051521D"/>
    <w:rsid w:val="005B2728"/>
    <w:rsid w:val="005F4995"/>
    <w:rsid w:val="00654600"/>
    <w:rsid w:val="00657C37"/>
    <w:rsid w:val="00681E7B"/>
    <w:rsid w:val="00687247"/>
    <w:rsid w:val="006E3DEF"/>
    <w:rsid w:val="00742907"/>
    <w:rsid w:val="00746606"/>
    <w:rsid w:val="007524B7"/>
    <w:rsid w:val="007D1AA8"/>
    <w:rsid w:val="007D2BBC"/>
    <w:rsid w:val="007F35C2"/>
    <w:rsid w:val="00811475"/>
    <w:rsid w:val="00811999"/>
    <w:rsid w:val="00854448"/>
    <w:rsid w:val="00872A82"/>
    <w:rsid w:val="0089311D"/>
    <w:rsid w:val="008B3A04"/>
    <w:rsid w:val="008B541C"/>
    <w:rsid w:val="008E2A00"/>
    <w:rsid w:val="008E308C"/>
    <w:rsid w:val="008F07C6"/>
    <w:rsid w:val="00921D4E"/>
    <w:rsid w:val="0092459B"/>
    <w:rsid w:val="00991337"/>
    <w:rsid w:val="009E67FC"/>
    <w:rsid w:val="00A73022"/>
    <w:rsid w:val="00A74787"/>
    <w:rsid w:val="00A82A93"/>
    <w:rsid w:val="00AF5764"/>
    <w:rsid w:val="00B0609B"/>
    <w:rsid w:val="00B06500"/>
    <w:rsid w:val="00B219B6"/>
    <w:rsid w:val="00B634AA"/>
    <w:rsid w:val="00B6424A"/>
    <w:rsid w:val="00BD3EA2"/>
    <w:rsid w:val="00C14F25"/>
    <w:rsid w:val="00C26866"/>
    <w:rsid w:val="00C52ACC"/>
    <w:rsid w:val="00C7435C"/>
    <w:rsid w:val="00C964F3"/>
    <w:rsid w:val="00CB0E89"/>
    <w:rsid w:val="00CB2D3E"/>
    <w:rsid w:val="00CB5749"/>
    <w:rsid w:val="00CD6E2F"/>
    <w:rsid w:val="00CE4F5B"/>
    <w:rsid w:val="00CF36C9"/>
    <w:rsid w:val="00E10405"/>
    <w:rsid w:val="00E112CD"/>
    <w:rsid w:val="00E4453B"/>
    <w:rsid w:val="00E54209"/>
    <w:rsid w:val="00EC48EB"/>
    <w:rsid w:val="00F277D6"/>
    <w:rsid w:val="00F55499"/>
    <w:rsid w:val="00F715AF"/>
    <w:rsid w:val="00F84671"/>
    <w:rsid w:val="00FB0DDE"/>
    <w:rsid w:val="00FC3E28"/>
    <w:rsid w:val="00FF5217"/>
    <w:rsid w:val="01050F22"/>
    <w:rsid w:val="011A2E93"/>
    <w:rsid w:val="01645B54"/>
    <w:rsid w:val="017B4FFD"/>
    <w:rsid w:val="01907975"/>
    <w:rsid w:val="01D94AFA"/>
    <w:rsid w:val="01F93E9F"/>
    <w:rsid w:val="023574D9"/>
    <w:rsid w:val="02525B88"/>
    <w:rsid w:val="02787B81"/>
    <w:rsid w:val="02F478A9"/>
    <w:rsid w:val="031E0748"/>
    <w:rsid w:val="031E4AAC"/>
    <w:rsid w:val="03EA54E1"/>
    <w:rsid w:val="04070D77"/>
    <w:rsid w:val="04286C86"/>
    <w:rsid w:val="0495203F"/>
    <w:rsid w:val="05227292"/>
    <w:rsid w:val="05371865"/>
    <w:rsid w:val="056D746E"/>
    <w:rsid w:val="05EC229B"/>
    <w:rsid w:val="05EC69B9"/>
    <w:rsid w:val="05F21B63"/>
    <w:rsid w:val="05FA07E2"/>
    <w:rsid w:val="067861B6"/>
    <w:rsid w:val="069041B7"/>
    <w:rsid w:val="06952F33"/>
    <w:rsid w:val="069F005C"/>
    <w:rsid w:val="07944CEF"/>
    <w:rsid w:val="07D63BB1"/>
    <w:rsid w:val="082F0D7D"/>
    <w:rsid w:val="087FCE16"/>
    <w:rsid w:val="08984898"/>
    <w:rsid w:val="08BF7873"/>
    <w:rsid w:val="091947A2"/>
    <w:rsid w:val="09241940"/>
    <w:rsid w:val="09725F9B"/>
    <w:rsid w:val="09894037"/>
    <w:rsid w:val="09EB37BB"/>
    <w:rsid w:val="0A1D3FAE"/>
    <w:rsid w:val="0A61009A"/>
    <w:rsid w:val="0A78784C"/>
    <w:rsid w:val="0A9B19CB"/>
    <w:rsid w:val="0AB665C5"/>
    <w:rsid w:val="0ACA0151"/>
    <w:rsid w:val="0B086ABC"/>
    <w:rsid w:val="0B1C3A38"/>
    <w:rsid w:val="0B6F0ADD"/>
    <w:rsid w:val="0BA96E39"/>
    <w:rsid w:val="0C256903"/>
    <w:rsid w:val="0C9B098C"/>
    <w:rsid w:val="0CCF0629"/>
    <w:rsid w:val="0D4512C3"/>
    <w:rsid w:val="0D620DD3"/>
    <w:rsid w:val="0D622702"/>
    <w:rsid w:val="0DA6583B"/>
    <w:rsid w:val="0E28757F"/>
    <w:rsid w:val="0E474EF0"/>
    <w:rsid w:val="0E5928AD"/>
    <w:rsid w:val="0F2E78D2"/>
    <w:rsid w:val="0F382733"/>
    <w:rsid w:val="0F3E25B7"/>
    <w:rsid w:val="0F9D0EBF"/>
    <w:rsid w:val="0FD95B43"/>
    <w:rsid w:val="11791627"/>
    <w:rsid w:val="11C70C7F"/>
    <w:rsid w:val="11CD263A"/>
    <w:rsid w:val="123F69F7"/>
    <w:rsid w:val="12733F6C"/>
    <w:rsid w:val="12D30582"/>
    <w:rsid w:val="12DD4A70"/>
    <w:rsid w:val="13370343"/>
    <w:rsid w:val="134041C4"/>
    <w:rsid w:val="135B782F"/>
    <w:rsid w:val="13874731"/>
    <w:rsid w:val="13F92814"/>
    <w:rsid w:val="145728A3"/>
    <w:rsid w:val="14FF2A32"/>
    <w:rsid w:val="155049D8"/>
    <w:rsid w:val="15FD65F7"/>
    <w:rsid w:val="16205D42"/>
    <w:rsid w:val="16A43F62"/>
    <w:rsid w:val="16D92C33"/>
    <w:rsid w:val="16EE2C34"/>
    <w:rsid w:val="172A3039"/>
    <w:rsid w:val="17765523"/>
    <w:rsid w:val="17842F04"/>
    <w:rsid w:val="179F0980"/>
    <w:rsid w:val="17E822B7"/>
    <w:rsid w:val="189B3399"/>
    <w:rsid w:val="189B7220"/>
    <w:rsid w:val="18A43B2B"/>
    <w:rsid w:val="18EA351F"/>
    <w:rsid w:val="18EE279E"/>
    <w:rsid w:val="19E54C8F"/>
    <w:rsid w:val="1A47702F"/>
    <w:rsid w:val="1ADC313A"/>
    <w:rsid w:val="1B297579"/>
    <w:rsid w:val="1B6C1665"/>
    <w:rsid w:val="1B9F4C1E"/>
    <w:rsid w:val="1D0216DB"/>
    <w:rsid w:val="1D6F63BD"/>
    <w:rsid w:val="1D750002"/>
    <w:rsid w:val="1DF17440"/>
    <w:rsid w:val="1E152170"/>
    <w:rsid w:val="1E590940"/>
    <w:rsid w:val="1F88137C"/>
    <w:rsid w:val="1FC5770D"/>
    <w:rsid w:val="203B0E36"/>
    <w:rsid w:val="204B5D95"/>
    <w:rsid w:val="20536B53"/>
    <w:rsid w:val="20685D0B"/>
    <w:rsid w:val="20C01CFC"/>
    <w:rsid w:val="20DA206D"/>
    <w:rsid w:val="210C35AF"/>
    <w:rsid w:val="21240EAE"/>
    <w:rsid w:val="213741A7"/>
    <w:rsid w:val="21467819"/>
    <w:rsid w:val="21A67760"/>
    <w:rsid w:val="21B56957"/>
    <w:rsid w:val="21BF2B0C"/>
    <w:rsid w:val="22D979CA"/>
    <w:rsid w:val="22FD3A37"/>
    <w:rsid w:val="23023CBF"/>
    <w:rsid w:val="230E5CC0"/>
    <w:rsid w:val="235216E0"/>
    <w:rsid w:val="239B3C51"/>
    <w:rsid w:val="23B110E0"/>
    <w:rsid w:val="23B6577A"/>
    <w:rsid w:val="23BF5EA4"/>
    <w:rsid w:val="240F19A5"/>
    <w:rsid w:val="24302018"/>
    <w:rsid w:val="24546EFB"/>
    <w:rsid w:val="24CF633B"/>
    <w:rsid w:val="24E738D0"/>
    <w:rsid w:val="25091805"/>
    <w:rsid w:val="25BF6E65"/>
    <w:rsid w:val="27854629"/>
    <w:rsid w:val="279A0EB7"/>
    <w:rsid w:val="27C215A9"/>
    <w:rsid w:val="280E640F"/>
    <w:rsid w:val="28936BC7"/>
    <w:rsid w:val="289B688A"/>
    <w:rsid w:val="28A241BA"/>
    <w:rsid w:val="28C74E19"/>
    <w:rsid w:val="28F742F1"/>
    <w:rsid w:val="29413332"/>
    <w:rsid w:val="29C97B6F"/>
    <w:rsid w:val="2ABA161C"/>
    <w:rsid w:val="2AE67BB6"/>
    <w:rsid w:val="2B1000FF"/>
    <w:rsid w:val="2B44005E"/>
    <w:rsid w:val="2B8317C7"/>
    <w:rsid w:val="2B8D5084"/>
    <w:rsid w:val="2B9818E1"/>
    <w:rsid w:val="2BDA3B51"/>
    <w:rsid w:val="2C3B13EC"/>
    <w:rsid w:val="2C46325C"/>
    <w:rsid w:val="2C566846"/>
    <w:rsid w:val="2C833BEC"/>
    <w:rsid w:val="2C8A2B42"/>
    <w:rsid w:val="2D1063D5"/>
    <w:rsid w:val="2D4A08C8"/>
    <w:rsid w:val="2E936602"/>
    <w:rsid w:val="2F3F1A3C"/>
    <w:rsid w:val="2F4147D7"/>
    <w:rsid w:val="2F8504AB"/>
    <w:rsid w:val="2F947D35"/>
    <w:rsid w:val="2FFA7D71"/>
    <w:rsid w:val="302C79CA"/>
    <w:rsid w:val="319C5A36"/>
    <w:rsid w:val="31A46A75"/>
    <w:rsid w:val="32140482"/>
    <w:rsid w:val="32440507"/>
    <w:rsid w:val="326671A8"/>
    <w:rsid w:val="32772E7A"/>
    <w:rsid w:val="328D4BBF"/>
    <w:rsid w:val="32B16540"/>
    <w:rsid w:val="32E51F84"/>
    <w:rsid w:val="340A6D3C"/>
    <w:rsid w:val="34C46669"/>
    <w:rsid w:val="35297578"/>
    <w:rsid w:val="354155C2"/>
    <w:rsid w:val="359A6EF5"/>
    <w:rsid w:val="360E1C63"/>
    <w:rsid w:val="361B02C4"/>
    <w:rsid w:val="363C4776"/>
    <w:rsid w:val="36A51EE3"/>
    <w:rsid w:val="372E7098"/>
    <w:rsid w:val="37A44B35"/>
    <w:rsid w:val="37D02C56"/>
    <w:rsid w:val="37EA5B22"/>
    <w:rsid w:val="38116F68"/>
    <w:rsid w:val="38891F65"/>
    <w:rsid w:val="38E23DEF"/>
    <w:rsid w:val="391B7A84"/>
    <w:rsid w:val="39923CA0"/>
    <w:rsid w:val="39AD1FF4"/>
    <w:rsid w:val="39BE5837"/>
    <w:rsid w:val="3A313B85"/>
    <w:rsid w:val="3A73354F"/>
    <w:rsid w:val="3A7D0D33"/>
    <w:rsid w:val="3B255D24"/>
    <w:rsid w:val="3B776454"/>
    <w:rsid w:val="3BF96FD6"/>
    <w:rsid w:val="3C236A45"/>
    <w:rsid w:val="3C5521F8"/>
    <w:rsid w:val="3C610C36"/>
    <w:rsid w:val="3C8D55F4"/>
    <w:rsid w:val="3CEA279F"/>
    <w:rsid w:val="3CF4361D"/>
    <w:rsid w:val="3D243EFD"/>
    <w:rsid w:val="3D63364D"/>
    <w:rsid w:val="3E1D7B66"/>
    <w:rsid w:val="3E3F6B1A"/>
    <w:rsid w:val="3E733DCD"/>
    <w:rsid w:val="3ED057AE"/>
    <w:rsid w:val="3ED74DA5"/>
    <w:rsid w:val="3F6C665D"/>
    <w:rsid w:val="3FFF20A8"/>
    <w:rsid w:val="3FFFACF8"/>
    <w:rsid w:val="40321FEF"/>
    <w:rsid w:val="405122E9"/>
    <w:rsid w:val="40561C0D"/>
    <w:rsid w:val="405824B7"/>
    <w:rsid w:val="40933E8C"/>
    <w:rsid w:val="40BB5E41"/>
    <w:rsid w:val="41C1565C"/>
    <w:rsid w:val="422870C1"/>
    <w:rsid w:val="42A744E5"/>
    <w:rsid w:val="42D26717"/>
    <w:rsid w:val="433301F8"/>
    <w:rsid w:val="43362122"/>
    <w:rsid w:val="43B522D3"/>
    <w:rsid w:val="44CD75D5"/>
    <w:rsid w:val="456647B9"/>
    <w:rsid w:val="45777959"/>
    <w:rsid w:val="45A603A4"/>
    <w:rsid w:val="45BF21FC"/>
    <w:rsid w:val="45E305CA"/>
    <w:rsid w:val="45F8597A"/>
    <w:rsid w:val="46075906"/>
    <w:rsid w:val="460A026A"/>
    <w:rsid w:val="46735EC2"/>
    <w:rsid w:val="469B611B"/>
    <w:rsid w:val="46C2478C"/>
    <w:rsid w:val="476A2C99"/>
    <w:rsid w:val="47B76E05"/>
    <w:rsid w:val="47CF06F2"/>
    <w:rsid w:val="47D142CB"/>
    <w:rsid w:val="486054C5"/>
    <w:rsid w:val="488E293A"/>
    <w:rsid w:val="48A04F9C"/>
    <w:rsid w:val="48B95344"/>
    <w:rsid w:val="49807856"/>
    <w:rsid w:val="4A3A5A87"/>
    <w:rsid w:val="4A655645"/>
    <w:rsid w:val="4A7F3A74"/>
    <w:rsid w:val="4B0E57BF"/>
    <w:rsid w:val="4B340A31"/>
    <w:rsid w:val="4CEC3591"/>
    <w:rsid w:val="4D29683C"/>
    <w:rsid w:val="4D475FEC"/>
    <w:rsid w:val="4D4B6F5E"/>
    <w:rsid w:val="4D546994"/>
    <w:rsid w:val="4D9F1383"/>
    <w:rsid w:val="4DB87CA5"/>
    <w:rsid w:val="4DBD5B7F"/>
    <w:rsid w:val="4DCC4E4E"/>
    <w:rsid w:val="4DD0164B"/>
    <w:rsid w:val="4DEE1BFE"/>
    <w:rsid w:val="4E7B76FB"/>
    <w:rsid w:val="4EDE21B2"/>
    <w:rsid w:val="4EE57D1C"/>
    <w:rsid w:val="4F0C6B6B"/>
    <w:rsid w:val="4F1431EF"/>
    <w:rsid w:val="4FAE0B57"/>
    <w:rsid w:val="4FEA74C8"/>
    <w:rsid w:val="4FEF5051"/>
    <w:rsid w:val="50343365"/>
    <w:rsid w:val="50764734"/>
    <w:rsid w:val="509F0617"/>
    <w:rsid w:val="50BE65CD"/>
    <w:rsid w:val="51274AC0"/>
    <w:rsid w:val="51F814E6"/>
    <w:rsid w:val="51FB065D"/>
    <w:rsid w:val="523467BE"/>
    <w:rsid w:val="53174F27"/>
    <w:rsid w:val="53715570"/>
    <w:rsid w:val="53777132"/>
    <w:rsid w:val="53907EC3"/>
    <w:rsid w:val="53A7632B"/>
    <w:rsid w:val="56602A22"/>
    <w:rsid w:val="56F61F62"/>
    <w:rsid w:val="57140376"/>
    <w:rsid w:val="5747700E"/>
    <w:rsid w:val="5798411B"/>
    <w:rsid w:val="57CC6191"/>
    <w:rsid w:val="57E70CFA"/>
    <w:rsid w:val="581E5588"/>
    <w:rsid w:val="58232BFE"/>
    <w:rsid w:val="589421A4"/>
    <w:rsid w:val="589A5078"/>
    <w:rsid w:val="58A21B35"/>
    <w:rsid w:val="591D2B8C"/>
    <w:rsid w:val="5969432A"/>
    <w:rsid w:val="59A6704F"/>
    <w:rsid w:val="5A025174"/>
    <w:rsid w:val="5A7703FD"/>
    <w:rsid w:val="5ADE4F9D"/>
    <w:rsid w:val="5B1022FD"/>
    <w:rsid w:val="5B4C29CF"/>
    <w:rsid w:val="5B52331B"/>
    <w:rsid w:val="5B73741C"/>
    <w:rsid w:val="5C433108"/>
    <w:rsid w:val="5C65567B"/>
    <w:rsid w:val="5C74679D"/>
    <w:rsid w:val="5C960E9F"/>
    <w:rsid w:val="5C9F1ADE"/>
    <w:rsid w:val="5CA442C0"/>
    <w:rsid w:val="5CCE78D1"/>
    <w:rsid w:val="5D1457E4"/>
    <w:rsid w:val="5D310C35"/>
    <w:rsid w:val="5D3905C0"/>
    <w:rsid w:val="5D6F5B02"/>
    <w:rsid w:val="5D77449A"/>
    <w:rsid w:val="5DBE2335"/>
    <w:rsid w:val="5E2230B9"/>
    <w:rsid w:val="5EBD7339"/>
    <w:rsid w:val="5ED45790"/>
    <w:rsid w:val="5F73067B"/>
    <w:rsid w:val="603D47D1"/>
    <w:rsid w:val="60650E41"/>
    <w:rsid w:val="61A72670"/>
    <w:rsid w:val="61E07D0E"/>
    <w:rsid w:val="62575B3B"/>
    <w:rsid w:val="6276554C"/>
    <w:rsid w:val="62830E1C"/>
    <w:rsid w:val="62A238B4"/>
    <w:rsid w:val="62B52682"/>
    <w:rsid w:val="62D46AC4"/>
    <w:rsid w:val="62D85CD5"/>
    <w:rsid w:val="631635D4"/>
    <w:rsid w:val="633114C0"/>
    <w:rsid w:val="63C1653C"/>
    <w:rsid w:val="63E9170A"/>
    <w:rsid w:val="64916716"/>
    <w:rsid w:val="64E21343"/>
    <w:rsid w:val="64E820CB"/>
    <w:rsid w:val="65280DF9"/>
    <w:rsid w:val="65526563"/>
    <w:rsid w:val="65B218BC"/>
    <w:rsid w:val="65E50558"/>
    <w:rsid w:val="66132DF8"/>
    <w:rsid w:val="66507D3F"/>
    <w:rsid w:val="6653371E"/>
    <w:rsid w:val="667F685C"/>
    <w:rsid w:val="66AD65A7"/>
    <w:rsid w:val="677749E8"/>
    <w:rsid w:val="67903422"/>
    <w:rsid w:val="67F40DA3"/>
    <w:rsid w:val="67F58000"/>
    <w:rsid w:val="685A5113"/>
    <w:rsid w:val="68794956"/>
    <w:rsid w:val="68EE2A40"/>
    <w:rsid w:val="690729F3"/>
    <w:rsid w:val="693463A0"/>
    <w:rsid w:val="693F3777"/>
    <w:rsid w:val="69426BBF"/>
    <w:rsid w:val="697971F3"/>
    <w:rsid w:val="699D4D1D"/>
    <w:rsid w:val="69D61CB3"/>
    <w:rsid w:val="6A2F7ECA"/>
    <w:rsid w:val="6A324A99"/>
    <w:rsid w:val="6A356EA0"/>
    <w:rsid w:val="6ABD4C58"/>
    <w:rsid w:val="6B2A06A6"/>
    <w:rsid w:val="6B7E7DF5"/>
    <w:rsid w:val="6BBA5FB5"/>
    <w:rsid w:val="6BC63EE8"/>
    <w:rsid w:val="6C1B3C62"/>
    <w:rsid w:val="6C3E32E3"/>
    <w:rsid w:val="6CBB88EB"/>
    <w:rsid w:val="6CBE7497"/>
    <w:rsid w:val="6CD85589"/>
    <w:rsid w:val="6CE13E48"/>
    <w:rsid w:val="6DC663E4"/>
    <w:rsid w:val="6DED39A7"/>
    <w:rsid w:val="6E337B03"/>
    <w:rsid w:val="6E9B001B"/>
    <w:rsid w:val="6F0C635B"/>
    <w:rsid w:val="70404D5B"/>
    <w:rsid w:val="70CE4854"/>
    <w:rsid w:val="713B3E8D"/>
    <w:rsid w:val="71994873"/>
    <w:rsid w:val="71BD4C29"/>
    <w:rsid w:val="71C7270E"/>
    <w:rsid w:val="71FC4BC8"/>
    <w:rsid w:val="720F0732"/>
    <w:rsid w:val="72113CB9"/>
    <w:rsid w:val="7255264E"/>
    <w:rsid w:val="729D580D"/>
    <w:rsid w:val="73AC0F81"/>
    <w:rsid w:val="74072F91"/>
    <w:rsid w:val="745A691B"/>
    <w:rsid w:val="748F239C"/>
    <w:rsid w:val="75662FF2"/>
    <w:rsid w:val="75DEBAC7"/>
    <w:rsid w:val="75EC1987"/>
    <w:rsid w:val="75F27052"/>
    <w:rsid w:val="76553FA9"/>
    <w:rsid w:val="767C319B"/>
    <w:rsid w:val="76CF7B34"/>
    <w:rsid w:val="76DF6E94"/>
    <w:rsid w:val="77253DF8"/>
    <w:rsid w:val="772B2ABB"/>
    <w:rsid w:val="784E1845"/>
    <w:rsid w:val="78980936"/>
    <w:rsid w:val="78CE0214"/>
    <w:rsid w:val="78ED491C"/>
    <w:rsid w:val="78FA3446"/>
    <w:rsid w:val="79321DBC"/>
    <w:rsid w:val="793B79DD"/>
    <w:rsid w:val="794E12A4"/>
    <w:rsid w:val="79745066"/>
    <w:rsid w:val="798A2EC5"/>
    <w:rsid w:val="79AF4D61"/>
    <w:rsid w:val="79D03DCA"/>
    <w:rsid w:val="79DF7E2B"/>
    <w:rsid w:val="79F309DD"/>
    <w:rsid w:val="7AD33E9D"/>
    <w:rsid w:val="7AD67299"/>
    <w:rsid w:val="7AFF4789"/>
    <w:rsid w:val="7B0F1B15"/>
    <w:rsid w:val="7B2A09C9"/>
    <w:rsid w:val="7B4B6668"/>
    <w:rsid w:val="7B507B39"/>
    <w:rsid w:val="7B860FA4"/>
    <w:rsid w:val="7BE045C1"/>
    <w:rsid w:val="7BE24127"/>
    <w:rsid w:val="7C06494D"/>
    <w:rsid w:val="7C821325"/>
    <w:rsid w:val="7C837740"/>
    <w:rsid w:val="7CDE6F23"/>
    <w:rsid w:val="7D27221A"/>
    <w:rsid w:val="7D633993"/>
    <w:rsid w:val="7DAF6CDF"/>
    <w:rsid w:val="7DBFBB3A"/>
    <w:rsid w:val="7DF21027"/>
    <w:rsid w:val="7E758E87"/>
    <w:rsid w:val="7EC36535"/>
    <w:rsid w:val="7ED12953"/>
    <w:rsid w:val="7EF968E4"/>
    <w:rsid w:val="7F013CE3"/>
    <w:rsid w:val="7F2B232D"/>
    <w:rsid w:val="7F376229"/>
    <w:rsid w:val="7F500145"/>
    <w:rsid w:val="7F84697A"/>
    <w:rsid w:val="7F8FD106"/>
    <w:rsid w:val="7FE61288"/>
    <w:rsid w:val="8AAD9CAD"/>
    <w:rsid w:val="9B3BAC45"/>
    <w:rsid w:val="A7B72E1A"/>
    <w:rsid w:val="AF97E0E3"/>
    <w:rsid w:val="BA6FC947"/>
    <w:rsid w:val="BF7F479E"/>
    <w:rsid w:val="BFFFA4C1"/>
    <w:rsid w:val="DBE5131A"/>
    <w:rsid w:val="EAFB4D62"/>
    <w:rsid w:val="EF3DB76B"/>
    <w:rsid w:val="F52EFCB5"/>
    <w:rsid w:val="FBAA4340"/>
    <w:rsid w:val="FE3F8074"/>
    <w:rsid w:val="FEF47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50" w:beforeLines="50" w:line="360" w:lineRule="auto"/>
      <w:outlineLvl w:val="2"/>
    </w:pPr>
    <w:rPr>
      <w:rFonts w:ascii="黑体" w:eastAsia="黑体"/>
      <w:bCs/>
      <w:sz w:val="28"/>
      <w:szCs w:val="32"/>
    </w:rPr>
  </w:style>
  <w:style w:type="paragraph" w:styleId="6">
    <w:name w:val="heading 4"/>
    <w:basedOn w:val="1"/>
    <w:next w:val="1"/>
    <w:link w:val="64"/>
    <w:qFormat/>
    <w:uiPriority w:val="0"/>
    <w:pPr>
      <w:tabs>
        <w:tab w:val="left" w:pos="2155"/>
      </w:tabs>
      <w:adjustRightInd w:val="0"/>
      <w:spacing w:line="360" w:lineRule="auto"/>
      <w:ind w:left="2155" w:hanging="1078"/>
      <w:textAlignment w:val="baseline"/>
      <w:outlineLvl w:val="3"/>
    </w:pPr>
    <w:rPr>
      <w:rFonts w:ascii="Arial" w:eastAsia="黑体"/>
      <w:kern w:val="0"/>
      <w:sz w:val="28"/>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7">
    <w:name w:val="index 8"/>
    <w:basedOn w:val="1"/>
    <w:next w:val="1"/>
    <w:qFormat/>
    <w:uiPriority w:val="99"/>
    <w:pPr>
      <w:ind w:left="1400" w:leftChars="1400"/>
    </w:pPr>
  </w:style>
  <w:style w:type="paragraph" w:styleId="8">
    <w:name w:val="Normal Indent"/>
    <w:basedOn w:val="1"/>
    <w:qFormat/>
    <w:uiPriority w:val="0"/>
    <w:pPr>
      <w:ind w:firstLine="420"/>
    </w:pPr>
    <w:rPr>
      <w:szCs w:val="20"/>
    </w:rPr>
  </w:style>
  <w:style w:type="paragraph" w:styleId="9">
    <w:name w:val="index 5"/>
    <w:basedOn w:val="1"/>
    <w:next w:val="1"/>
    <w:qFormat/>
    <w:uiPriority w:val="99"/>
    <w:pPr>
      <w:widowControl/>
      <w:ind w:left="1680"/>
    </w:pPr>
    <w:rPr>
      <w:szCs w:val="20"/>
    </w:rPr>
  </w:style>
  <w:style w:type="paragraph" w:styleId="10">
    <w:name w:val="Document Map"/>
    <w:basedOn w:val="1"/>
    <w:link w:val="55"/>
    <w:qFormat/>
    <w:uiPriority w:val="0"/>
    <w:rPr>
      <w:rFonts w:ascii="宋体"/>
      <w:sz w:val="18"/>
      <w:szCs w:val="18"/>
    </w:rPr>
  </w:style>
  <w:style w:type="paragraph" w:styleId="11">
    <w:name w:val="toa heading"/>
    <w:basedOn w:val="1"/>
    <w:next w:val="1"/>
    <w:qFormat/>
    <w:uiPriority w:val="0"/>
    <w:rPr>
      <w:rFonts w:ascii="Arial" w:hAnsi="Arial"/>
      <w:sz w:val="24"/>
    </w:rPr>
  </w:style>
  <w:style w:type="paragraph" w:styleId="12">
    <w:name w:val="annotation text"/>
    <w:basedOn w:val="1"/>
    <w:link w:val="51"/>
    <w:qFormat/>
    <w:uiPriority w:val="0"/>
    <w:pPr>
      <w:jc w:val="left"/>
    </w:pPr>
  </w:style>
  <w:style w:type="paragraph" w:styleId="13">
    <w:name w:val="Body Text 3"/>
    <w:basedOn w:val="1"/>
    <w:unhideWhenUsed/>
    <w:qFormat/>
    <w:uiPriority w:val="99"/>
    <w:pPr>
      <w:spacing w:after="120"/>
    </w:pPr>
    <w:rPr>
      <w:sz w:val="16"/>
      <w:szCs w:val="16"/>
    </w:rPr>
  </w:style>
  <w:style w:type="paragraph" w:styleId="14">
    <w:name w:val="Body Text"/>
    <w:basedOn w:val="1"/>
    <w:qFormat/>
    <w:uiPriority w:val="0"/>
    <w:pPr>
      <w:spacing w:line="380" w:lineRule="exact"/>
    </w:pPr>
    <w:rPr>
      <w:rFonts w:ascii="Calibri" w:hAnsi="Calibri" w:cs="Arial"/>
      <w:sz w:val="24"/>
    </w:rPr>
  </w:style>
  <w:style w:type="paragraph" w:styleId="15">
    <w:name w:val="Body Text Indent"/>
    <w:basedOn w:val="1"/>
    <w:next w:val="1"/>
    <w:qFormat/>
    <w:uiPriority w:val="0"/>
    <w:pPr>
      <w:ind w:firstLine="352" w:firstLineChars="352"/>
    </w:pPr>
    <w:rPr>
      <w:rFonts w:ascii="仿宋_GB2312" w:eastAsia="仿宋_GB2312" w:cs="Arial"/>
      <w:sz w:val="32"/>
      <w:szCs w:val="22"/>
    </w:rPr>
  </w:style>
  <w:style w:type="paragraph" w:styleId="16">
    <w:name w:val="List 2"/>
    <w:qFormat/>
    <w:uiPriority w:val="0"/>
    <w:pPr>
      <w:widowControl w:val="0"/>
      <w:ind w:left="100" w:leftChars="200" w:hanging="200" w:hangingChars="200"/>
      <w:jc w:val="both"/>
    </w:pPr>
    <w:rPr>
      <w:rFonts w:asciiTheme="minorHAnsi" w:hAnsiTheme="minorHAnsi" w:eastAsiaTheme="minorEastAsia" w:cstheme="minorBidi"/>
      <w:kern w:val="2"/>
      <w:sz w:val="21"/>
      <w:szCs w:val="24"/>
      <w:lang w:val="en-US" w:eastAsia="zh-CN" w:bidi="ar-SA"/>
    </w:rPr>
  </w:style>
  <w:style w:type="paragraph" w:styleId="17">
    <w:name w:val="Plain Text"/>
    <w:basedOn w:val="1"/>
    <w:next w:val="6"/>
    <w:qFormat/>
    <w:uiPriority w:val="0"/>
    <w:rPr>
      <w:rFonts w:ascii="宋体" w:hAnsi="Courier New"/>
      <w:kern w:val="0"/>
      <w:sz w:val="20"/>
      <w:szCs w:val="21"/>
    </w:rPr>
  </w:style>
  <w:style w:type="paragraph" w:styleId="18">
    <w:name w:val="Date"/>
    <w:basedOn w:val="1"/>
    <w:next w:val="1"/>
    <w:link w:val="61"/>
    <w:qFormat/>
    <w:uiPriority w:val="0"/>
    <w:pPr>
      <w:ind w:left="100" w:leftChars="2500"/>
    </w:pPr>
  </w:style>
  <w:style w:type="paragraph" w:styleId="19">
    <w:name w:val="Balloon Text"/>
    <w:basedOn w:val="1"/>
    <w:link w:val="53"/>
    <w:qFormat/>
    <w:uiPriority w:val="0"/>
    <w:rPr>
      <w:sz w:val="18"/>
      <w:szCs w:val="18"/>
    </w:rPr>
  </w:style>
  <w:style w:type="paragraph" w:styleId="20">
    <w:name w:val="footer"/>
    <w:basedOn w:val="1"/>
    <w:next w:val="1"/>
    <w:unhideWhenUsed/>
    <w:qFormat/>
    <w:uiPriority w:val="99"/>
    <w:pPr>
      <w:tabs>
        <w:tab w:val="center" w:pos="4153"/>
        <w:tab w:val="right" w:pos="8306"/>
      </w:tabs>
      <w:snapToGrid w:val="0"/>
      <w:jc w:val="left"/>
    </w:pPr>
    <w:rPr>
      <w:kern w:val="0"/>
      <w:sz w:val="18"/>
      <w:szCs w:val="18"/>
    </w:rPr>
  </w:style>
  <w:style w:type="paragraph" w:styleId="2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2"/>
    <w:basedOn w:val="1"/>
    <w:next w:val="1"/>
    <w:unhideWhenUsed/>
    <w:qFormat/>
    <w:uiPriority w:val="39"/>
    <w:pPr>
      <w:tabs>
        <w:tab w:val="right" w:leader="dot" w:pos="8296"/>
      </w:tabs>
      <w:ind w:left="420" w:leftChars="200"/>
    </w:pPr>
  </w:style>
  <w:style w:type="paragraph" w:styleId="23">
    <w:name w:val="Normal (Web)"/>
    <w:basedOn w:val="1"/>
    <w:unhideWhenUsed/>
    <w:qFormat/>
    <w:uiPriority w:val="0"/>
    <w:rPr>
      <w:rFonts w:ascii="Calibri" w:hAnsi="Calibri"/>
      <w:kern w:val="0"/>
      <w:sz w:val="24"/>
    </w:rPr>
  </w:style>
  <w:style w:type="paragraph" w:styleId="24">
    <w:name w:val="Title"/>
    <w:basedOn w:val="1"/>
    <w:next w:val="1"/>
    <w:link w:val="56"/>
    <w:qFormat/>
    <w:uiPriority w:val="99"/>
    <w:pPr>
      <w:spacing w:line="360" w:lineRule="auto"/>
      <w:ind w:firstLine="200" w:firstLineChars="200"/>
      <w:outlineLvl w:val="0"/>
    </w:pPr>
    <w:rPr>
      <w:rFonts w:ascii="Cambria" w:hAnsi="Cambria"/>
      <w:b/>
      <w:bCs/>
      <w:sz w:val="24"/>
    </w:rPr>
  </w:style>
  <w:style w:type="paragraph" w:styleId="25">
    <w:name w:val="annotation subject"/>
    <w:basedOn w:val="12"/>
    <w:next w:val="12"/>
    <w:link w:val="52"/>
    <w:qFormat/>
    <w:uiPriority w:val="0"/>
    <w:rPr>
      <w:b/>
      <w:bCs/>
    </w:rPr>
  </w:style>
  <w:style w:type="paragraph" w:styleId="26">
    <w:name w:val="Body Text First Indent"/>
    <w:basedOn w:val="14"/>
    <w:qFormat/>
    <w:uiPriority w:val="0"/>
    <w:pPr>
      <w:ind w:firstLine="420"/>
      <w:textAlignment w:val="baseline"/>
    </w:pPr>
  </w:style>
  <w:style w:type="paragraph" w:styleId="27">
    <w:name w:val="Body Text First Indent 2"/>
    <w:basedOn w:val="15"/>
    <w:next w:val="1"/>
    <w:qFormat/>
    <w:uiPriority w:val="99"/>
    <w:pPr>
      <w:ind w:left="200" w:leftChars="200" w:firstLine="420" w:firstLineChars="200"/>
    </w:pPr>
    <w:rPr>
      <w:rFonts w:ascii="Times New Roman"/>
    </w:r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page number"/>
    <w:basedOn w:val="30"/>
    <w:qFormat/>
    <w:uiPriority w:val="99"/>
  </w:style>
  <w:style w:type="character" w:styleId="32">
    <w:name w:val="FollowedHyperlink"/>
    <w:basedOn w:val="30"/>
    <w:qFormat/>
    <w:uiPriority w:val="0"/>
    <w:rPr>
      <w:color w:val="800080"/>
      <w:u w:val="none"/>
    </w:rPr>
  </w:style>
  <w:style w:type="character" w:styleId="33">
    <w:name w:val="Emphasis"/>
    <w:basedOn w:val="30"/>
    <w:qFormat/>
    <w:uiPriority w:val="0"/>
  </w:style>
  <w:style w:type="character" w:styleId="34">
    <w:name w:val="HTML Definition"/>
    <w:basedOn w:val="30"/>
    <w:qFormat/>
    <w:uiPriority w:val="0"/>
  </w:style>
  <w:style w:type="character" w:styleId="35">
    <w:name w:val="HTML Typewriter"/>
    <w:basedOn w:val="30"/>
    <w:qFormat/>
    <w:uiPriority w:val="0"/>
    <w:rPr>
      <w:rFonts w:hint="default" w:ascii="monospace" w:hAnsi="monospace" w:eastAsia="monospace" w:cs="monospace"/>
      <w:sz w:val="20"/>
    </w:rPr>
  </w:style>
  <w:style w:type="character" w:styleId="36">
    <w:name w:val="HTML Acronym"/>
    <w:basedOn w:val="30"/>
    <w:qFormat/>
    <w:uiPriority w:val="0"/>
  </w:style>
  <w:style w:type="character" w:styleId="37">
    <w:name w:val="HTML Variable"/>
    <w:basedOn w:val="30"/>
    <w:qFormat/>
    <w:uiPriority w:val="0"/>
  </w:style>
  <w:style w:type="character" w:styleId="38">
    <w:name w:val="Hyperlink"/>
    <w:unhideWhenUsed/>
    <w:qFormat/>
    <w:uiPriority w:val="99"/>
    <w:rPr>
      <w:color w:val="0000FF"/>
      <w:u w:val="single"/>
    </w:rPr>
  </w:style>
  <w:style w:type="character" w:styleId="39">
    <w:name w:val="HTML Code"/>
    <w:basedOn w:val="30"/>
    <w:qFormat/>
    <w:uiPriority w:val="0"/>
    <w:rPr>
      <w:rFonts w:ascii="monospace" w:hAnsi="monospace" w:eastAsia="monospace" w:cs="monospace"/>
      <w:sz w:val="20"/>
    </w:rPr>
  </w:style>
  <w:style w:type="character" w:styleId="40">
    <w:name w:val="annotation reference"/>
    <w:basedOn w:val="30"/>
    <w:qFormat/>
    <w:uiPriority w:val="0"/>
    <w:rPr>
      <w:sz w:val="21"/>
      <w:szCs w:val="21"/>
    </w:rPr>
  </w:style>
  <w:style w:type="character" w:styleId="41">
    <w:name w:val="HTML Cite"/>
    <w:basedOn w:val="30"/>
    <w:qFormat/>
    <w:uiPriority w:val="0"/>
  </w:style>
  <w:style w:type="character" w:styleId="42">
    <w:name w:val="HTML Keyboard"/>
    <w:basedOn w:val="30"/>
    <w:qFormat/>
    <w:uiPriority w:val="0"/>
    <w:rPr>
      <w:rFonts w:hint="default" w:ascii="monospace" w:hAnsi="monospace" w:eastAsia="monospace" w:cs="monospace"/>
      <w:sz w:val="20"/>
    </w:rPr>
  </w:style>
  <w:style w:type="character" w:styleId="43">
    <w:name w:val="HTML Sample"/>
    <w:basedOn w:val="30"/>
    <w:qFormat/>
    <w:uiPriority w:val="0"/>
    <w:rPr>
      <w:rFonts w:hint="default" w:ascii="monospace" w:hAnsi="monospace" w:eastAsia="monospace" w:cs="monospace"/>
    </w:rPr>
  </w:style>
  <w:style w:type="paragraph" w:customStyle="1" w:styleId="44">
    <w:name w:val="正文-2字符首行缩进"/>
    <w:basedOn w:val="1"/>
    <w:qFormat/>
    <w:uiPriority w:val="0"/>
    <w:pPr>
      <w:ind w:firstLine="200" w:firstLineChars="200"/>
    </w:pPr>
  </w:style>
  <w:style w:type="paragraph" w:customStyle="1" w:styleId="45">
    <w:name w:val="表格文字"/>
    <w:basedOn w:val="15"/>
    <w:next w:val="14"/>
    <w:qFormat/>
    <w:uiPriority w:val="0"/>
    <w:pPr>
      <w:spacing w:before="25" w:after="25"/>
      <w:jc w:val="left"/>
    </w:pPr>
    <w:rPr>
      <w:bCs/>
      <w:spacing w:val="10"/>
      <w:kern w:val="0"/>
      <w:sz w:val="24"/>
    </w:rPr>
  </w:style>
  <w:style w:type="paragraph" w:customStyle="1" w:styleId="4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47">
    <w:name w:val="[Normal]"/>
    <w:qFormat/>
    <w:uiPriority w:val="6"/>
    <w:rPr>
      <w:rFonts w:ascii="宋体" w:hAnsi="宋体" w:eastAsia="等线" w:cs="Times New Roman"/>
      <w:sz w:val="24"/>
      <w:szCs w:val="22"/>
      <w:lang w:val="zh-CN" w:eastAsia="zh-CN" w:bidi="ar-SA"/>
    </w:rPr>
  </w:style>
  <w:style w:type="character" w:customStyle="1" w:styleId="48">
    <w:name w:val="标题 1 字符"/>
    <w:basedOn w:val="30"/>
    <w:link w:val="3"/>
    <w:qFormat/>
    <w:uiPriority w:val="0"/>
    <w:rPr>
      <w:b/>
      <w:bCs/>
      <w:kern w:val="44"/>
      <w:sz w:val="44"/>
      <w:szCs w:val="44"/>
    </w:rPr>
  </w:style>
  <w:style w:type="paragraph" w:customStyle="1" w:styleId="49">
    <w:name w:val="可表头"/>
    <w:basedOn w:val="1"/>
    <w:qFormat/>
    <w:uiPriority w:val="99"/>
    <w:pPr>
      <w:autoSpaceDE w:val="0"/>
      <w:autoSpaceDN w:val="0"/>
      <w:adjustRightInd w:val="0"/>
      <w:spacing w:line="360" w:lineRule="auto"/>
      <w:jc w:val="center"/>
    </w:pPr>
    <w:rPr>
      <w:rFonts w:ascii="宋体" w:hAnsi="宋体" w:cs="宋体"/>
      <w:b/>
      <w:bCs/>
      <w:sz w:val="24"/>
      <w:lang w:val="zh-CN"/>
    </w:rPr>
  </w:style>
  <w:style w:type="character" w:customStyle="1" w:styleId="50">
    <w:name w:val="NormalCharacter"/>
    <w:qFormat/>
    <w:uiPriority w:val="0"/>
  </w:style>
  <w:style w:type="character" w:customStyle="1" w:styleId="51">
    <w:name w:val="批注文字 字符"/>
    <w:basedOn w:val="30"/>
    <w:link w:val="12"/>
    <w:qFormat/>
    <w:uiPriority w:val="0"/>
    <w:rPr>
      <w:kern w:val="2"/>
      <w:sz w:val="21"/>
      <w:szCs w:val="24"/>
    </w:rPr>
  </w:style>
  <w:style w:type="character" w:customStyle="1" w:styleId="52">
    <w:name w:val="批注主题 字符"/>
    <w:basedOn w:val="51"/>
    <w:link w:val="25"/>
    <w:qFormat/>
    <w:uiPriority w:val="0"/>
    <w:rPr>
      <w:b/>
      <w:bCs/>
      <w:kern w:val="2"/>
      <w:sz w:val="21"/>
      <w:szCs w:val="24"/>
    </w:rPr>
  </w:style>
  <w:style w:type="character" w:customStyle="1" w:styleId="53">
    <w:name w:val="批注框文本 字符"/>
    <w:basedOn w:val="30"/>
    <w:link w:val="19"/>
    <w:qFormat/>
    <w:uiPriority w:val="0"/>
    <w:rPr>
      <w:kern w:val="2"/>
      <w:sz w:val="18"/>
      <w:szCs w:val="18"/>
    </w:rPr>
  </w:style>
  <w:style w:type="paragraph" w:customStyle="1" w:styleId="54">
    <w:name w:val="_Style 1"/>
    <w:basedOn w:val="1"/>
    <w:qFormat/>
    <w:uiPriority w:val="0"/>
    <w:pPr>
      <w:ind w:firstLine="420" w:firstLineChars="200"/>
    </w:pPr>
  </w:style>
  <w:style w:type="character" w:customStyle="1" w:styleId="55">
    <w:name w:val="文档结构图 字符"/>
    <w:basedOn w:val="30"/>
    <w:link w:val="10"/>
    <w:qFormat/>
    <w:uiPriority w:val="0"/>
    <w:rPr>
      <w:rFonts w:ascii="宋体"/>
      <w:kern w:val="2"/>
      <w:sz w:val="18"/>
      <w:szCs w:val="18"/>
    </w:rPr>
  </w:style>
  <w:style w:type="character" w:customStyle="1" w:styleId="56">
    <w:name w:val="标题 字符"/>
    <w:basedOn w:val="30"/>
    <w:link w:val="24"/>
    <w:qFormat/>
    <w:uiPriority w:val="99"/>
    <w:rPr>
      <w:rFonts w:ascii="Cambria" w:hAnsi="Cambria"/>
      <w:b/>
      <w:bCs/>
      <w:kern w:val="2"/>
      <w:sz w:val="24"/>
      <w:szCs w:val="24"/>
    </w:rPr>
  </w:style>
  <w:style w:type="paragraph" w:customStyle="1" w:styleId="57">
    <w:name w:val="正文1"/>
    <w:next w:val="58"/>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8">
    <w:name w:val="标题 41"/>
    <w:basedOn w:val="57"/>
    <w:next w:val="57"/>
    <w:semiHidden/>
    <w:unhideWhenUsed/>
    <w:qFormat/>
    <w:uiPriority w:val="0"/>
    <w:pPr>
      <w:spacing w:line="360" w:lineRule="auto"/>
      <w:outlineLvl w:val="3"/>
    </w:pPr>
    <w:rPr>
      <w:rFonts w:hAnsi="宋体" w:cs="宋体"/>
      <w:b/>
      <w:color w:val="000000"/>
      <w:sz w:val="28"/>
    </w:rPr>
  </w:style>
  <w:style w:type="paragraph" w:customStyle="1" w:styleId="5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61">
    <w:name w:val="日期 字符"/>
    <w:basedOn w:val="30"/>
    <w:link w:val="18"/>
    <w:qFormat/>
    <w:uiPriority w:val="0"/>
    <w:rPr>
      <w:kern w:val="2"/>
      <w:sz w:val="21"/>
      <w:szCs w:val="24"/>
    </w:rPr>
  </w:style>
  <w:style w:type="paragraph" w:customStyle="1" w:styleId="62">
    <w:name w:val="正文文字 6"/>
    <w:basedOn w:val="1"/>
    <w:next w:val="1"/>
    <w:qFormat/>
    <w:uiPriority w:val="0"/>
    <w:pPr>
      <w:spacing w:before="100" w:beforeAutospacing="1" w:after="100" w:afterAutospacing="1"/>
      <w:ind w:left="240"/>
    </w:pPr>
    <w:rPr>
      <w:rFonts w:ascii="宋体"/>
      <w:b/>
      <w:bCs/>
      <w:sz w:val="32"/>
      <w:szCs w:val="32"/>
    </w:rPr>
  </w:style>
  <w:style w:type="character" w:customStyle="1" w:styleId="63">
    <w:name w:val="fontstyle01"/>
    <w:basedOn w:val="30"/>
    <w:qFormat/>
    <w:uiPriority w:val="0"/>
    <w:rPr>
      <w:rFonts w:hint="eastAsia" w:ascii="宋体" w:hAnsi="宋体" w:eastAsia="宋体"/>
      <w:color w:val="000000"/>
      <w:sz w:val="22"/>
      <w:szCs w:val="22"/>
    </w:rPr>
  </w:style>
  <w:style w:type="character" w:customStyle="1" w:styleId="64">
    <w:name w:val="标题 4 字符"/>
    <w:basedOn w:val="30"/>
    <w:link w:val="6"/>
    <w:qFormat/>
    <w:uiPriority w:val="0"/>
    <w:rPr>
      <w:rFonts w:ascii="Arial" w:eastAsia="黑体"/>
      <w:sz w:val="28"/>
    </w:rPr>
  </w:style>
  <w:style w:type="paragraph" w:customStyle="1" w:styleId="65">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66">
    <w:name w:val="Heading2"/>
    <w:basedOn w:val="1"/>
    <w:next w:val="1"/>
    <w:qFormat/>
    <w:uiPriority w:val="0"/>
    <w:pPr>
      <w:keepNext/>
      <w:keepLines/>
      <w:spacing w:before="260" w:after="260" w:line="416" w:lineRule="auto"/>
    </w:pPr>
    <w:rPr>
      <w:rFonts w:ascii="Arial" w:hAnsi="Arial" w:eastAsia="黑体"/>
      <w:b/>
      <w:bCs/>
      <w:kern w:val="0"/>
      <w:sz w:val="32"/>
      <w:szCs w:val="32"/>
    </w:rPr>
  </w:style>
  <w:style w:type="paragraph" w:customStyle="1" w:styleId="67">
    <w:name w:val="Body text|1"/>
    <w:basedOn w:val="1"/>
    <w:qFormat/>
    <w:uiPriority w:val="99"/>
    <w:pPr>
      <w:spacing w:line="420" w:lineRule="auto"/>
      <w:ind w:firstLine="400"/>
      <w:jc w:val="left"/>
    </w:pPr>
    <w:rPr>
      <w:rFonts w:ascii="宋体" w:hAnsi="宋体"/>
      <w:kern w:val="0"/>
      <w:sz w:val="20"/>
      <w:szCs w:val="20"/>
      <w:lang w:val="zh-TW" w:eastAsia="zh-TW"/>
    </w:rPr>
  </w:style>
  <w:style w:type="character" w:customStyle="1" w:styleId="68">
    <w:name w:val="fontstyle11"/>
    <w:basedOn w:val="30"/>
    <w:qFormat/>
    <w:uiPriority w:val="0"/>
    <w:rPr>
      <w:rFonts w:ascii="TimesNewRomanPSMT" w:hAnsi="TimesNewRomanPSMT" w:eastAsia="TimesNewRomanPSMT" w:cs="TimesNewRomanPSMT"/>
      <w:color w:val="000000"/>
      <w:sz w:val="22"/>
      <w:szCs w:val="22"/>
    </w:rPr>
  </w:style>
  <w:style w:type="paragraph" w:customStyle="1" w:styleId="69">
    <w:name w:val="列出段落1"/>
    <w:qFormat/>
    <w:uiPriority w:val="34"/>
    <w:pPr>
      <w:widowControl w:val="0"/>
      <w:jc w:val="both"/>
    </w:pPr>
    <w:rPr>
      <w:rFonts w:asciiTheme="minorHAnsi" w:hAnsiTheme="minorHAnsi" w:eastAsiaTheme="minorEastAsia" w:cstheme="minorBidi"/>
      <w:kern w:val="2"/>
      <w:sz w:val="21"/>
      <w:szCs w:val="24"/>
      <w:lang w:val="en-US" w:eastAsia="zh-CN" w:bidi="ar-SA"/>
    </w:rPr>
  </w:style>
  <w:style w:type="character" w:customStyle="1" w:styleId="70">
    <w:name w:val="first-child"/>
    <w:basedOn w:val="30"/>
    <w:qFormat/>
    <w:uiPriority w:val="0"/>
  </w:style>
  <w:style w:type="character" w:customStyle="1" w:styleId="71">
    <w:name w:val="layui-layer-tabnow"/>
    <w:basedOn w:val="30"/>
    <w:qFormat/>
    <w:uiPriority w:val="0"/>
    <w:rPr>
      <w:bdr w:val="single" w:color="CCCCCC" w:sz="6" w:space="0"/>
      <w:shd w:val="clear" w:color="auto" w:fill="FFFFFF"/>
    </w:rPr>
  </w:style>
  <w:style w:type="paragraph" w:customStyle="1" w:styleId="72">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15"/>
      <w:szCs w:val="15"/>
      <w:lang w:val="en-US" w:eastAsia="en-US" w:bidi="ar-SA"/>
    </w:rPr>
  </w:style>
  <w:style w:type="paragraph" w:styleId="73">
    <w:name w:val="No Spacing"/>
    <w:qFormat/>
    <w:uiPriority w:val="1"/>
    <w:pPr>
      <w:widowControl w:val="0"/>
      <w:ind w:firstLine="200" w:firstLineChars="200"/>
      <w:jc w:val="both"/>
    </w:pPr>
    <w:rPr>
      <w:rFonts w:ascii="仿宋_GB2312" w:hAnsi="@方正仿宋简体" w:eastAsia="宋体" w:cs="Times New Roman"/>
      <w:kern w:val="2"/>
      <w:sz w:val="21"/>
      <w:szCs w:val="32"/>
      <w:lang w:val="en-US" w:eastAsia="zh-CN" w:bidi="ar-SA"/>
    </w:rPr>
  </w:style>
  <w:style w:type="paragraph" w:customStyle="1" w:styleId="74">
    <w:name w:val="纯文本1"/>
    <w:basedOn w:val="1"/>
    <w:qFormat/>
    <w:uiPriority w:val="0"/>
    <w:rPr>
      <w:rFonts w:ascii="宋体" w:hAnsi="Courier New"/>
      <w:sz w:val="20"/>
      <w:szCs w:val="21"/>
    </w:rPr>
  </w:style>
  <w:style w:type="paragraph" w:styleId="75">
    <w:name w:val="List Paragraph"/>
    <w:basedOn w:val="1"/>
    <w:qFormat/>
    <w:uiPriority w:val="34"/>
    <w:pPr>
      <w:ind w:firstLine="420" w:firstLineChars="200"/>
    </w:pPr>
  </w:style>
  <w:style w:type="paragraph" w:customStyle="1" w:styleId="76">
    <w:name w:val="p16"/>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949</Words>
  <Characters>1102</Characters>
  <Lines>239</Lines>
  <Paragraphs>67</Paragraphs>
  <TotalTime>82</TotalTime>
  <ScaleCrop>false</ScaleCrop>
  <LinksUpToDate>false</LinksUpToDate>
  <CharactersWithSpaces>1125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2023-12-14T06:52:00Z</dcterms:created>
  <dc:creator>Administrator</dc:creator>
  <cp:lastModifiedBy>gxxc</cp:lastModifiedBy>
  <cp:lastPrinted>2024-04-12T02:30:00Z</cp:lastPrinted>
  <dcterms:modified xsi:type="dcterms:W3CDTF">2025-10-23T09:13:49Z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6DD8C711699F4994994DF474744108B1_13</vt:lpwstr>
  </property>
  <property fmtid="{D5CDD505-2E9C-101B-9397-08002B2CF9AE}" pid="4" name="KSOTemplateDocerSaveRecord">
    <vt:lpwstr>eyJoZGlkIjoiZmVjNGExZTQ0ODlkYWJiYTk4ZGRjYzUyMmNkNzg5MDAiLCJ1c2VySWQiOiIxMDg1ODA5MyJ9</vt:lpwstr>
  </property>
</Properties>
</file>