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1A8" w:rsidRPr="00E241A8" w:rsidRDefault="00E241A8" w:rsidP="00E241A8">
      <w:pPr>
        <w:widowControl/>
        <w:spacing w:before="100" w:beforeAutospacing="1" w:after="100" w:afterAutospacing="1"/>
        <w:jc w:val="center"/>
        <w:outlineLvl w:val="0"/>
        <w:rPr>
          <w:rFonts w:ascii="仿宋_GB2312" w:eastAsia="仿宋_GB2312" w:hAnsi="微软雅黑" w:cs="宋体" w:hint="eastAsia"/>
          <w:color w:val="000000"/>
          <w:kern w:val="36"/>
          <w:sz w:val="32"/>
          <w:szCs w:val="32"/>
        </w:rPr>
      </w:pPr>
      <w:r w:rsidRPr="00F20ADD">
        <w:rPr>
          <w:rFonts w:ascii="仿宋_GB2312" w:eastAsia="仿宋_GB2312" w:hAnsi="微软雅黑" w:cs="宋体" w:hint="eastAsia"/>
          <w:color w:val="000000"/>
          <w:kern w:val="36"/>
          <w:sz w:val="32"/>
          <w:szCs w:val="32"/>
        </w:rPr>
        <w:t>桂民规〔202</w:t>
      </w:r>
      <w:r>
        <w:rPr>
          <w:rFonts w:ascii="仿宋_GB2312" w:eastAsia="仿宋_GB2312" w:hAnsi="微软雅黑" w:cs="宋体" w:hint="eastAsia"/>
          <w:color w:val="000000"/>
          <w:kern w:val="36"/>
          <w:sz w:val="32"/>
          <w:szCs w:val="32"/>
        </w:rPr>
        <w:t>0</w:t>
      </w:r>
      <w:r w:rsidRPr="00F20ADD">
        <w:rPr>
          <w:rFonts w:ascii="仿宋_GB2312" w:eastAsia="仿宋_GB2312" w:hAnsi="微软雅黑" w:cs="宋体" w:hint="eastAsia"/>
          <w:color w:val="000000"/>
          <w:kern w:val="36"/>
          <w:sz w:val="32"/>
          <w:szCs w:val="32"/>
        </w:rPr>
        <w:t>〕</w:t>
      </w:r>
      <w:r>
        <w:rPr>
          <w:rFonts w:ascii="仿宋_GB2312" w:eastAsia="仿宋_GB2312" w:hAnsi="微软雅黑" w:cs="宋体" w:hint="eastAsia"/>
          <w:color w:val="000000"/>
          <w:kern w:val="36"/>
          <w:sz w:val="32"/>
          <w:szCs w:val="32"/>
        </w:rPr>
        <w:t>5</w:t>
      </w:r>
      <w:r w:rsidRPr="00F20ADD">
        <w:rPr>
          <w:rFonts w:ascii="仿宋_GB2312" w:eastAsia="仿宋_GB2312" w:hAnsi="微软雅黑" w:cs="宋体" w:hint="eastAsia"/>
          <w:color w:val="000000"/>
          <w:kern w:val="36"/>
          <w:sz w:val="32"/>
          <w:szCs w:val="32"/>
        </w:rPr>
        <w:t>号</w:t>
      </w:r>
      <w:bookmarkStart w:id="0" w:name="_GoBack"/>
      <w:bookmarkEnd w:id="0"/>
    </w:p>
    <w:p w:rsidR="00E241A8" w:rsidRPr="00E241A8" w:rsidRDefault="00E241A8" w:rsidP="00E241A8">
      <w:pPr>
        <w:widowControl/>
        <w:spacing w:before="450" w:after="450" w:line="480" w:lineRule="atLeast"/>
        <w:jc w:val="center"/>
        <w:rPr>
          <w:rFonts w:ascii="方正小标宋_GBK" w:eastAsia="方正小标宋_GBK" w:hAnsi="宋体" w:cs="宋体" w:hint="eastAsia"/>
          <w:color w:val="525353"/>
          <w:kern w:val="0"/>
          <w:sz w:val="36"/>
          <w:szCs w:val="36"/>
        </w:rPr>
      </w:pPr>
      <w:r w:rsidRPr="00E241A8">
        <w:rPr>
          <w:rFonts w:ascii="方正小标宋_GBK" w:eastAsia="方正小标宋_GBK" w:hAnsi="微软雅黑" w:hint="eastAsia"/>
          <w:color w:val="000000"/>
          <w:sz w:val="36"/>
          <w:szCs w:val="36"/>
        </w:rPr>
        <w:t>广西壮族自治区民政厅关于印发《关于新形势下加强社区社会组织培育发展的指导意见》的通知</w:t>
      </w:r>
    </w:p>
    <w:p w:rsidR="00E241A8" w:rsidRPr="00E241A8" w:rsidRDefault="00E241A8" w:rsidP="00E241A8">
      <w:pPr>
        <w:widowControl/>
        <w:spacing w:before="450" w:after="450" w:line="480" w:lineRule="atLeast"/>
        <w:jc w:val="left"/>
        <w:rPr>
          <w:rFonts w:ascii="仿宋_GB2312" w:eastAsia="仿宋_GB2312" w:hAnsi="宋体" w:cs="宋体" w:hint="eastAsia"/>
          <w:color w:val="525353"/>
          <w:kern w:val="0"/>
          <w:sz w:val="32"/>
          <w:szCs w:val="32"/>
        </w:rPr>
      </w:pPr>
      <w:r w:rsidRPr="00E241A8">
        <w:rPr>
          <w:rFonts w:ascii="仿宋_GB2312" w:eastAsia="仿宋_GB2312" w:hAnsi="宋体" w:cs="宋体" w:hint="eastAsia"/>
          <w:color w:val="525353"/>
          <w:kern w:val="0"/>
          <w:sz w:val="32"/>
          <w:szCs w:val="32"/>
        </w:rPr>
        <w:t>各市民政局：</w:t>
      </w:r>
    </w:p>
    <w:p w:rsidR="00E241A8" w:rsidRPr="00E241A8" w:rsidRDefault="00E241A8" w:rsidP="00E241A8">
      <w:pPr>
        <w:widowControl/>
        <w:spacing w:before="450" w:after="450" w:line="480" w:lineRule="atLeast"/>
        <w:jc w:val="left"/>
        <w:rPr>
          <w:rFonts w:ascii="仿宋_GB2312" w:eastAsia="仿宋_GB2312" w:hAnsi="宋体" w:cs="宋体" w:hint="eastAsia"/>
          <w:color w:val="525353"/>
          <w:kern w:val="0"/>
          <w:sz w:val="32"/>
          <w:szCs w:val="32"/>
        </w:rPr>
      </w:pPr>
      <w:r w:rsidRPr="00E241A8">
        <w:rPr>
          <w:rFonts w:ascii="仿宋_GB2312" w:eastAsia="仿宋_GB2312" w:hAnsi="宋体" w:cs="宋体" w:hint="eastAsia"/>
          <w:color w:val="525353"/>
          <w:kern w:val="0"/>
          <w:sz w:val="32"/>
          <w:szCs w:val="32"/>
        </w:rPr>
        <w:t xml:space="preserve">　　现将《关于新形势下加强社区社会组织培育发展的指导意见》印发你们，</w:t>
      </w:r>
      <w:proofErr w:type="gramStart"/>
      <w:r w:rsidRPr="00E241A8">
        <w:rPr>
          <w:rFonts w:ascii="仿宋_GB2312" w:eastAsia="仿宋_GB2312" w:hAnsi="宋体" w:cs="宋体" w:hint="eastAsia"/>
          <w:color w:val="525353"/>
          <w:kern w:val="0"/>
          <w:sz w:val="32"/>
          <w:szCs w:val="32"/>
        </w:rPr>
        <w:t>请抓好</w:t>
      </w:r>
      <w:proofErr w:type="gramEnd"/>
      <w:r w:rsidRPr="00E241A8">
        <w:rPr>
          <w:rFonts w:ascii="仿宋_GB2312" w:eastAsia="仿宋_GB2312" w:hAnsi="宋体" w:cs="宋体" w:hint="eastAsia"/>
          <w:color w:val="525353"/>
          <w:kern w:val="0"/>
          <w:sz w:val="32"/>
          <w:szCs w:val="32"/>
        </w:rPr>
        <w:t>贯彻落实。</w:t>
      </w:r>
    </w:p>
    <w:p w:rsidR="00E241A8" w:rsidRPr="00E241A8" w:rsidRDefault="00E241A8" w:rsidP="00E241A8">
      <w:pPr>
        <w:widowControl/>
        <w:spacing w:before="450" w:after="450" w:line="480" w:lineRule="atLeast"/>
        <w:jc w:val="left"/>
        <w:rPr>
          <w:rFonts w:ascii="仿宋_GB2312" w:eastAsia="仿宋_GB2312" w:hAnsi="宋体" w:cs="宋体" w:hint="eastAsia"/>
          <w:color w:val="525353"/>
          <w:kern w:val="0"/>
          <w:sz w:val="32"/>
          <w:szCs w:val="32"/>
        </w:rPr>
      </w:pPr>
    </w:p>
    <w:p w:rsidR="00E241A8" w:rsidRDefault="00E241A8" w:rsidP="00E241A8">
      <w:pPr>
        <w:widowControl/>
        <w:spacing w:before="450" w:after="450" w:line="480" w:lineRule="atLeast"/>
        <w:jc w:val="right"/>
        <w:rPr>
          <w:rFonts w:ascii="仿宋_GB2312" w:eastAsia="仿宋_GB2312" w:hAnsi="宋体" w:cs="宋体" w:hint="eastAsia"/>
          <w:color w:val="525353"/>
          <w:kern w:val="0"/>
          <w:sz w:val="32"/>
          <w:szCs w:val="32"/>
        </w:rPr>
      </w:pPr>
      <w:r w:rsidRPr="00E241A8">
        <w:rPr>
          <w:rFonts w:ascii="仿宋_GB2312" w:eastAsia="仿宋_GB2312" w:hAnsi="宋体" w:cs="宋体" w:hint="eastAsia"/>
          <w:color w:val="525353"/>
          <w:kern w:val="0"/>
          <w:sz w:val="32"/>
          <w:szCs w:val="32"/>
        </w:rPr>
        <w:t>广西壮族自治区民政厅</w:t>
      </w:r>
      <w:r w:rsidRPr="00E241A8">
        <w:rPr>
          <w:rFonts w:ascii="仿宋_GB2312" w:eastAsia="仿宋_GB2312" w:hAnsi="宋体" w:cs="宋体" w:hint="eastAsia"/>
          <w:color w:val="525353"/>
          <w:kern w:val="0"/>
          <w:sz w:val="32"/>
          <w:szCs w:val="32"/>
        </w:rPr>
        <w:br/>
        <w:t>2020年12月15日</w:t>
      </w:r>
    </w:p>
    <w:p w:rsidR="00E241A8" w:rsidRDefault="00E241A8" w:rsidP="00E241A8">
      <w:pPr>
        <w:widowControl/>
        <w:spacing w:before="450" w:after="450" w:line="480" w:lineRule="atLeast"/>
        <w:jc w:val="right"/>
        <w:rPr>
          <w:rFonts w:ascii="仿宋_GB2312" w:eastAsia="仿宋_GB2312" w:hAnsi="宋体" w:cs="宋体" w:hint="eastAsia"/>
          <w:color w:val="525353"/>
          <w:kern w:val="0"/>
          <w:sz w:val="32"/>
          <w:szCs w:val="32"/>
        </w:rPr>
      </w:pPr>
    </w:p>
    <w:p w:rsidR="00E241A8" w:rsidRDefault="00E241A8" w:rsidP="00E241A8">
      <w:pPr>
        <w:widowControl/>
        <w:spacing w:before="450" w:after="450" w:line="480" w:lineRule="atLeast"/>
        <w:jc w:val="right"/>
        <w:rPr>
          <w:rFonts w:ascii="仿宋_GB2312" w:eastAsia="仿宋_GB2312" w:hAnsi="宋体" w:cs="宋体" w:hint="eastAsia"/>
          <w:color w:val="525353"/>
          <w:kern w:val="0"/>
          <w:sz w:val="32"/>
          <w:szCs w:val="32"/>
        </w:rPr>
      </w:pPr>
    </w:p>
    <w:p w:rsidR="00E241A8" w:rsidRDefault="00E241A8" w:rsidP="00E241A8">
      <w:pPr>
        <w:widowControl/>
        <w:spacing w:before="450" w:after="450" w:line="480" w:lineRule="atLeast"/>
        <w:jc w:val="right"/>
        <w:rPr>
          <w:rFonts w:ascii="仿宋_GB2312" w:eastAsia="仿宋_GB2312" w:hAnsi="宋体" w:cs="宋体" w:hint="eastAsia"/>
          <w:color w:val="525353"/>
          <w:kern w:val="0"/>
          <w:sz w:val="32"/>
          <w:szCs w:val="32"/>
        </w:rPr>
      </w:pPr>
    </w:p>
    <w:p w:rsidR="00E241A8" w:rsidRPr="00E241A8" w:rsidRDefault="00E241A8" w:rsidP="00E241A8">
      <w:pPr>
        <w:widowControl/>
        <w:spacing w:before="450" w:after="450" w:line="480" w:lineRule="atLeast"/>
        <w:jc w:val="right"/>
        <w:rPr>
          <w:rFonts w:ascii="仿宋_GB2312" w:eastAsia="仿宋_GB2312" w:hAnsi="宋体" w:cs="宋体" w:hint="eastAsia"/>
          <w:color w:val="525353"/>
          <w:kern w:val="0"/>
          <w:sz w:val="32"/>
          <w:szCs w:val="32"/>
        </w:rPr>
      </w:pPr>
    </w:p>
    <w:p w:rsidR="00E241A8" w:rsidRPr="00E241A8" w:rsidRDefault="00E241A8" w:rsidP="00E241A8">
      <w:pPr>
        <w:widowControl/>
        <w:spacing w:before="450" w:after="450" w:line="480" w:lineRule="atLeast"/>
        <w:jc w:val="left"/>
        <w:rPr>
          <w:rFonts w:ascii="仿宋_GB2312" w:eastAsia="仿宋_GB2312" w:hAnsi="宋体" w:cs="宋体" w:hint="eastAsia"/>
          <w:color w:val="525353"/>
          <w:kern w:val="0"/>
          <w:sz w:val="32"/>
          <w:szCs w:val="32"/>
        </w:rPr>
      </w:pPr>
    </w:p>
    <w:p w:rsidR="00E241A8" w:rsidRPr="00E241A8" w:rsidRDefault="00E241A8" w:rsidP="00E241A8">
      <w:pPr>
        <w:widowControl/>
        <w:spacing w:before="450" w:after="450" w:line="480" w:lineRule="atLeast"/>
        <w:jc w:val="center"/>
        <w:rPr>
          <w:rFonts w:ascii="仿宋_GB2312" w:eastAsia="仿宋_GB2312" w:hAnsi="宋体" w:cs="宋体" w:hint="eastAsia"/>
          <w:color w:val="525353"/>
          <w:kern w:val="0"/>
          <w:sz w:val="32"/>
          <w:szCs w:val="32"/>
        </w:rPr>
      </w:pPr>
      <w:r w:rsidRPr="00E241A8">
        <w:rPr>
          <w:rFonts w:ascii="仿宋_GB2312" w:eastAsia="仿宋_GB2312" w:hAnsi="宋体" w:cs="宋体" w:hint="eastAsia"/>
          <w:b/>
          <w:bCs/>
          <w:color w:val="525353"/>
          <w:kern w:val="0"/>
          <w:sz w:val="32"/>
          <w:szCs w:val="32"/>
        </w:rPr>
        <w:lastRenderedPageBreak/>
        <w:t>关于新形势下加强社区社会组织培育发展的指导意见</w:t>
      </w:r>
    </w:p>
    <w:p w:rsidR="00E241A8" w:rsidRPr="00E241A8" w:rsidRDefault="00E241A8" w:rsidP="00E241A8">
      <w:pPr>
        <w:widowControl/>
        <w:spacing w:before="450" w:after="450" w:line="480" w:lineRule="atLeast"/>
        <w:jc w:val="left"/>
        <w:rPr>
          <w:rFonts w:ascii="仿宋_GB2312" w:eastAsia="仿宋_GB2312" w:hAnsi="宋体" w:cs="宋体" w:hint="eastAsia"/>
          <w:color w:val="525353"/>
          <w:kern w:val="0"/>
          <w:sz w:val="32"/>
          <w:szCs w:val="32"/>
        </w:rPr>
      </w:pPr>
      <w:r w:rsidRPr="00E241A8">
        <w:rPr>
          <w:rFonts w:ascii="仿宋_GB2312" w:eastAsia="仿宋_GB2312" w:hAnsi="宋体" w:cs="宋体" w:hint="eastAsia"/>
          <w:color w:val="525353"/>
          <w:kern w:val="0"/>
          <w:sz w:val="32"/>
          <w:szCs w:val="32"/>
        </w:rPr>
        <w:t xml:space="preserve">　　社区社会组织是由社区居（村）民发起成立，在城乡社区开展为民服务、公益慈善、邻里互助、文体娱乐和农村生产技术服务等活动的社会组织。培育发展社区社会组织，对加强新形势下社区治理体系建设、推动社会治理重心向基层下移、打造共建共治共享的社会治理格局具有重要意义。为进一步贯彻落实党的十九大关于“加强和创新社会治理”和党的十九届四中、五中全会关于构建基层社会治理新格局、加强基层社会治理的有关精神，进一步发挥社区社会组织在基层社会治理中的作用，现结合我区实际，提出以下指导意见。</w:t>
      </w:r>
    </w:p>
    <w:p w:rsidR="00E241A8" w:rsidRPr="00E241A8" w:rsidRDefault="00E241A8" w:rsidP="00E241A8">
      <w:pPr>
        <w:widowControl/>
        <w:spacing w:before="450" w:after="450" w:line="480" w:lineRule="atLeast"/>
        <w:jc w:val="left"/>
        <w:rPr>
          <w:rFonts w:ascii="仿宋_GB2312" w:eastAsia="仿宋_GB2312" w:hAnsi="宋体" w:cs="宋体" w:hint="eastAsia"/>
          <w:color w:val="525353"/>
          <w:kern w:val="0"/>
          <w:sz w:val="32"/>
          <w:szCs w:val="32"/>
        </w:rPr>
      </w:pPr>
      <w:r w:rsidRPr="00E241A8">
        <w:rPr>
          <w:rFonts w:ascii="仿宋_GB2312" w:eastAsia="仿宋_GB2312" w:hAnsi="宋体" w:cs="宋体" w:hint="eastAsia"/>
          <w:color w:val="525353"/>
          <w:kern w:val="0"/>
          <w:sz w:val="32"/>
          <w:szCs w:val="32"/>
        </w:rPr>
        <w:t xml:space="preserve">　　一、指导思想</w:t>
      </w:r>
    </w:p>
    <w:p w:rsidR="00E241A8" w:rsidRPr="00E241A8" w:rsidRDefault="00E241A8" w:rsidP="00E241A8">
      <w:pPr>
        <w:widowControl/>
        <w:spacing w:before="450" w:after="450" w:line="480" w:lineRule="atLeast"/>
        <w:jc w:val="left"/>
        <w:rPr>
          <w:rFonts w:ascii="仿宋_GB2312" w:eastAsia="仿宋_GB2312" w:hAnsi="宋体" w:cs="宋体" w:hint="eastAsia"/>
          <w:color w:val="525353"/>
          <w:kern w:val="0"/>
          <w:sz w:val="32"/>
          <w:szCs w:val="32"/>
        </w:rPr>
      </w:pPr>
      <w:r w:rsidRPr="00E241A8">
        <w:rPr>
          <w:rFonts w:ascii="仿宋_GB2312" w:eastAsia="仿宋_GB2312" w:hAnsi="宋体" w:cs="宋体" w:hint="eastAsia"/>
          <w:color w:val="525353"/>
          <w:kern w:val="0"/>
          <w:sz w:val="32"/>
          <w:szCs w:val="32"/>
        </w:rPr>
        <w:t xml:space="preserve">　　以习近平新时代中国特色社会主义思想为指导，深入贯彻落实党的十九大和十九届二中、三中、四中、五中全会精神，紧紧围绕国家治理体系和治理能力现代化总体目标，认真贯彻落实中共中央办公厅、国务院办公厅《关于改革社会组织管理制度促进社会组织健康有序发展的意见》，按照自治区党委办公厅、自治区人民政府办公厅《关于改革社会组织管理制度促进社会组织健康有序发展的实施意见》和民政部《关于大力培育发展社区社会组织的意见》《培育发展社</w:t>
      </w:r>
      <w:r w:rsidRPr="00E241A8">
        <w:rPr>
          <w:rFonts w:ascii="仿宋_GB2312" w:eastAsia="仿宋_GB2312" w:hAnsi="宋体" w:cs="宋体" w:hint="eastAsia"/>
          <w:color w:val="525353"/>
          <w:kern w:val="0"/>
          <w:sz w:val="32"/>
          <w:szCs w:val="32"/>
        </w:rPr>
        <w:lastRenderedPageBreak/>
        <w:t>区社会组织专项行动方案（2021—2023年）》精神，进一步加强社区社会组织的培育扶持，通过加强分类指导和管理、突出优先发展和扶持、加强能力提升和服务，进一步发展数量、提升质量、优化结构、健全制度，推动社区社会组织在参与基层社会治理中更好发挥作用。</w:t>
      </w:r>
    </w:p>
    <w:p w:rsidR="00E241A8" w:rsidRPr="00E241A8" w:rsidRDefault="00E241A8" w:rsidP="00E241A8">
      <w:pPr>
        <w:widowControl/>
        <w:spacing w:before="450" w:after="450" w:line="480" w:lineRule="atLeast"/>
        <w:jc w:val="left"/>
        <w:rPr>
          <w:rFonts w:ascii="仿宋_GB2312" w:eastAsia="仿宋_GB2312" w:hAnsi="宋体" w:cs="宋体" w:hint="eastAsia"/>
          <w:color w:val="525353"/>
          <w:kern w:val="0"/>
          <w:sz w:val="32"/>
          <w:szCs w:val="32"/>
        </w:rPr>
      </w:pPr>
      <w:r w:rsidRPr="00E241A8">
        <w:rPr>
          <w:rFonts w:ascii="仿宋_GB2312" w:eastAsia="仿宋_GB2312" w:hAnsi="宋体" w:cs="宋体" w:hint="eastAsia"/>
          <w:color w:val="525353"/>
          <w:kern w:val="0"/>
          <w:sz w:val="32"/>
          <w:szCs w:val="32"/>
        </w:rPr>
        <w:t xml:space="preserve">　　二、主要目标</w:t>
      </w:r>
    </w:p>
    <w:p w:rsidR="00E241A8" w:rsidRPr="00E241A8" w:rsidRDefault="00E241A8" w:rsidP="00E241A8">
      <w:pPr>
        <w:widowControl/>
        <w:spacing w:before="450" w:after="450" w:line="480" w:lineRule="atLeast"/>
        <w:jc w:val="left"/>
        <w:rPr>
          <w:rFonts w:ascii="仿宋_GB2312" w:eastAsia="仿宋_GB2312" w:hAnsi="宋体" w:cs="宋体" w:hint="eastAsia"/>
          <w:color w:val="525353"/>
          <w:kern w:val="0"/>
          <w:sz w:val="32"/>
          <w:szCs w:val="32"/>
        </w:rPr>
      </w:pPr>
      <w:r w:rsidRPr="00E241A8">
        <w:rPr>
          <w:rFonts w:ascii="仿宋_GB2312" w:eastAsia="仿宋_GB2312" w:hAnsi="宋体" w:cs="宋体" w:hint="eastAsia"/>
          <w:color w:val="525353"/>
          <w:kern w:val="0"/>
          <w:sz w:val="32"/>
          <w:szCs w:val="32"/>
        </w:rPr>
        <w:t xml:space="preserve">　　通过培育扶持，社区社会组织培育发展稳步推进，实现城市社区和农村社区平均拥有的社区社会组织数量和质量与当地经济社会发展相适应，社区社会组织功能体系基本完备，运行机制较为规范。随着培育扶持和规范治理的深入推进和持续发展，实现社区社会组织管理制度更加健全，支持措施更加完备，整体发展更加有序，作用发挥更加明显，成为创新基层社会治理的有力支撑和有效载体。</w:t>
      </w:r>
    </w:p>
    <w:p w:rsidR="00E241A8" w:rsidRPr="00E241A8" w:rsidRDefault="00E241A8" w:rsidP="00E241A8">
      <w:pPr>
        <w:widowControl/>
        <w:spacing w:before="450" w:after="450" w:line="480" w:lineRule="atLeast"/>
        <w:jc w:val="left"/>
        <w:rPr>
          <w:rFonts w:ascii="仿宋_GB2312" w:eastAsia="仿宋_GB2312" w:hAnsi="宋体" w:cs="宋体" w:hint="eastAsia"/>
          <w:color w:val="525353"/>
          <w:kern w:val="0"/>
          <w:sz w:val="32"/>
          <w:szCs w:val="32"/>
        </w:rPr>
      </w:pPr>
      <w:r w:rsidRPr="00E241A8">
        <w:rPr>
          <w:rFonts w:ascii="仿宋_GB2312" w:eastAsia="仿宋_GB2312" w:hAnsi="宋体" w:cs="宋体" w:hint="eastAsia"/>
          <w:color w:val="525353"/>
          <w:kern w:val="0"/>
          <w:sz w:val="32"/>
          <w:szCs w:val="32"/>
        </w:rPr>
        <w:t xml:space="preserve">　　三、主要任务</w:t>
      </w:r>
    </w:p>
    <w:p w:rsidR="00E241A8" w:rsidRPr="00E241A8" w:rsidRDefault="00E241A8" w:rsidP="00E241A8">
      <w:pPr>
        <w:widowControl/>
        <w:spacing w:before="450" w:after="450" w:line="480" w:lineRule="atLeast"/>
        <w:jc w:val="left"/>
        <w:rPr>
          <w:rFonts w:ascii="仿宋_GB2312" w:eastAsia="仿宋_GB2312" w:hAnsi="宋体" w:cs="宋体" w:hint="eastAsia"/>
          <w:color w:val="525353"/>
          <w:kern w:val="0"/>
          <w:sz w:val="32"/>
          <w:szCs w:val="32"/>
        </w:rPr>
      </w:pPr>
      <w:r w:rsidRPr="00E241A8">
        <w:rPr>
          <w:rFonts w:ascii="仿宋_GB2312" w:eastAsia="仿宋_GB2312" w:hAnsi="宋体" w:cs="宋体" w:hint="eastAsia"/>
          <w:color w:val="525353"/>
          <w:kern w:val="0"/>
          <w:sz w:val="32"/>
          <w:szCs w:val="32"/>
        </w:rPr>
        <w:t xml:space="preserve">　　（一）加快培育发展。根据国家有关规定，进一步加大政策扶持和资金扶持力度，切实改变社区社会组织规模小、发展不均衡和社会认知度低的现状，努力</w:t>
      </w:r>
      <w:proofErr w:type="gramStart"/>
      <w:r w:rsidRPr="00E241A8">
        <w:rPr>
          <w:rFonts w:ascii="仿宋_GB2312" w:eastAsia="仿宋_GB2312" w:hAnsi="宋体" w:cs="宋体" w:hint="eastAsia"/>
          <w:color w:val="525353"/>
          <w:kern w:val="0"/>
          <w:sz w:val="32"/>
          <w:szCs w:val="32"/>
        </w:rPr>
        <w:t>增点扩面</w:t>
      </w:r>
      <w:proofErr w:type="gramEnd"/>
      <w:r w:rsidRPr="00E241A8">
        <w:rPr>
          <w:rFonts w:ascii="仿宋_GB2312" w:eastAsia="仿宋_GB2312" w:hAnsi="宋体" w:cs="宋体" w:hint="eastAsia"/>
          <w:color w:val="525353"/>
          <w:kern w:val="0"/>
          <w:sz w:val="32"/>
          <w:szCs w:val="32"/>
        </w:rPr>
        <w:t>、引导发展，促进社区社会组织参与基层社会治理作用显著增强。</w:t>
      </w:r>
    </w:p>
    <w:p w:rsidR="00E241A8" w:rsidRPr="00E241A8" w:rsidRDefault="00E241A8" w:rsidP="00E241A8">
      <w:pPr>
        <w:widowControl/>
        <w:spacing w:before="450" w:after="450" w:line="480" w:lineRule="atLeast"/>
        <w:jc w:val="left"/>
        <w:rPr>
          <w:rFonts w:ascii="仿宋_GB2312" w:eastAsia="仿宋_GB2312" w:hAnsi="宋体" w:cs="宋体" w:hint="eastAsia"/>
          <w:color w:val="525353"/>
          <w:kern w:val="0"/>
          <w:sz w:val="32"/>
          <w:szCs w:val="32"/>
        </w:rPr>
      </w:pPr>
      <w:r w:rsidRPr="00E241A8">
        <w:rPr>
          <w:rFonts w:ascii="仿宋_GB2312" w:eastAsia="仿宋_GB2312" w:hAnsi="宋体" w:cs="宋体" w:hint="eastAsia"/>
          <w:color w:val="525353"/>
          <w:kern w:val="0"/>
          <w:sz w:val="32"/>
          <w:szCs w:val="32"/>
        </w:rPr>
        <w:lastRenderedPageBreak/>
        <w:t xml:space="preserve">　　（二）理顺管理体制。建立科学的社区社会组织日常管理制度和运行机制，对符合登记条件的社区社会组织，按规定纳入登记管理；对未达到登记条件的社区社会组织，切实加强分类指导和管理。</w:t>
      </w:r>
    </w:p>
    <w:p w:rsidR="00E241A8" w:rsidRPr="00E241A8" w:rsidRDefault="00E241A8" w:rsidP="00E241A8">
      <w:pPr>
        <w:widowControl/>
        <w:spacing w:before="450" w:after="450" w:line="480" w:lineRule="atLeast"/>
        <w:jc w:val="left"/>
        <w:rPr>
          <w:rFonts w:ascii="仿宋_GB2312" w:eastAsia="仿宋_GB2312" w:hAnsi="宋体" w:cs="宋体" w:hint="eastAsia"/>
          <w:color w:val="525353"/>
          <w:kern w:val="0"/>
          <w:sz w:val="32"/>
          <w:szCs w:val="32"/>
        </w:rPr>
      </w:pPr>
      <w:r w:rsidRPr="00E241A8">
        <w:rPr>
          <w:rFonts w:ascii="仿宋_GB2312" w:eastAsia="仿宋_GB2312" w:hAnsi="宋体" w:cs="宋体" w:hint="eastAsia"/>
          <w:color w:val="525353"/>
          <w:kern w:val="0"/>
          <w:sz w:val="32"/>
          <w:szCs w:val="32"/>
        </w:rPr>
        <w:t xml:space="preserve">　　（三）推广先进典型。积极发挥现有社区社会组织在基层社会治理中的作用，培育先进典型，总结典型经验，加强宣传推广，积极发挥典型示范的辐射带动作用，引导其他社会组织发挥自身作用，积极参与基层社会治理。</w:t>
      </w:r>
    </w:p>
    <w:p w:rsidR="00E241A8" w:rsidRPr="00E241A8" w:rsidRDefault="00E241A8" w:rsidP="00E241A8">
      <w:pPr>
        <w:widowControl/>
        <w:spacing w:before="450" w:after="450" w:line="480" w:lineRule="atLeast"/>
        <w:jc w:val="left"/>
        <w:rPr>
          <w:rFonts w:ascii="仿宋_GB2312" w:eastAsia="仿宋_GB2312" w:hAnsi="宋体" w:cs="宋体" w:hint="eastAsia"/>
          <w:color w:val="525353"/>
          <w:kern w:val="0"/>
          <w:sz w:val="32"/>
          <w:szCs w:val="32"/>
        </w:rPr>
      </w:pPr>
      <w:r w:rsidRPr="00E241A8">
        <w:rPr>
          <w:rFonts w:ascii="仿宋_GB2312" w:eastAsia="仿宋_GB2312" w:hAnsi="宋体" w:cs="宋体" w:hint="eastAsia"/>
          <w:color w:val="525353"/>
          <w:kern w:val="0"/>
          <w:sz w:val="32"/>
          <w:szCs w:val="32"/>
        </w:rPr>
        <w:t xml:space="preserve">　　四、工作措施</w:t>
      </w:r>
    </w:p>
    <w:p w:rsidR="00E241A8" w:rsidRPr="00E241A8" w:rsidRDefault="00E241A8" w:rsidP="00E241A8">
      <w:pPr>
        <w:widowControl/>
        <w:spacing w:before="450" w:after="450" w:line="480" w:lineRule="atLeast"/>
        <w:jc w:val="left"/>
        <w:rPr>
          <w:rFonts w:ascii="仿宋_GB2312" w:eastAsia="仿宋_GB2312" w:hAnsi="宋体" w:cs="宋体" w:hint="eastAsia"/>
          <w:color w:val="525353"/>
          <w:kern w:val="0"/>
          <w:sz w:val="32"/>
          <w:szCs w:val="32"/>
        </w:rPr>
      </w:pPr>
      <w:r w:rsidRPr="00E241A8">
        <w:rPr>
          <w:rFonts w:ascii="仿宋_GB2312" w:eastAsia="仿宋_GB2312" w:hAnsi="宋体" w:cs="宋体" w:hint="eastAsia"/>
          <w:color w:val="525353"/>
          <w:kern w:val="0"/>
          <w:sz w:val="32"/>
          <w:szCs w:val="32"/>
        </w:rPr>
        <w:t xml:space="preserve">　　（一）降低登记门槛。申请成立社区社会组织（不含基金会），注册资金不低于 2000 元。申请成立街道（乡镇）社区社会组织联合会，会员数量不低于 30 </w:t>
      </w:r>
      <w:proofErr w:type="gramStart"/>
      <w:r w:rsidRPr="00E241A8">
        <w:rPr>
          <w:rFonts w:ascii="仿宋_GB2312" w:eastAsia="仿宋_GB2312" w:hAnsi="宋体" w:cs="宋体" w:hint="eastAsia"/>
          <w:color w:val="525353"/>
          <w:kern w:val="0"/>
          <w:sz w:val="32"/>
          <w:szCs w:val="32"/>
        </w:rPr>
        <w:t>个</w:t>
      </w:r>
      <w:proofErr w:type="gramEnd"/>
      <w:r w:rsidRPr="00E241A8">
        <w:rPr>
          <w:rFonts w:ascii="仿宋_GB2312" w:eastAsia="仿宋_GB2312" w:hAnsi="宋体" w:cs="宋体" w:hint="eastAsia"/>
          <w:color w:val="525353"/>
          <w:kern w:val="0"/>
          <w:sz w:val="32"/>
          <w:szCs w:val="32"/>
        </w:rPr>
        <w:t>。允许社区社会组织通过委托财务托管等灵活方式开展财务活动。允许多个社区社会组织合署办公，在不影响业务正常开展的情况下，若干社区社会组织可以申请登记同一活动场所，但应确保邮政通信可达。</w:t>
      </w:r>
    </w:p>
    <w:p w:rsidR="00E241A8" w:rsidRPr="00E241A8" w:rsidRDefault="00E241A8" w:rsidP="00E241A8">
      <w:pPr>
        <w:widowControl/>
        <w:spacing w:before="450" w:after="450" w:line="480" w:lineRule="atLeast"/>
        <w:jc w:val="left"/>
        <w:rPr>
          <w:rFonts w:ascii="仿宋_GB2312" w:eastAsia="仿宋_GB2312" w:hAnsi="宋体" w:cs="宋体" w:hint="eastAsia"/>
          <w:color w:val="525353"/>
          <w:kern w:val="0"/>
          <w:sz w:val="32"/>
          <w:szCs w:val="32"/>
        </w:rPr>
      </w:pPr>
      <w:r w:rsidRPr="00E241A8">
        <w:rPr>
          <w:rFonts w:ascii="仿宋_GB2312" w:eastAsia="仿宋_GB2312" w:hAnsi="宋体" w:cs="宋体" w:hint="eastAsia"/>
          <w:color w:val="525353"/>
          <w:kern w:val="0"/>
          <w:sz w:val="32"/>
          <w:szCs w:val="32"/>
        </w:rPr>
        <w:t xml:space="preserve">　　（二）实行分类管理。对社区社会组织实行分类登记管理：符合法定登记条件的社区社会组织，依法到所在地县级社会组织登记管理机关申请登记，实行登记管理机关和街道</w:t>
      </w:r>
      <w:r w:rsidRPr="00E241A8">
        <w:rPr>
          <w:rFonts w:ascii="仿宋_GB2312" w:eastAsia="仿宋_GB2312" w:hAnsi="宋体" w:cs="宋体" w:hint="eastAsia"/>
          <w:color w:val="525353"/>
          <w:kern w:val="0"/>
          <w:sz w:val="32"/>
          <w:szCs w:val="32"/>
        </w:rPr>
        <w:lastRenderedPageBreak/>
        <w:t>办事处（乡镇人民政府）双重负责的管理体制，登记管理机关要通过加强登记指导、简化登记程序、提高审批效率予以支持；未达到登记条件，但规模较大、能正常开展活动的社区社会组织，由街道办事处（乡镇人民政府）实施管理，加强分类指导和业务指导；未达到登记条件，规模较小、组织较为松散的社区社会组织，由社区党组织领导，居（村）民委员会对其活动进行指导和管理。</w:t>
      </w:r>
    </w:p>
    <w:p w:rsidR="00E241A8" w:rsidRPr="00E241A8" w:rsidRDefault="00E241A8" w:rsidP="00E241A8">
      <w:pPr>
        <w:widowControl/>
        <w:spacing w:before="450" w:after="450" w:line="480" w:lineRule="atLeast"/>
        <w:jc w:val="left"/>
        <w:rPr>
          <w:rFonts w:ascii="仿宋_GB2312" w:eastAsia="仿宋_GB2312" w:hAnsi="宋体" w:cs="宋体" w:hint="eastAsia"/>
          <w:color w:val="525353"/>
          <w:kern w:val="0"/>
          <w:sz w:val="32"/>
          <w:szCs w:val="32"/>
        </w:rPr>
      </w:pPr>
      <w:r w:rsidRPr="00E241A8">
        <w:rPr>
          <w:rFonts w:ascii="仿宋_GB2312" w:eastAsia="仿宋_GB2312" w:hAnsi="宋体" w:cs="宋体" w:hint="eastAsia"/>
          <w:color w:val="525353"/>
          <w:kern w:val="0"/>
          <w:sz w:val="32"/>
          <w:szCs w:val="32"/>
        </w:rPr>
        <w:t xml:space="preserve">　　（三）聚焦发展重点。加快发展生活服务类、公益慈善类和居（村）民互助类社区社会组织。重点培育为老年人、妇女、儿童、残疾人、失业人员、农民工、服刑人员或强制戒毒等被限制人身自由人员的未成年子女、困难家庭、严重精神障碍患者、有不良行为青少年、社区矫正人员等特定群体服务的社区社会组织。加快农村社区社会组织发展，引导其有序参与乡村振兴、乡村治理体系建设。要立足长远，建立长效机制，积极协调相关部门，共同研究制定承接社区服务的社会组织指导目录。</w:t>
      </w:r>
    </w:p>
    <w:p w:rsidR="00E241A8" w:rsidRPr="00E241A8" w:rsidRDefault="00E241A8" w:rsidP="00E241A8">
      <w:pPr>
        <w:widowControl/>
        <w:spacing w:before="450" w:after="450" w:line="480" w:lineRule="atLeast"/>
        <w:jc w:val="left"/>
        <w:rPr>
          <w:rFonts w:ascii="仿宋_GB2312" w:eastAsia="仿宋_GB2312" w:hAnsi="宋体" w:cs="宋体" w:hint="eastAsia"/>
          <w:color w:val="525353"/>
          <w:kern w:val="0"/>
          <w:sz w:val="32"/>
          <w:szCs w:val="32"/>
        </w:rPr>
      </w:pPr>
      <w:r w:rsidRPr="00E241A8">
        <w:rPr>
          <w:rFonts w:ascii="仿宋_GB2312" w:eastAsia="仿宋_GB2312" w:hAnsi="宋体" w:cs="宋体" w:hint="eastAsia"/>
          <w:color w:val="525353"/>
          <w:kern w:val="0"/>
          <w:sz w:val="32"/>
          <w:szCs w:val="32"/>
        </w:rPr>
        <w:t xml:space="preserve">　　（四）加大扶持力度。要协调有关部门加大对社区社会组织发展的资金支持，鼓励引导社会资金支持社区社会组织发展，推动建立多元化、制度化的资金保障机制。将符合条件的城乡社区服务纳入自治区政府购买服务指导目录，将政府对社区服务直接投入转变为对社区社会组织奖励、补贴或</w:t>
      </w:r>
      <w:r w:rsidRPr="00E241A8">
        <w:rPr>
          <w:rFonts w:ascii="仿宋_GB2312" w:eastAsia="仿宋_GB2312" w:hAnsi="宋体" w:cs="宋体" w:hint="eastAsia"/>
          <w:color w:val="525353"/>
          <w:kern w:val="0"/>
          <w:sz w:val="32"/>
          <w:szCs w:val="32"/>
        </w:rPr>
        <w:lastRenderedPageBreak/>
        <w:t>购买等投入方式，重点扶持公益慈善类和承接政府职能的社区社会组织，民政部门彩票公益金支持资助社区社会组织开展扶老、助残、救孤、济困等服务项目。推动政府资金、社会资金等资金资源向农村社区社会组织和服务项目倾斜。鼓励有条件的地方探索建立社区社会组织孵化机制，设立孵化培育基金或以其他形式给予孵化培育资金支持，建设社区社会组织服务（孵化）基地，为初创的社区社会组织提供公益创投、补贴奖励、活动场地、费用减免等支持。鼓励有条件的居（村）民委员会对社区社会组织开展的公益慈善类服务活动给予一定经费和服务场地支持。鼓励各种社会主体或自然人投资兴办社区公益事业，不断加大社区建设的社会投入。优先发展由个人出资以及企事业单位利用闲置资源与专业优势，与街道办事处或乡镇人民政府、居（村）民委员会联办或独资兴办社区养老育幼、公益慈善、社会福利、文化体育、宣传科普、健康卫生等服务的社区社会组织。支持高校毕业生、退役军人和返乡创业农民工创建农村社区社会组织或到农村社区社会组织中就业。</w:t>
      </w:r>
    </w:p>
    <w:p w:rsidR="00E241A8" w:rsidRPr="00E241A8" w:rsidRDefault="00E241A8" w:rsidP="00E241A8">
      <w:pPr>
        <w:widowControl/>
        <w:spacing w:before="450" w:after="450" w:line="480" w:lineRule="atLeast"/>
        <w:jc w:val="left"/>
        <w:rPr>
          <w:rFonts w:ascii="仿宋_GB2312" w:eastAsia="仿宋_GB2312" w:hAnsi="宋体" w:cs="宋体" w:hint="eastAsia"/>
          <w:color w:val="525353"/>
          <w:kern w:val="0"/>
          <w:sz w:val="32"/>
          <w:szCs w:val="32"/>
        </w:rPr>
      </w:pPr>
      <w:r w:rsidRPr="00E241A8">
        <w:rPr>
          <w:rFonts w:ascii="仿宋_GB2312" w:eastAsia="仿宋_GB2312" w:hAnsi="宋体" w:cs="宋体" w:hint="eastAsia"/>
          <w:color w:val="525353"/>
          <w:kern w:val="0"/>
          <w:sz w:val="32"/>
          <w:szCs w:val="32"/>
        </w:rPr>
        <w:t xml:space="preserve">　　（五）推动能力提升。加强社区社会组织人才培养，依托社区社会组织服务（孵化）基地，通过采取政校合作、组织大讲堂、职业技能培训等方式，培养一批专业强素质高的社区社会组织人才。大力推动街道（乡镇）社会工作服务站</w:t>
      </w:r>
      <w:r w:rsidRPr="00E241A8">
        <w:rPr>
          <w:rFonts w:ascii="仿宋_GB2312" w:eastAsia="仿宋_GB2312" w:hAnsi="宋体" w:cs="宋体" w:hint="eastAsia"/>
          <w:color w:val="525353"/>
          <w:kern w:val="0"/>
          <w:sz w:val="32"/>
          <w:szCs w:val="32"/>
        </w:rPr>
        <w:lastRenderedPageBreak/>
        <w:t>建设，建立专业社会工作者与社区社会组织联系协作机制，鼓励有条件的社区社会组织吸纳社会工作专业人才，发挥专业支撑作用，提升社区社会组织项目开发、项目运作等专业服务能力。指导社区社会组织规范自治和依法活动，强化社区社会组织资金规范使用和民主科学决策，引导社区社会组织加强自身品牌建设，完善自身规划发展，加大组织信息公开，不断提升社区社会组织服务效能、公开透明度、社会影响力和社会公信力。</w:t>
      </w:r>
    </w:p>
    <w:p w:rsidR="00E241A8" w:rsidRPr="00E241A8" w:rsidRDefault="00E241A8" w:rsidP="00E241A8">
      <w:pPr>
        <w:widowControl/>
        <w:spacing w:before="450" w:after="450" w:line="480" w:lineRule="atLeast"/>
        <w:jc w:val="left"/>
        <w:rPr>
          <w:rFonts w:ascii="仿宋_GB2312" w:eastAsia="仿宋_GB2312" w:hAnsi="宋体" w:cs="宋体" w:hint="eastAsia"/>
          <w:color w:val="525353"/>
          <w:kern w:val="0"/>
          <w:sz w:val="32"/>
          <w:szCs w:val="32"/>
        </w:rPr>
      </w:pPr>
      <w:r w:rsidRPr="00E241A8">
        <w:rPr>
          <w:rFonts w:ascii="仿宋_GB2312" w:eastAsia="仿宋_GB2312" w:hAnsi="宋体" w:cs="宋体" w:hint="eastAsia"/>
          <w:color w:val="525353"/>
          <w:kern w:val="0"/>
          <w:sz w:val="32"/>
          <w:szCs w:val="32"/>
        </w:rPr>
        <w:t xml:space="preserve">　　（六）支持作用发挥。支持社区社会组织利用其面向社区、贴近基层和熟悉社情民意的优势，发挥专业能力和服务作用，积极参与基层社会治理，打造基层社会治理新格局。支持社区社会组织协助基层群众性自治组织推动基层群众自治和公共事务协商，参与制定自治章程、居民公约和村规民约，推动社区居（村）民有序参与基层群众自治实践，引导居（村）民自我管理、自我服务、自我教育、自我监督，引导居（村）民有序表达利益诉求，协商解决涉及城乡社区公共利益的重大事项，妥善解决居（村）民切身利益问题，弘扬和睦共治，共建互助精神；支持社区社会组织参与社会治安联防联控和群防群治，协助调解社区各类矛盾纠纷，协助对矫正对象、吸毒人员、刑满释放人员的帮教帮扶，协助预防处置灾害事故、公共卫生、社会安全等突发事件，积极</w:t>
      </w:r>
      <w:r w:rsidRPr="00E241A8">
        <w:rPr>
          <w:rFonts w:ascii="仿宋_GB2312" w:eastAsia="仿宋_GB2312" w:hAnsi="宋体" w:cs="宋体" w:hint="eastAsia"/>
          <w:color w:val="525353"/>
          <w:kern w:val="0"/>
          <w:sz w:val="32"/>
          <w:szCs w:val="32"/>
        </w:rPr>
        <w:lastRenderedPageBreak/>
        <w:t>参与平安社区建设，助力社区综合治理；支持社区社会组织为社区提供养老扶老、助残救孤、生活互助、健康促进、环境保护、心理疏导、人文关怀等服务，主动融入城乡社区便民利民服务网络，为城乡社区居（村）民提供多种形式生活服务；支持社区社会组织开展文化、教育、体育、娱乐等活动，参与社区楷模、文明家庭、爱国卫生等社区创建活动，培育</w:t>
      </w:r>
      <w:proofErr w:type="gramStart"/>
      <w:r w:rsidRPr="00E241A8">
        <w:rPr>
          <w:rFonts w:ascii="仿宋_GB2312" w:eastAsia="仿宋_GB2312" w:hAnsi="宋体" w:cs="宋体" w:hint="eastAsia"/>
          <w:color w:val="525353"/>
          <w:kern w:val="0"/>
          <w:sz w:val="32"/>
          <w:szCs w:val="32"/>
        </w:rPr>
        <w:t>践行</w:t>
      </w:r>
      <w:proofErr w:type="gramEnd"/>
      <w:r w:rsidRPr="00E241A8">
        <w:rPr>
          <w:rFonts w:ascii="仿宋_GB2312" w:eastAsia="仿宋_GB2312" w:hAnsi="宋体" w:cs="宋体" w:hint="eastAsia"/>
          <w:color w:val="525353"/>
          <w:kern w:val="0"/>
          <w:sz w:val="32"/>
          <w:szCs w:val="32"/>
        </w:rPr>
        <w:t>社会主义核心价值观，弘扬时代新风和优良文化传统，营造健康良好社区氛围，增强居（村）民的社区认同感和归属感，推进社区治理共同体建设。鼓励有条件的地方探索“五社联动”治理模式，完善社会组织与社区、社会工作者、社区志愿者、社会工作服务站联动开展服务的制度机制，促进资源共享、优势互补、形成政府与社会组织和其他社会力量互联、互动、互补的治理新格局。</w:t>
      </w:r>
    </w:p>
    <w:p w:rsidR="00E241A8" w:rsidRPr="00E241A8" w:rsidRDefault="00E241A8" w:rsidP="00E241A8">
      <w:pPr>
        <w:widowControl/>
        <w:spacing w:before="450" w:after="450" w:line="480" w:lineRule="atLeast"/>
        <w:jc w:val="left"/>
        <w:rPr>
          <w:rFonts w:ascii="仿宋_GB2312" w:eastAsia="仿宋_GB2312" w:hAnsi="宋体" w:cs="宋体" w:hint="eastAsia"/>
          <w:color w:val="525353"/>
          <w:kern w:val="0"/>
          <w:sz w:val="32"/>
          <w:szCs w:val="32"/>
        </w:rPr>
      </w:pPr>
      <w:r w:rsidRPr="00E241A8">
        <w:rPr>
          <w:rFonts w:ascii="仿宋_GB2312" w:eastAsia="仿宋_GB2312" w:hAnsi="宋体" w:cs="宋体" w:hint="eastAsia"/>
          <w:color w:val="525353"/>
          <w:kern w:val="0"/>
          <w:sz w:val="32"/>
          <w:szCs w:val="32"/>
        </w:rPr>
        <w:t xml:space="preserve">　　五、组织实施</w:t>
      </w:r>
    </w:p>
    <w:p w:rsidR="00E241A8" w:rsidRPr="00E241A8" w:rsidRDefault="00E241A8" w:rsidP="00E241A8">
      <w:pPr>
        <w:widowControl/>
        <w:spacing w:before="450" w:after="450" w:line="480" w:lineRule="atLeast"/>
        <w:jc w:val="left"/>
        <w:rPr>
          <w:rFonts w:ascii="仿宋_GB2312" w:eastAsia="仿宋_GB2312" w:hAnsi="宋体" w:cs="宋体" w:hint="eastAsia"/>
          <w:color w:val="525353"/>
          <w:kern w:val="0"/>
          <w:sz w:val="32"/>
          <w:szCs w:val="32"/>
        </w:rPr>
      </w:pPr>
      <w:r w:rsidRPr="00E241A8">
        <w:rPr>
          <w:rFonts w:ascii="仿宋_GB2312" w:eastAsia="仿宋_GB2312" w:hAnsi="宋体" w:cs="宋体" w:hint="eastAsia"/>
          <w:color w:val="525353"/>
          <w:kern w:val="0"/>
          <w:sz w:val="32"/>
          <w:szCs w:val="32"/>
        </w:rPr>
        <w:t xml:space="preserve">　　（一）加强党的领导。按照《中共中央 国务院关于加强和完善城乡社区治理的意见》要求，推动街道办事处（乡镇人民政府）、街道（乡镇）党（工）委和城乡社区党组织加强对社区社会组织各项工作的领导，推动建立城乡社区党组织与社区社会组织定期联系制度，鼓励在职党员干部按干部管理权限报批后担任社区社会组织负责人，支持社区党员担任社区社会组织负责人，提高社区社会组织负责人党员人</w:t>
      </w:r>
      <w:r w:rsidRPr="00E241A8">
        <w:rPr>
          <w:rFonts w:ascii="仿宋_GB2312" w:eastAsia="仿宋_GB2312" w:hAnsi="宋体" w:cs="宋体" w:hint="eastAsia"/>
          <w:color w:val="525353"/>
          <w:kern w:val="0"/>
          <w:sz w:val="32"/>
          <w:szCs w:val="32"/>
        </w:rPr>
        <w:lastRenderedPageBreak/>
        <w:t>数占比，推进党的组织和工作全覆盖。各级民政部门要切实将培育发展社区社会组织工作列入“十四五”规划重要内容，摆上重要议事日程，一把手亲自抓、分管领导重点抓，业务部门具体抓。要向当地党委、政府汇报社区社会组织建设和管理工作情况，注意加强与业务主管单位或行业管理部门沟通，争取重视与支持，解决工作中遇到的困难和问题。建立多渠道、多元化投入的党建工作基础保障，提倡社区社会组织与街道（乡镇）、社区（村）党组织资源共享、共建互促，为党组织开展活动、发挥作用创造条件。</w:t>
      </w:r>
    </w:p>
    <w:p w:rsidR="00E241A8" w:rsidRPr="00E241A8" w:rsidRDefault="00E241A8" w:rsidP="00E241A8">
      <w:pPr>
        <w:widowControl/>
        <w:spacing w:before="450" w:after="450" w:line="480" w:lineRule="atLeast"/>
        <w:jc w:val="left"/>
        <w:rPr>
          <w:rFonts w:ascii="仿宋_GB2312" w:eastAsia="仿宋_GB2312" w:hAnsi="宋体" w:cs="宋体" w:hint="eastAsia"/>
          <w:color w:val="525353"/>
          <w:kern w:val="0"/>
          <w:sz w:val="32"/>
          <w:szCs w:val="32"/>
        </w:rPr>
      </w:pPr>
      <w:r w:rsidRPr="00E241A8">
        <w:rPr>
          <w:rFonts w:ascii="仿宋_GB2312" w:eastAsia="仿宋_GB2312" w:hAnsi="宋体" w:cs="宋体" w:hint="eastAsia"/>
          <w:color w:val="525353"/>
          <w:kern w:val="0"/>
          <w:sz w:val="32"/>
          <w:szCs w:val="32"/>
        </w:rPr>
        <w:t xml:space="preserve">　　（二）加强工作指导。积极协调街道办事处（乡镇人民政府）真正承担起社区社会组织业务指导和监督管理职能，落实专（兼）职工作人员负责社区社会组织管理工作，确保社区社会组织的各种活动得到及时有力的指导和管理。建立以街道办事处（乡镇人民政府）为主体、居（村）民委员会为基础的社区社会组织培育发展机制，逐步形成政府引导、社区居民参与、社会组织运作的良好发展格局。</w:t>
      </w:r>
    </w:p>
    <w:p w:rsidR="00E241A8" w:rsidRPr="00E241A8" w:rsidRDefault="00E241A8" w:rsidP="00E241A8">
      <w:pPr>
        <w:widowControl/>
        <w:spacing w:before="450" w:after="450" w:line="480" w:lineRule="atLeast"/>
        <w:jc w:val="left"/>
        <w:rPr>
          <w:rFonts w:ascii="仿宋_GB2312" w:eastAsia="仿宋_GB2312" w:hAnsi="宋体" w:cs="宋体" w:hint="eastAsia"/>
          <w:color w:val="525353"/>
          <w:kern w:val="0"/>
          <w:sz w:val="32"/>
          <w:szCs w:val="32"/>
        </w:rPr>
      </w:pPr>
      <w:r w:rsidRPr="00E241A8">
        <w:rPr>
          <w:rFonts w:ascii="仿宋_GB2312" w:eastAsia="仿宋_GB2312" w:hAnsi="宋体" w:cs="宋体" w:hint="eastAsia"/>
          <w:color w:val="525353"/>
          <w:kern w:val="0"/>
          <w:sz w:val="32"/>
          <w:szCs w:val="32"/>
        </w:rPr>
        <w:t xml:space="preserve">　　（三）加强组织宣传。要充分利用各种新闻媒体，广泛宣传培育发展社区社会组织的必要性和重要性，积极宣传社区社会组织在参与基层社会治理中的作用，扩大社会影响，营造良好氛围。要积极组织发动社区社会组织开展各类公益、</w:t>
      </w:r>
      <w:r w:rsidRPr="00E241A8">
        <w:rPr>
          <w:rFonts w:ascii="仿宋_GB2312" w:eastAsia="仿宋_GB2312" w:hAnsi="宋体" w:cs="宋体" w:hint="eastAsia"/>
          <w:color w:val="525353"/>
          <w:kern w:val="0"/>
          <w:sz w:val="32"/>
          <w:szCs w:val="32"/>
        </w:rPr>
        <w:lastRenderedPageBreak/>
        <w:t>慈善服务活动，引导社区社会组织加强诚信自律建设，推动社区社会组织完善自我管理，规范自我发展，提升服务水平。</w:t>
      </w:r>
    </w:p>
    <w:p w:rsidR="002539C7" w:rsidRPr="00E241A8" w:rsidRDefault="002539C7"/>
    <w:sectPr w:rsidR="002539C7" w:rsidRPr="00E241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502" w:rsidRDefault="00441502" w:rsidP="00E241A8">
      <w:r>
        <w:separator/>
      </w:r>
    </w:p>
  </w:endnote>
  <w:endnote w:type="continuationSeparator" w:id="0">
    <w:p w:rsidR="00441502" w:rsidRDefault="00441502" w:rsidP="00E2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502" w:rsidRDefault="00441502" w:rsidP="00E241A8">
      <w:r>
        <w:separator/>
      </w:r>
    </w:p>
  </w:footnote>
  <w:footnote w:type="continuationSeparator" w:id="0">
    <w:p w:rsidR="00441502" w:rsidRDefault="00441502" w:rsidP="00E24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A1"/>
    <w:rsid w:val="00003BFE"/>
    <w:rsid w:val="00011730"/>
    <w:rsid w:val="00014ED5"/>
    <w:rsid w:val="0001564D"/>
    <w:rsid w:val="00022B63"/>
    <w:rsid w:val="00035B22"/>
    <w:rsid w:val="000374CA"/>
    <w:rsid w:val="0005150D"/>
    <w:rsid w:val="0005153A"/>
    <w:rsid w:val="00053FFB"/>
    <w:rsid w:val="000560DE"/>
    <w:rsid w:val="00063FF8"/>
    <w:rsid w:val="00067A47"/>
    <w:rsid w:val="0007361C"/>
    <w:rsid w:val="000910ED"/>
    <w:rsid w:val="000A0329"/>
    <w:rsid w:val="000A0616"/>
    <w:rsid w:val="000A0B5B"/>
    <w:rsid w:val="000A246C"/>
    <w:rsid w:val="000A5A73"/>
    <w:rsid w:val="000C152C"/>
    <w:rsid w:val="000C246F"/>
    <w:rsid w:val="000C2D02"/>
    <w:rsid w:val="000C3BEF"/>
    <w:rsid w:val="000E1EF4"/>
    <w:rsid w:val="000E230E"/>
    <w:rsid w:val="000F1D61"/>
    <w:rsid w:val="000F3312"/>
    <w:rsid w:val="000F5FF5"/>
    <w:rsid w:val="000F6CA7"/>
    <w:rsid w:val="00101A3A"/>
    <w:rsid w:val="00117308"/>
    <w:rsid w:val="00117F63"/>
    <w:rsid w:val="00120047"/>
    <w:rsid w:val="001229EA"/>
    <w:rsid w:val="001316B7"/>
    <w:rsid w:val="001339B4"/>
    <w:rsid w:val="001424BD"/>
    <w:rsid w:val="00142733"/>
    <w:rsid w:val="001579D5"/>
    <w:rsid w:val="00160C80"/>
    <w:rsid w:val="00161B1B"/>
    <w:rsid w:val="00164EB4"/>
    <w:rsid w:val="00164F3C"/>
    <w:rsid w:val="00165FF2"/>
    <w:rsid w:val="00170CF8"/>
    <w:rsid w:val="00171E04"/>
    <w:rsid w:val="00174BA1"/>
    <w:rsid w:val="0019033E"/>
    <w:rsid w:val="0019253D"/>
    <w:rsid w:val="001940AF"/>
    <w:rsid w:val="001A11DE"/>
    <w:rsid w:val="001A5963"/>
    <w:rsid w:val="001C0013"/>
    <w:rsid w:val="001C67AF"/>
    <w:rsid w:val="001F2507"/>
    <w:rsid w:val="001F4982"/>
    <w:rsid w:val="002020B8"/>
    <w:rsid w:val="002049EA"/>
    <w:rsid w:val="002149B6"/>
    <w:rsid w:val="00215203"/>
    <w:rsid w:val="00222247"/>
    <w:rsid w:val="002251A1"/>
    <w:rsid w:val="002344A6"/>
    <w:rsid w:val="00237F51"/>
    <w:rsid w:val="00242552"/>
    <w:rsid w:val="00246A6A"/>
    <w:rsid w:val="00247CA7"/>
    <w:rsid w:val="00250BA0"/>
    <w:rsid w:val="002523CB"/>
    <w:rsid w:val="002539C7"/>
    <w:rsid w:val="00270521"/>
    <w:rsid w:val="00275013"/>
    <w:rsid w:val="002B6B20"/>
    <w:rsid w:val="002B7507"/>
    <w:rsid w:val="002C21E1"/>
    <w:rsid w:val="002C4995"/>
    <w:rsid w:val="002D05C3"/>
    <w:rsid w:val="002D35FD"/>
    <w:rsid w:val="002D44C2"/>
    <w:rsid w:val="002E12D6"/>
    <w:rsid w:val="002E1495"/>
    <w:rsid w:val="002E5159"/>
    <w:rsid w:val="002F0981"/>
    <w:rsid w:val="002F0C55"/>
    <w:rsid w:val="002F1165"/>
    <w:rsid w:val="00305983"/>
    <w:rsid w:val="00305AB1"/>
    <w:rsid w:val="00310B4F"/>
    <w:rsid w:val="00325380"/>
    <w:rsid w:val="003441A8"/>
    <w:rsid w:val="00345F7C"/>
    <w:rsid w:val="00347A90"/>
    <w:rsid w:val="00347FF8"/>
    <w:rsid w:val="0036042E"/>
    <w:rsid w:val="0037740A"/>
    <w:rsid w:val="00381C76"/>
    <w:rsid w:val="0039106C"/>
    <w:rsid w:val="003A62B8"/>
    <w:rsid w:val="003C10D0"/>
    <w:rsid w:val="003C15F0"/>
    <w:rsid w:val="003C1DA7"/>
    <w:rsid w:val="003E21AF"/>
    <w:rsid w:val="003E22ED"/>
    <w:rsid w:val="003E2C75"/>
    <w:rsid w:val="003E6868"/>
    <w:rsid w:val="003E7FAC"/>
    <w:rsid w:val="003F6ED1"/>
    <w:rsid w:val="0040348A"/>
    <w:rsid w:val="00405D80"/>
    <w:rsid w:val="00406A7E"/>
    <w:rsid w:val="00414B20"/>
    <w:rsid w:val="00415E97"/>
    <w:rsid w:val="00423840"/>
    <w:rsid w:val="00433098"/>
    <w:rsid w:val="00433F6C"/>
    <w:rsid w:val="00434BE9"/>
    <w:rsid w:val="00435353"/>
    <w:rsid w:val="004412F0"/>
    <w:rsid w:val="00441502"/>
    <w:rsid w:val="00446C96"/>
    <w:rsid w:val="00456339"/>
    <w:rsid w:val="00466001"/>
    <w:rsid w:val="00471459"/>
    <w:rsid w:val="004717A7"/>
    <w:rsid w:val="0047303D"/>
    <w:rsid w:val="00477CC8"/>
    <w:rsid w:val="004841D8"/>
    <w:rsid w:val="004868E6"/>
    <w:rsid w:val="004A3A2C"/>
    <w:rsid w:val="004A5144"/>
    <w:rsid w:val="004B06E4"/>
    <w:rsid w:val="004B4D19"/>
    <w:rsid w:val="004B51A0"/>
    <w:rsid w:val="004C1EDC"/>
    <w:rsid w:val="004C770D"/>
    <w:rsid w:val="004E1B10"/>
    <w:rsid w:val="004E469B"/>
    <w:rsid w:val="004F4ED5"/>
    <w:rsid w:val="004F6053"/>
    <w:rsid w:val="004F6080"/>
    <w:rsid w:val="004F7A6B"/>
    <w:rsid w:val="00500F9B"/>
    <w:rsid w:val="005044C5"/>
    <w:rsid w:val="00510097"/>
    <w:rsid w:val="00512C2F"/>
    <w:rsid w:val="00514BF5"/>
    <w:rsid w:val="00516B67"/>
    <w:rsid w:val="00517C68"/>
    <w:rsid w:val="005248E4"/>
    <w:rsid w:val="00525195"/>
    <w:rsid w:val="005266FE"/>
    <w:rsid w:val="005324DA"/>
    <w:rsid w:val="005342B9"/>
    <w:rsid w:val="005354A4"/>
    <w:rsid w:val="0055029C"/>
    <w:rsid w:val="00553CF0"/>
    <w:rsid w:val="00565EC5"/>
    <w:rsid w:val="00574513"/>
    <w:rsid w:val="0057639A"/>
    <w:rsid w:val="00587811"/>
    <w:rsid w:val="00592023"/>
    <w:rsid w:val="005950C7"/>
    <w:rsid w:val="005A4EE3"/>
    <w:rsid w:val="005B6DD2"/>
    <w:rsid w:val="005C4771"/>
    <w:rsid w:val="005D58D9"/>
    <w:rsid w:val="005D6033"/>
    <w:rsid w:val="005E6F5C"/>
    <w:rsid w:val="005F2385"/>
    <w:rsid w:val="005F43B1"/>
    <w:rsid w:val="00616610"/>
    <w:rsid w:val="00624536"/>
    <w:rsid w:val="00653143"/>
    <w:rsid w:val="00653BDC"/>
    <w:rsid w:val="00655A33"/>
    <w:rsid w:val="0065783D"/>
    <w:rsid w:val="0066110F"/>
    <w:rsid w:val="0067142B"/>
    <w:rsid w:val="006818CC"/>
    <w:rsid w:val="00690608"/>
    <w:rsid w:val="006947FB"/>
    <w:rsid w:val="00697F54"/>
    <w:rsid w:val="006A1CDB"/>
    <w:rsid w:val="006B11FD"/>
    <w:rsid w:val="006B1986"/>
    <w:rsid w:val="006B55EC"/>
    <w:rsid w:val="006B6975"/>
    <w:rsid w:val="006C1155"/>
    <w:rsid w:val="006C658A"/>
    <w:rsid w:val="006C71BF"/>
    <w:rsid w:val="006C75E8"/>
    <w:rsid w:val="006C7EAF"/>
    <w:rsid w:val="006D0118"/>
    <w:rsid w:val="006D5B5B"/>
    <w:rsid w:val="006E25CD"/>
    <w:rsid w:val="006E72B7"/>
    <w:rsid w:val="006E7C77"/>
    <w:rsid w:val="006F0A65"/>
    <w:rsid w:val="007072B9"/>
    <w:rsid w:val="007140DC"/>
    <w:rsid w:val="007227E3"/>
    <w:rsid w:val="007251E7"/>
    <w:rsid w:val="00726F37"/>
    <w:rsid w:val="0072709B"/>
    <w:rsid w:val="00727C99"/>
    <w:rsid w:val="00733F76"/>
    <w:rsid w:val="00736DFF"/>
    <w:rsid w:val="00741147"/>
    <w:rsid w:val="00741188"/>
    <w:rsid w:val="00742E5A"/>
    <w:rsid w:val="0074595C"/>
    <w:rsid w:val="00763018"/>
    <w:rsid w:val="007665FE"/>
    <w:rsid w:val="007742DC"/>
    <w:rsid w:val="00785940"/>
    <w:rsid w:val="00785F79"/>
    <w:rsid w:val="00791588"/>
    <w:rsid w:val="00792855"/>
    <w:rsid w:val="00792EC6"/>
    <w:rsid w:val="0079377A"/>
    <w:rsid w:val="007A41D2"/>
    <w:rsid w:val="007B012E"/>
    <w:rsid w:val="007B09D3"/>
    <w:rsid w:val="007B0C83"/>
    <w:rsid w:val="007B0EE8"/>
    <w:rsid w:val="007B296F"/>
    <w:rsid w:val="007B3EAC"/>
    <w:rsid w:val="007C4B3F"/>
    <w:rsid w:val="007C758D"/>
    <w:rsid w:val="007C7F95"/>
    <w:rsid w:val="007D4B25"/>
    <w:rsid w:val="007D6641"/>
    <w:rsid w:val="007E06D5"/>
    <w:rsid w:val="007E578A"/>
    <w:rsid w:val="007F0928"/>
    <w:rsid w:val="007F0C36"/>
    <w:rsid w:val="007F39D8"/>
    <w:rsid w:val="007F4EB8"/>
    <w:rsid w:val="00801203"/>
    <w:rsid w:val="00815181"/>
    <w:rsid w:val="00815500"/>
    <w:rsid w:val="008169DF"/>
    <w:rsid w:val="0082172A"/>
    <w:rsid w:val="008243AB"/>
    <w:rsid w:val="008258BE"/>
    <w:rsid w:val="00830E20"/>
    <w:rsid w:val="00834173"/>
    <w:rsid w:val="00836791"/>
    <w:rsid w:val="00840A8F"/>
    <w:rsid w:val="00841020"/>
    <w:rsid w:val="0084377C"/>
    <w:rsid w:val="008574E0"/>
    <w:rsid w:val="00860423"/>
    <w:rsid w:val="00862F37"/>
    <w:rsid w:val="00863DE4"/>
    <w:rsid w:val="00865C34"/>
    <w:rsid w:val="0088134A"/>
    <w:rsid w:val="00884364"/>
    <w:rsid w:val="00891782"/>
    <w:rsid w:val="0089278F"/>
    <w:rsid w:val="00892C44"/>
    <w:rsid w:val="00896AA4"/>
    <w:rsid w:val="008A79FE"/>
    <w:rsid w:val="008B237E"/>
    <w:rsid w:val="008B5BE9"/>
    <w:rsid w:val="008B61BB"/>
    <w:rsid w:val="008C3BD1"/>
    <w:rsid w:val="008C5CA0"/>
    <w:rsid w:val="008D28C9"/>
    <w:rsid w:val="008E4D1D"/>
    <w:rsid w:val="008F0B63"/>
    <w:rsid w:val="008F3E2E"/>
    <w:rsid w:val="008F77DA"/>
    <w:rsid w:val="00904457"/>
    <w:rsid w:val="00921EE8"/>
    <w:rsid w:val="0092745F"/>
    <w:rsid w:val="00927DB0"/>
    <w:rsid w:val="009413E4"/>
    <w:rsid w:val="00944898"/>
    <w:rsid w:val="00946DD8"/>
    <w:rsid w:val="00952BE4"/>
    <w:rsid w:val="009607A3"/>
    <w:rsid w:val="009614F3"/>
    <w:rsid w:val="009675E2"/>
    <w:rsid w:val="0097091A"/>
    <w:rsid w:val="009736F1"/>
    <w:rsid w:val="00980678"/>
    <w:rsid w:val="0098141D"/>
    <w:rsid w:val="009821B4"/>
    <w:rsid w:val="0099053B"/>
    <w:rsid w:val="009958F8"/>
    <w:rsid w:val="009A05DC"/>
    <w:rsid w:val="009A31FD"/>
    <w:rsid w:val="009B392F"/>
    <w:rsid w:val="009C01E1"/>
    <w:rsid w:val="009C1A8B"/>
    <w:rsid w:val="009D5BB2"/>
    <w:rsid w:val="009E4379"/>
    <w:rsid w:val="009E4985"/>
    <w:rsid w:val="009F1ADB"/>
    <w:rsid w:val="009F27D1"/>
    <w:rsid w:val="009F2F36"/>
    <w:rsid w:val="009F6450"/>
    <w:rsid w:val="009F7414"/>
    <w:rsid w:val="00A06DEA"/>
    <w:rsid w:val="00A07C3C"/>
    <w:rsid w:val="00A3052A"/>
    <w:rsid w:val="00A33C7D"/>
    <w:rsid w:val="00A55197"/>
    <w:rsid w:val="00A55C98"/>
    <w:rsid w:val="00A6035D"/>
    <w:rsid w:val="00A67EF7"/>
    <w:rsid w:val="00A71AAD"/>
    <w:rsid w:val="00A80214"/>
    <w:rsid w:val="00A803EA"/>
    <w:rsid w:val="00A83C8E"/>
    <w:rsid w:val="00A875BE"/>
    <w:rsid w:val="00AA101A"/>
    <w:rsid w:val="00AA29AB"/>
    <w:rsid w:val="00AA33F1"/>
    <w:rsid w:val="00AB0212"/>
    <w:rsid w:val="00AB448D"/>
    <w:rsid w:val="00AC3183"/>
    <w:rsid w:val="00AC4B8E"/>
    <w:rsid w:val="00AC5031"/>
    <w:rsid w:val="00AC6898"/>
    <w:rsid w:val="00AD5CC2"/>
    <w:rsid w:val="00AE03BD"/>
    <w:rsid w:val="00AE1FAA"/>
    <w:rsid w:val="00AE56EE"/>
    <w:rsid w:val="00AE6C3B"/>
    <w:rsid w:val="00AE6CD1"/>
    <w:rsid w:val="00AE72A8"/>
    <w:rsid w:val="00AE72B3"/>
    <w:rsid w:val="00AE7FD6"/>
    <w:rsid w:val="00AF12C0"/>
    <w:rsid w:val="00B0089C"/>
    <w:rsid w:val="00B008EC"/>
    <w:rsid w:val="00B0177A"/>
    <w:rsid w:val="00B04149"/>
    <w:rsid w:val="00B05059"/>
    <w:rsid w:val="00B1248F"/>
    <w:rsid w:val="00B12603"/>
    <w:rsid w:val="00B15AE3"/>
    <w:rsid w:val="00B17789"/>
    <w:rsid w:val="00B21CA4"/>
    <w:rsid w:val="00B23957"/>
    <w:rsid w:val="00B344BC"/>
    <w:rsid w:val="00B52729"/>
    <w:rsid w:val="00B84AC0"/>
    <w:rsid w:val="00B90AB3"/>
    <w:rsid w:val="00B938FE"/>
    <w:rsid w:val="00B93D74"/>
    <w:rsid w:val="00B95972"/>
    <w:rsid w:val="00BA36AA"/>
    <w:rsid w:val="00BC2E9D"/>
    <w:rsid w:val="00BC5167"/>
    <w:rsid w:val="00BE6876"/>
    <w:rsid w:val="00BF573F"/>
    <w:rsid w:val="00C074BE"/>
    <w:rsid w:val="00C10BA8"/>
    <w:rsid w:val="00C15F57"/>
    <w:rsid w:val="00C20C6E"/>
    <w:rsid w:val="00C267D8"/>
    <w:rsid w:val="00C42D12"/>
    <w:rsid w:val="00C5222F"/>
    <w:rsid w:val="00C5288F"/>
    <w:rsid w:val="00C52EFF"/>
    <w:rsid w:val="00C54402"/>
    <w:rsid w:val="00C55271"/>
    <w:rsid w:val="00C60CB8"/>
    <w:rsid w:val="00C67FC9"/>
    <w:rsid w:val="00C7567D"/>
    <w:rsid w:val="00C835F5"/>
    <w:rsid w:val="00C86FFA"/>
    <w:rsid w:val="00C96AFE"/>
    <w:rsid w:val="00CA2924"/>
    <w:rsid w:val="00CA35AD"/>
    <w:rsid w:val="00CA4A36"/>
    <w:rsid w:val="00CB2E04"/>
    <w:rsid w:val="00CB7D7B"/>
    <w:rsid w:val="00CC08A2"/>
    <w:rsid w:val="00CC29FA"/>
    <w:rsid w:val="00CC5C33"/>
    <w:rsid w:val="00CD2119"/>
    <w:rsid w:val="00CE0124"/>
    <w:rsid w:val="00CE59DD"/>
    <w:rsid w:val="00CE6385"/>
    <w:rsid w:val="00CE793B"/>
    <w:rsid w:val="00CF217A"/>
    <w:rsid w:val="00CF3B9B"/>
    <w:rsid w:val="00CF51ED"/>
    <w:rsid w:val="00D01C06"/>
    <w:rsid w:val="00D038EE"/>
    <w:rsid w:val="00D0785B"/>
    <w:rsid w:val="00D14599"/>
    <w:rsid w:val="00D25965"/>
    <w:rsid w:val="00D265B2"/>
    <w:rsid w:val="00D30F5A"/>
    <w:rsid w:val="00D344AC"/>
    <w:rsid w:val="00D47CC5"/>
    <w:rsid w:val="00D50031"/>
    <w:rsid w:val="00D6459B"/>
    <w:rsid w:val="00D65978"/>
    <w:rsid w:val="00D67F4E"/>
    <w:rsid w:val="00D86722"/>
    <w:rsid w:val="00D87EAE"/>
    <w:rsid w:val="00D90B02"/>
    <w:rsid w:val="00D92B79"/>
    <w:rsid w:val="00DB213E"/>
    <w:rsid w:val="00DC3B8B"/>
    <w:rsid w:val="00DC7B64"/>
    <w:rsid w:val="00DD089C"/>
    <w:rsid w:val="00DD1BF8"/>
    <w:rsid w:val="00DD3DD5"/>
    <w:rsid w:val="00DD5953"/>
    <w:rsid w:val="00DD5B3B"/>
    <w:rsid w:val="00DE3C06"/>
    <w:rsid w:val="00DE51E7"/>
    <w:rsid w:val="00E172D5"/>
    <w:rsid w:val="00E241A8"/>
    <w:rsid w:val="00E3012B"/>
    <w:rsid w:val="00E3038B"/>
    <w:rsid w:val="00E375B8"/>
    <w:rsid w:val="00E446A6"/>
    <w:rsid w:val="00E45F94"/>
    <w:rsid w:val="00E47793"/>
    <w:rsid w:val="00E478E7"/>
    <w:rsid w:val="00E50343"/>
    <w:rsid w:val="00E60630"/>
    <w:rsid w:val="00E70DDA"/>
    <w:rsid w:val="00E82AE0"/>
    <w:rsid w:val="00E92D77"/>
    <w:rsid w:val="00E94CA3"/>
    <w:rsid w:val="00EA0CA9"/>
    <w:rsid w:val="00EA2888"/>
    <w:rsid w:val="00EB0C66"/>
    <w:rsid w:val="00EB12A0"/>
    <w:rsid w:val="00EB421E"/>
    <w:rsid w:val="00EC0173"/>
    <w:rsid w:val="00EC3514"/>
    <w:rsid w:val="00EE7081"/>
    <w:rsid w:val="00EF541C"/>
    <w:rsid w:val="00EF6FED"/>
    <w:rsid w:val="00F10565"/>
    <w:rsid w:val="00F11B51"/>
    <w:rsid w:val="00F11DBE"/>
    <w:rsid w:val="00F143D6"/>
    <w:rsid w:val="00F22EE4"/>
    <w:rsid w:val="00F25F00"/>
    <w:rsid w:val="00F26A55"/>
    <w:rsid w:val="00F33B8F"/>
    <w:rsid w:val="00F36A37"/>
    <w:rsid w:val="00F37809"/>
    <w:rsid w:val="00F444D5"/>
    <w:rsid w:val="00F709E8"/>
    <w:rsid w:val="00F83C81"/>
    <w:rsid w:val="00F85A27"/>
    <w:rsid w:val="00F91EF6"/>
    <w:rsid w:val="00F92AF5"/>
    <w:rsid w:val="00FA49F3"/>
    <w:rsid w:val="00FA5BC5"/>
    <w:rsid w:val="00FA5E49"/>
    <w:rsid w:val="00FB5620"/>
    <w:rsid w:val="00FC0250"/>
    <w:rsid w:val="00FC0F70"/>
    <w:rsid w:val="00FC109B"/>
    <w:rsid w:val="00FC38FB"/>
    <w:rsid w:val="00FC4079"/>
    <w:rsid w:val="00FC5F2F"/>
    <w:rsid w:val="00FD1975"/>
    <w:rsid w:val="00FD3DA8"/>
    <w:rsid w:val="00FE1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41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41A8"/>
    <w:rPr>
      <w:sz w:val="18"/>
      <w:szCs w:val="18"/>
    </w:rPr>
  </w:style>
  <w:style w:type="paragraph" w:styleId="a4">
    <w:name w:val="footer"/>
    <w:basedOn w:val="a"/>
    <w:link w:val="Char0"/>
    <w:uiPriority w:val="99"/>
    <w:unhideWhenUsed/>
    <w:rsid w:val="00E241A8"/>
    <w:pPr>
      <w:tabs>
        <w:tab w:val="center" w:pos="4153"/>
        <w:tab w:val="right" w:pos="8306"/>
      </w:tabs>
      <w:snapToGrid w:val="0"/>
      <w:jc w:val="left"/>
    </w:pPr>
    <w:rPr>
      <w:sz w:val="18"/>
      <w:szCs w:val="18"/>
    </w:rPr>
  </w:style>
  <w:style w:type="character" w:customStyle="1" w:styleId="Char0">
    <w:name w:val="页脚 Char"/>
    <w:basedOn w:val="a0"/>
    <w:link w:val="a4"/>
    <w:uiPriority w:val="99"/>
    <w:rsid w:val="00E241A8"/>
    <w:rPr>
      <w:sz w:val="18"/>
      <w:szCs w:val="18"/>
    </w:rPr>
  </w:style>
  <w:style w:type="character" w:styleId="a5">
    <w:name w:val="Strong"/>
    <w:basedOn w:val="a0"/>
    <w:uiPriority w:val="22"/>
    <w:qFormat/>
    <w:rsid w:val="00E241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41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41A8"/>
    <w:rPr>
      <w:sz w:val="18"/>
      <w:szCs w:val="18"/>
    </w:rPr>
  </w:style>
  <w:style w:type="paragraph" w:styleId="a4">
    <w:name w:val="footer"/>
    <w:basedOn w:val="a"/>
    <w:link w:val="Char0"/>
    <w:uiPriority w:val="99"/>
    <w:unhideWhenUsed/>
    <w:rsid w:val="00E241A8"/>
    <w:pPr>
      <w:tabs>
        <w:tab w:val="center" w:pos="4153"/>
        <w:tab w:val="right" w:pos="8306"/>
      </w:tabs>
      <w:snapToGrid w:val="0"/>
      <w:jc w:val="left"/>
    </w:pPr>
    <w:rPr>
      <w:sz w:val="18"/>
      <w:szCs w:val="18"/>
    </w:rPr>
  </w:style>
  <w:style w:type="character" w:customStyle="1" w:styleId="Char0">
    <w:name w:val="页脚 Char"/>
    <w:basedOn w:val="a0"/>
    <w:link w:val="a4"/>
    <w:uiPriority w:val="99"/>
    <w:rsid w:val="00E241A8"/>
    <w:rPr>
      <w:sz w:val="18"/>
      <w:szCs w:val="18"/>
    </w:rPr>
  </w:style>
  <w:style w:type="character" w:styleId="a5">
    <w:name w:val="Strong"/>
    <w:basedOn w:val="a0"/>
    <w:uiPriority w:val="22"/>
    <w:qFormat/>
    <w:rsid w:val="00E241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970288">
      <w:bodyDiv w:val="1"/>
      <w:marLeft w:val="0"/>
      <w:marRight w:val="0"/>
      <w:marTop w:val="0"/>
      <w:marBottom w:val="0"/>
      <w:divBdr>
        <w:top w:val="none" w:sz="0" w:space="0" w:color="auto"/>
        <w:left w:val="none" w:sz="0" w:space="0" w:color="auto"/>
        <w:bottom w:val="none" w:sz="0" w:space="0" w:color="auto"/>
        <w:right w:val="none" w:sz="0" w:space="0" w:color="auto"/>
      </w:divBdr>
      <w:divsChild>
        <w:div w:id="1906260132">
          <w:marLeft w:val="0"/>
          <w:marRight w:val="0"/>
          <w:marTop w:val="0"/>
          <w:marBottom w:val="0"/>
          <w:divBdr>
            <w:top w:val="none" w:sz="0" w:space="0" w:color="auto"/>
            <w:left w:val="none" w:sz="0" w:space="0" w:color="auto"/>
            <w:bottom w:val="none" w:sz="0" w:space="0" w:color="auto"/>
            <w:right w:val="none" w:sz="0" w:space="0" w:color="auto"/>
          </w:divBdr>
          <w:divsChild>
            <w:div w:id="1606226491">
              <w:marLeft w:val="0"/>
              <w:marRight w:val="0"/>
              <w:marTop w:val="0"/>
              <w:marBottom w:val="300"/>
              <w:divBdr>
                <w:top w:val="single" w:sz="6" w:space="0" w:color="DFDEDE"/>
                <w:left w:val="single" w:sz="6" w:space="31" w:color="DFDEDE"/>
                <w:bottom w:val="single" w:sz="6" w:space="0" w:color="DFDEDE"/>
                <w:right w:val="single" w:sz="6" w:space="31" w:color="DFDEDE"/>
              </w:divBdr>
              <w:divsChild>
                <w:div w:id="37167732">
                  <w:marLeft w:val="0"/>
                  <w:marRight w:val="0"/>
                  <w:marTop w:val="0"/>
                  <w:marBottom w:val="0"/>
                  <w:divBdr>
                    <w:top w:val="none" w:sz="0" w:space="0" w:color="auto"/>
                    <w:left w:val="none" w:sz="0" w:space="0" w:color="auto"/>
                    <w:bottom w:val="none" w:sz="0" w:space="0" w:color="auto"/>
                    <w:right w:val="none" w:sz="0" w:space="0" w:color="auto"/>
                  </w:divBdr>
                  <w:divsChild>
                    <w:div w:id="1883786872">
                      <w:marLeft w:val="0"/>
                      <w:marRight w:val="0"/>
                      <w:marTop w:val="0"/>
                      <w:marBottom w:val="0"/>
                      <w:divBdr>
                        <w:top w:val="none" w:sz="0" w:space="0" w:color="auto"/>
                        <w:left w:val="none" w:sz="0" w:space="0" w:color="auto"/>
                        <w:bottom w:val="none" w:sz="0" w:space="0" w:color="auto"/>
                        <w:right w:val="none" w:sz="0" w:space="0" w:color="auto"/>
                      </w:divBdr>
                      <w:divsChild>
                        <w:div w:id="9702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2</cp:revision>
  <dcterms:created xsi:type="dcterms:W3CDTF">2023-02-08T08:22:00Z</dcterms:created>
  <dcterms:modified xsi:type="dcterms:W3CDTF">2023-02-08T08:23:00Z</dcterms:modified>
</cp:coreProperties>
</file>