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01" w:rsidRDefault="00D70E01" w:rsidP="00D70E01">
      <w:pPr>
        <w:adjustRightInd w:val="0"/>
        <w:snapToGrid w:val="0"/>
        <w:spacing w:line="580" w:lineRule="exact"/>
        <w:rPr>
          <w:rFonts w:ascii="方正黑体_GBK" w:eastAsia="方正黑体_GBK" w:hAnsi="方正黑体_GBK" w:cs="方正黑体_GBK" w:hint="eastAsia"/>
          <w:snapToGrid w:val="0"/>
          <w:kern w:val="21"/>
          <w:sz w:val="32"/>
          <w:szCs w:val="32"/>
        </w:rPr>
      </w:pPr>
      <w:r>
        <w:rPr>
          <w:rFonts w:ascii="方正黑体_GBK" w:eastAsia="方正黑体_GBK" w:hAnsi="方正黑体_GBK" w:cs="方正黑体_GBK" w:hint="eastAsia"/>
          <w:snapToGrid w:val="0"/>
          <w:kern w:val="21"/>
          <w:sz w:val="32"/>
          <w:szCs w:val="32"/>
        </w:rPr>
        <w:t>附件1</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p>
    <w:p w:rsidR="00D70E01" w:rsidRDefault="00D70E01" w:rsidP="00D70E01">
      <w:pPr>
        <w:adjustRightInd w:val="0"/>
        <w:snapToGrid w:val="0"/>
        <w:spacing w:line="580" w:lineRule="exact"/>
        <w:jc w:val="center"/>
        <w:rPr>
          <w:rFonts w:ascii="方正小标宋_GBK" w:eastAsia="方正小标宋_GBK" w:hAnsi="方正小标宋_GBK" w:cs="方正小标宋_GBK" w:hint="eastAsia"/>
          <w:snapToGrid w:val="0"/>
          <w:kern w:val="21"/>
          <w:sz w:val="44"/>
          <w:szCs w:val="44"/>
        </w:rPr>
      </w:pPr>
      <w:bookmarkStart w:id="0" w:name="_GoBack"/>
      <w:r>
        <w:rPr>
          <w:rFonts w:ascii="方正小标宋_GBK" w:eastAsia="方正小标宋_GBK" w:hAnsi="方正小标宋_GBK" w:cs="方正小标宋_GBK" w:hint="eastAsia"/>
          <w:snapToGrid w:val="0"/>
          <w:kern w:val="21"/>
          <w:sz w:val="44"/>
          <w:szCs w:val="44"/>
        </w:rPr>
        <w:t>全区性社会团体、民办非企业单位</w:t>
      </w:r>
    </w:p>
    <w:p w:rsidR="00D70E01" w:rsidRDefault="00D70E01" w:rsidP="00D70E01">
      <w:pPr>
        <w:adjustRightInd w:val="0"/>
        <w:snapToGrid w:val="0"/>
        <w:spacing w:line="580" w:lineRule="exact"/>
        <w:jc w:val="center"/>
        <w:rPr>
          <w:rFonts w:ascii="方正小标宋_GBK" w:eastAsia="方正小标宋_GBK" w:hAnsi="方正小标宋_GBK" w:cs="方正小标宋_GBK" w:hint="eastAsia"/>
          <w:snapToGrid w:val="0"/>
          <w:kern w:val="21"/>
          <w:sz w:val="44"/>
          <w:szCs w:val="44"/>
        </w:rPr>
      </w:pPr>
      <w:r>
        <w:rPr>
          <w:rFonts w:ascii="方正小标宋_GBK" w:eastAsia="方正小标宋_GBK" w:hAnsi="方正小标宋_GBK" w:cs="方正小标宋_GBK" w:hint="eastAsia"/>
          <w:snapToGrid w:val="0"/>
          <w:kern w:val="21"/>
          <w:sz w:val="44"/>
          <w:szCs w:val="44"/>
        </w:rPr>
        <w:t>2025年度检查须知</w:t>
      </w:r>
    </w:p>
    <w:bookmarkEnd w:id="0"/>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p>
    <w:p w:rsidR="00D70E01" w:rsidRDefault="00D70E01" w:rsidP="00D70E01">
      <w:pPr>
        <w:adjustRightInd w:val="0"/>
        <w:snapToGrid w:val="0"/>
        <w:spacing w:line="580" w:lineRule="exact"/>
        <w:ind w:firstLineChars="200" w:firstLine="640"/>
        <w:rPr>
          <w:rFonts w:ascii="方正黑体_GBK" w:eastAsia="方正黑体_GBK" w:hAnsi="方正黑体_GBK" w:cs="方正黑体_GBK" w:hint="eastAsia"/>
          <w:snapToGrid w:val="0"/>
          <w:kern w:val="21"/>
          <w:sz w:val="32"/>
          <w:szCs w:val="32"/>
        </w:rPr>
      </w:pPr>
      <w:r>
        <w:rPr>
          <w:rFonts w:ascii="方正黑体_GBK" w:eastAsia="方正黑体_GBK" w:hAnsi="方正黑体_GBK" w:cs="方正黑体_GBK" w:hint="eastAsia"/>
          <w:snapToGrid w:val="0"/>
          <w:kern w:val="21"/>
          <w:sz w:val="32"/>
          <w:szCs w:val="32"/>
        </w:rPr>
        <w:t>一、年检范围</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w:t>
      </w:r>
      <w:r>
        <w:rPr>
          <w:rFonts w:eastAsia="方正仿宋_GBK" w:cs="方正仿宋_GBK" w:hint="eastAsia"/>
          <w:snapToGrid w:val="0"/>
          <w:kern w:val="21"/>
          <w:sz w:val="32"/>
          <w:szCs w:val="32"/>
        </w:rPr>
        <w:t>6</w:t>
      </w:r>
      <w:r>
        <w:rPr>
          <w:rFonts w:eastAsia="方正仿宋_GBK" w:cs="方正仿宋_GBK" w:hint="eastAsia"/>
          <w:snapToGrid w:val="0"/>
          <w:kern w:val="21"/>
          <w:sz w:val="32"/>
          <w:szCs w:val="32"/>
        </w:rPr>
        <w:t>月</w:t>
      </w:r>
      <w:r>
        <w:rPr>
          <w:rFonts w:eastAsia="方正仿宋_GBK" w:cs="方正仿宋_GBK" w:hint="eastAsia"/>
          <w:snapToGrid w:val="0"/>
          <w:kern w:val="21"/>
          <w:sz w:val="32"/>
          <w:szCs w:val="32"/>
        </w:rPr>
        <w:t>30</w:t>
      </w:r>
      <w:r>
        <w:rPr>
          <w:rFonts w:eastAsia="方正仿宋_GBK" w:cs="方正仿宋_GBK" w:hint="eastAsia"/>
          <w:snapToGrid w:val="0"/>
          <w:kern w:val="21"/>
          <w:sz w:val="32"/>
          <w:szCs w:val="32"/>
        </w:rPr>
        <w:t>日前在我厅注册登记的社会团体、民办非企业单位（慈善组织除外，以下简称“参检单位”），应当参加年检。</w:t>
      </w:r>
    </w:p>
    <w:p w:rsidR="00D70E01" w:rsidRDefault="00D70E01" w:rsidP="00D70E01">
      <w:pPr>
        <w:adjustRightInd w:val="0"/>
        <w:snapToGrid w:val="0"/>
        <w:spacing w:line="580" w:lineRule="exact"/>
        <w:ind w:firstLineChars="200" w:firstLine="640"/>
        <w:rPr>
          <w:rFonts w:ascii="方正黑体_GBK" w:eastAsia="方正黑体_GBK" w:hAnsi="方正黑体_GBK" w:cs="方正黑体_GBK" w:hint="eastAsia"/>
          <w:snapToGrid w:val="0"/>
          <w:kern w:val="21"/>
          <w:sz w:val="32"/>
          <w:szCs w:val="32"/>
        </w:rPr>
      </w:pPr>
      <w:r>
        <w:rPr>
          <w:rFonts w:ascii="方正黑体_GBK" w:eastAsia="方正黑体_GBK" w:hAnsi="方正黑体_GBK" w:cs="方正黑体_GBK" w:hint="eastAsia"/>
          <w:snapToGrid w:val="0"/>
          <w:kern w:val="21"/>
          <w:sz w:val="32"/>
          <w:szCs w:val="32"/>
        </w:rPr>
        <w:t>二、年检内容</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（一）遵守法律法规和有关政策情况；</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（二）履行变更登记手续和章程核准情况；</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（三）按照章程开展活动情况；</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（四）党组织建设和党的工作开展情况；</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（五）负责人等人员变动情况；</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（六）机构设置以及变动情况；</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（七）财务状况、资金来源和使用情况；</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（八）其他需要检查的有关情况。</w:t>
      </w:r>
    </w:p>
    <w:p w:rsidR="00D70E01" w:rsidRDefault="00D70E01" w:rsidP="00D70E01">
      <w:pPr>
        <w:adjustRightInd w:val="0"/>
        <w:snapToGrid w:val="0"/>
        <w:spacing w:line="580" w:lineRule="exact"/>
        <w:ind w:firstLineChars="200" w:firstLine="640"/>
        <w:rPr>
          <w:rFonts w:ascii="方正黑体_GBK" w:eastAsia="方正黑体_GBK" w:hAnsi="方正黑体_GBK" w:cs="方正黑体_GBK" w:hint="eastAsia"/>
          <w:snapToGrid w:val="0"/>
          <w:kern w:val="21"/>
          <w:sz w:val="32"/>
          <w:szCs w:val="32"/>
        </w:rPr>
      </w:pPr>
      <w:r>
        <w:rPr>
          <w:rFonts w:ascii="方正黑体_GBK" w:eastAsia="方正黑体_GBK" w:hAnsi="方正黑体_GBK" w:cs="方正黑体_GBK" w:hint="eastAsia"/>
          <w:snapToGrid w:val="0"/>
          <w:kern w:val="21"/>
          <w:sz w:val="32"/>
          <w:szCs w:val="32"/>
        </w:rPr>
        <w:t>三、年检材料填报要求及流程</w:t>
      </w:r>
    </w:p>
    <w:p w:rsidR="00D70E01" w:rsidRDefault="00D70E01" w:rsidP="00D70E01">
      <w:pPr>
        <w:adjustRightInd w:val="0"/>
        <w:snapToGrid w:val="0"/>
        <w:spacing w:line="580" w:lineRule="exact"/>
        <w:ind w:firstLineChars="200" w:firstLine="640"/>
        <w:rPr>
          <w:rFonts w:eastAsia="方正楷体_GBK" w:hAnsi="方正楷体_GBK" w:cs="方正楷体_GBK" w:hint="eastAsia"/>
          <w:snapToGrid w:val="0"/>
          <w:kern w:val="21"/>
          <w:sz w:val="32"/>
          <w:szCs w:val="32"/>
        </w:rPr>
      </w:pPr>
      <w:r>
        <w:rPr>
          <w:rFonts w:eastAsia="方正楷体_GBK" w:hAnsi="方正楷体_GBK" w:cs="方正楷体_GBK" w:hint="eastAsia"/>
          <w:snapToGrid w:val="0"/>
          <w:kern w:val="21"/>
          <w:sz w:val="32"/>
          <w:szCs w:val="32"/>
        </w:rPr>
        <w:t>（一）网上填报年检材料</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w:t>
      </w:r>
      <w:r>
        <w:rPr>
          <w:rFonts w:eastAsia="方正仿宋_GBK" w:cs="方正仿宋_GBK" w:hint="eastAsia"/>
          <w:snapToGrid w:val="0"/>
          <w:kern w:val="21"/>
          <w:sz w:val="32"/>
          <w:szCs w:val="32"/>
        </w:rPr>
        <w:t>填报《</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年度检查报告书》。即日起至</w:t>
      </w:r>
      <w:r>
        <w:rPr>
          <w:rFonts w:eastAsia="方正仿宋_GBK" w:cs="方正仿宋_GBK" w:hint="eastAsia"/>
          <w:snapToGrid w:val="0"/>
          <w:kern w:val="21"/>
          <w:sz w:val="32"/>
          <w:szCs w:val="32"/>
        </w:rPr>
        <w:t>2026</w:t>
      </w:r>
      <w:r>
        <w:rPr>
          <w:rFonts w:eastAsia="方正仿宋_GBK" w:cs="方正仿宋_GBK" w:hint="eastAsia"/>
          <w:snapToGrid w:val="0"/>
          <w:kern w:val="21"/>
          <w:sz w:val="32"/>
          <w:szCs w:val="32"/>
        </w:rPr>
        <w:t>年</w:t>
      </w:r>
      <w:r>
        <w:rPr>
          <w:rFonts w:eastAsia="方正仿宋_GBK" w:cs="方正仿宋_GBK" w:hint="eastAsia"/>
          <w:snapToGrid w:val="0"/>
          <w:kern w:val="21"/>
          <w:sz w:val="32"/>
          <w:szCs w:val="32"/>
        </w:rPr>
        <w:t>3</w:t>
      </w:r>
      <w:r>
        <w:rPr>
          <w:rFonts w:eastAsia="方正仿宋_GBK" w:cs="方正仿宋_GBK" w:hint="eastAsia"/>
          <w:snapToGrid w:val="0"/>
          <w:kern w:val="21"/>
          <w:sz w:val="32"/>
          <w:szCs w:val="32"/>
        </w:rPr>
        <w:t>月</w:t>
      </w:r>
      <w:r>
        <w:rPr>
          <w:rFonts w:eastAsia="方正仿宋_GBK" w:cs="方正仿宋_GBK" w:hint="eastAsia"/>
          <w:snapToGrid w:val="0"/>
          <w:kern w:val="21"/>
          <w:sz w:val="32"/>
          <w:szCs w:val="32"/>
        </w:rPr>
        <w:t>31</w:t>
      </w:r>
      <w:r>
        <w:rPr>
          <w:rFonts w:eastAsia="方正仿宋_GBK" w:cs="方正仿宋_GBK" w:hint="eastAsia"/>
          <w:snapToGrid w:val="0"/>
          <w:kern w:val="21"/>
          <w:sz w:val="32"/>
          <w:szCs w:val="32"/>
        </w:rPr>
        <w:t>日前，参检单位在广西社会组织网（</w:t>
      </w:r>
      <w:r>
        <w:rPr>
          <w:rFonts w:eastAsia="方正仿宋_GBK" w:cs="方正仿宋_GBK" w:hint="eastAsia"/>
          <w:snapToGrid w:val="0"/>
          <w:kern w:val="21"/>
          <w:sz w:val="32"/>
          <w:szCs w:val="32"/>
        </w:rPr>
        <w:t>http://shzz.mzt.gxzf.gov.cn/</w:t>
      </w:r>
      <w:r>
        <w:rPr>
          <w:rFonts w:eastAsia="方正仿宋_GBK" w:cs="方正仿宋_GBK" w:hint="eastAsia"/>
          <w:snapToGrid w:val="0"/>
          <w:kern w:val="21"/>
          <w:sz w:val="32"/>
          <w:szCs w:val="32"/>
        </w:rPr>
        <w:t>）首页“我要办—广西社会组织日常事务平台”栏目，输入用户名和</w:t>
      </w:r>
      <w:r>
        <w:rPr>
          <w:rFonts w:eastAsia="方正仿宋_GBK" w:cs="方正仿宋_GBK" w:hint="eastAsia"/>
          <w:snapToGrid w:val="0"/>
          <w:kern w:val="21"/>
          <w:sz w:val="32"/>
          <w:szCs w:val="32"/>
        </w:rPr>
        <w:lastRenderedPageBreak/>
        <w:t>密码登录，点击菜单栏“网上年检系统”（首次参检单位须先注册“法人登录”方可登录系统），在线填报《</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年度检查报告书》并提交。</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w:t>
      </w:r>
      <w:r>
        <w:rPr>
          <w:rFonts w:eastAsia="方正仿宋_GBK" w:cs="方正仿宋_GBK" w:hint="eastAsia"/>
          <w:snapToGrid w:val="0"/>
          <w:kern w:val="21"/>
          <w:sz w:val="32"/>
          <w:szCs w:val="32"/>
        </w:rPr>
        <w:t>上传《</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年度财务审计报告》。参检单位中的民办非企业单位应上传经会计师事务所出具的</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年度财务审计报告（</w:t>
      </w:r>
      <w:r>
        <w:rPr>
          <w:rFonts w:eastAsia="方正仿宋_GBK" w:cs="方正仿宋_GBK" w:hint="eastAsia"/>
          <w:snapToGrid w:val="0"/>
          <w:kern w:val="21"/>
          <w:sz w:val="32"/>
          <w:szCs w:val="32"/>
        </w:rPr>
        <w:t>2024</w:t>
      </w:r>
      <w:r>
        <w:rPr>
          <w:rFonts w:eastAsia="方正仿宋_GBK" w:cs="方正仿宋_GBK" w:hint="eastAsia"/>
          <w:snapToGrid w:val="0"/>
          <w:kern w:val="21"/>
          <w:sz w:val="32"/>
          <w:szCs w:val="32"/>
        </w:rPr>
        <w:t>年、</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年评估为</w:t>
      </w:r>
      <w:r>
        <w:rPr>
          <w:rFonts w:eastAsia="方正仿宋_GBK" w:cs="方正仿宋_GBK" w:hint="eastAsia"/>
          <w:snapToGrid w:val="0"/>
          <w:kern w:val="21"/>
          <w:sz w:val="32"/>
          <w:szCs w:val="32"/>
        </w:rPr>
        <w:t>5A</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4A</w:t>
      </w:r>
      <w:r>
        <w:rPr>
          <w:rFonts w:eastAsia="方正仿宋_GBK" w:cs="方正仿宋_GBK" w:hint="eastAsia"/>
          <w:snapToGrid w:val="0"/>
          <w:kern w:val="21"/>
          <w:sz w:val="32"/>
          <w:szCs w:val="32"/>
        </w:rPr>
        <w:t>等级的民办非企业单位除外），《</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年度财务审计报告》应按广西</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年度社会组织年度财务审计报告模板要求列明要素。参检单位中的社会团体不需要上传</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年度财务审计报告。</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3.</w:t>
      </w:r>
      <w:r>
        <w:rPr>
          <w:rFonts w:eastAsia="方正仿宋_GBK" w:cs="方正仿宋_GBK" w:hint="eastAsia"/>
          <w:snapToGrid w:val="0"/>
          <w:kern w:val="21"/>
          <w:sz w:val="32"/>
          <w:szCs w:val="32"/>
        </w:rPr>
        <w:t>上传公益性捐赠税前扣除相关材料。已获得公益性捐赠税前扣除资格的参检单位，应报送经会计师事务所审计的上年度专项信息报告；首次确认公益性捐赠税前扣除资格的参检单位，应报送经会计师事务所审计的前两个年度的专项信息报告。</w:t>
      </w:r>
    </w:p>
    <w:p w:rsidR="00D70E01" w:rsidRDefault="00D70E01" w:rsidP="00D70E01">
      <w:pPr>
        <w:adjustRightInd w:val="0"/>
        <w:snapToGrid w:val="0"/>
        <w:spacing w:line="580" w:lineRule="exact"/>
        <w:ind w:firstLineChars="200" w:firstLine="640"/>
        <w:rPr>
          <w:rFonts w:eastAsia="方正楷体_GBK" w:hAnsi="方正楷体_GBK" w:cs="方正楷体_GBK" w:hint="eastAsia"/>
          <w:snapToGrid w:val="0"/>
          <w:kern w:val="21"/>
          <w:sz w:val="32"/>
          <w:szCs w:val="32"/>
        </w:rPr>
      </w:pPr>
      <w:r>
        <w:rPr>
          <w:rFonts w:eastAsia="方正楷体_GBK" w:hAnsi="方正楷体_GBK" w:cs="方正楷体_GBK" w:hint="eastAsia"/>
          <w:snapToGrid w:val="0"/>
          <w:kern w:val="21"/>
          <w:sz w:val="32"/>
          <w:szCs w:val="32"/>
        </w:rPr>
        <w:t>（二）准备年检纸质材料</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1.2025</w:t>
      </w:r>
      <w:r>
        <w:rPr>
          <w:rFonts w:eastAsia="方正仿宋_GBK" w:cs="方正仿宋_GBK" w:hint="eastAsia"/>
          <w:snapToGrid w:val="0"/>
          <w:kern w:val="21"/>
          <w:sz w:val="32"/>
          <w:szCs w:val="32"/>
        </w:rPr>
        <w:t>年度检查报告书。参检单位网上填报年检材料后，通过“网上年检系统”打印《</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年度检查报告书》一式一份交法定代表人、监事签字、加盖社会组织公章后，送业务主管单位初审或送行业管理部门出具监管意见。</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业务主管单位在《</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年度检查报告书》的“年检审查页”中“业务主管单位初审意见”中载明初审意见并加盖公章。行业管理部门可在参检单位（见附件</w:t>
      </w:r>
      <w:r>
        <w:rPr>
          <w:rFonts w:eastAsia="方正仿宋_GBK" w:cs="方正仿宋_GBK" w:hint="eastAsia"/>
          <w:snapToGrid w:val="0"/>
          <w:kern w:val="21"/>
          <w:sz w:val="32"/>
          <w:szCs w:val="32"/>
        </w:rPr>
        <w:t>3</w:t>
      </w:r>
      <w:r>
        <w:rPr>
          <w:rFonts w:eastAsia="方正仿宋_GBK" w:cs="方正仿宋_GBK" w:hint="eastAsia"/>
          <w:snapToGrid w:val="0"/>
          <w:kern w:val="21"/>
          <w:sz w:val="32"/>
          <w:szCs w:val="32"/>
        </w:rPr>
        <w:t>）的《</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年度检查报告书》“年检审查页”中“行业管理部门监管意见”中反馈监管意见并加盖</w:t>
      </w:r>
      <w:r>
        <w:rPr>
          <w:rFonts w:eastAsia="方正仿宋_GBK" w:cs="方正仿宋_GBK" w:hint="eastAsia"/>
          <w:snapToGrid w:val="0"/>
          <w:kern w:val="21"/>
          <w:sz w:val="32"/>
          <w:szCs w:val="32"/>
        </w:rPr>
        <w:lastRenderedPageBreak/>
        <w:t>公章。直接报送的参检单位（见附件</w:t>
      </w:r>
      <w:r>
        <w:rPr>
          <w:rFonts w:eastAsia="方正仿宋_GBK" w:cs="方正仿宋_GBK" w:hint="eastAsia"/>
          <w:snapToGrid w:val="0"/>
          <w:kern w:val="21"/>
          <w:sz w:val="32"/>
          <w:szCs w:val="32"/>
        </w:rPr>
        <w:t>4</w:t>
      </w:r>
      <w:r>
        <w:rPr>
          <w:rFonts w:eastAsia="方正仿宋_GBK" w:cs="方正仿宋_GBK" w:hint="eastAsia"/>
          <w:snapToGrid w:val="0"/>
          <w:kern w:val="21"/>
          <w:sz w:val="32"/>
          <w:szCs w:val="32"/>
        </w:rPr>
        <w:t>）按“报送纸质材料”要求向我厅报送《</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年度检查报告书》。</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w:t>
      </w:r>
      <w:r>
        <w:rPr>
          <w:rFonts w:eastAsia="方正仿宋_GBK" w:cs="方正仿宋_GBK" w:hint="eastAsia"/>
          <w:snapToGrid w:val="0"/>
          <w:kern w:val="21"/>
          <w:sz w:val="32"/>
          <w:szCs w:val="32"/>
        </w:rPr>
        <w:t>上传《</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年度财务审计报告》的参检单位，应准备与“网上年检系统”一致的《</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年度财务审计报告》原件一式一份。</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3.</w:t>
      </w:r>
      <w:r>
        <w:rPr>
          <w:rFonts w:eastAsia="方正仿宋_GBK" w:cs="方正仿宋_GBK" w:hint="eastAsia"/>
          <w:snapToGrid w:val="0"/>
          <w:kern w:val="21"/>
          <w:sz w:val="32"/>
          <w:szCs w:val="32"/>
        </w:rPr>
        <w:t>上传公益性捐赠税前扣除相关材料的参检单位，应准备与“网上年检系统”一致的相关材料原件一式一份。</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4.</w:t>
      </w:r>
      <w:r>
        <w:rPr>
          <w:rFonts w:eastAsia="方正仿宋_GBK" w:cs="方正仿宋_GBK" w:hint="eastAsia"/>
          <w:snapToGrid w:val="0"/>
          <w:kern w:val="21"/>
          <w:sz w:val="32"/>
          <w:szCs w:val="32"/>
        </w:rPr>
        <w:t>整改报告。</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年收到限期整改通知书参检单位，按要求</w:t>
      </w:r>
      <w:r>
        <w:rPr>
          <w:rFonts w:eastAsia="方正仿宋_GBK" w:cs="方正仿宋_GBK" w:hint="eastAsia"/>
          <w:snapToGrid w:val="0"/>
          <w:spacing w:val="6"/>
          <w:kern w:val="21"/>
          <w:sz w:val="32"/>
          <w:szCs w:val="32"/>
        </w:rPr>
        <w:t>报送经业务主管单位或行业管理部门同意的整改报告情况一式一份。</w:t>
      </w:r>
      <w:r>
        <w:rPr>
          <w:rFonts w:eastAsia="方正仿宋_GBK" w:cs="方正仿宋_GBK" w:hint="eastAsia"/>
          <w:snapToGrid w:val="0"/>
          <w:kern w:val="21"/>
          <w:sz w:val="32"/>
          <w:szCs w:val="32"/>
        </w:rPr>
        <w:t>已按要求提交整改报告至我厅社会组织管理局的无需重复提交。</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5.</w:t>
      </w:r>
      <w:r>
        <w:rPr>
          <w:rFonts w:eastAsia="方正仿宋_GBK" w:cs="方正仿宋_GBK" w:hint="eastAsia"/>
          <w:snapToGrid w:val="0"/>
          <w:kern w:val="21"/>
          <w:sz w:val="32"/>
          <w:szCs w:val="32"/>
        </w:rPr>
        <w:t>根据工作需要，我厅要求参检单位提交有关事项的情况说明和必要的补充材料。</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以上年检纸质材料原件一式一份应送登记管理机关审核，业务主管单位或行业管理部门需要留存的，参检单位应按要求提供。</w:t>
      </w:r>
    </w:p>
    <w:p w:rsidR="00D70E01" w:rsidRDefault="00D70E01" w:rsidP="00D70E01">
      <w:pPr>
        <w:adjustRightInd w:val="0"/>
        <w:snapToGrid w:val="0"/>
        <w:spacing w:line="580" w:lineRule="exact"/>
        <w:ind w:firstLineChars="200" w:firstLine="640"/>
        <w:rPr>
          <w:rFonts w:eastAsia="方正楷体_GBK" w:hAnsi="方正楷体_GBK" w:cs="方正楷体_GBK" w:hint="eastAsia"/>
          <w:snapToGrid w:val="0"/>
          <w:kern w:val="21"/>
          <w:sz w:val="32"/>
          <w:szCs w:val="32"/>
        </w:rPr>
      </w:pPr>
      <w:r>
        <w:rPr>
          <w:rFonts w:eastAsia="方正楷体_GBK" w:hAnsi="方正楷体_GBK" w:cs="方正楷体_GBK" w:hint="eastAsia"/>
          <w:snapToGrid w:val="0"/>
          <w:kern w:val="21"/>
          <w:sz w:val="32"/>
          <w:szCs w:val="32"/>
        </w:rPr>
        <w:t>（三）报送年检纸质材料</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2026</w:t>
      </w:r>
      <w:r>
        <w:rPr>
          <w:rFonts w:eastAsia="方正仿宋_GBK" w:cs="方正仿宋_GBK" w:hint="eastAsia"/>
          <w:snapToGrid w:val="0"/>
          <w:kern w:val="21"/>
          <w:sz w:val="32"/>
          <w:szCs w:val="32"/>
        </w:rPr>
        <w:t>年</w:t>
      </w:r>
      <w:r>
        <w:rPr>
          <w:rFonts w:eastAsia="方正仿宋_GBK" w:cs="方正仿宋_GBK" w:hint="eastAsia"/>
          <w:snapToGrid w:val="0"/>
          <w:kern w:val="21"/>
          <w:sz w:val="32"/>
          <w:szCs w:val="32"/>
        </w:rPr>
        <w:t>5</w:t>
      </w:r>
      <w:r>
        <w:rPr>
          <w:rFonts w:eastAsia="方正仿宋_GBK" w:cs="方正仿宋_GBK" w:hint="eastAsia"/>
          <w:snapToGrid w:val="0"/>
          <w:kern w:val="21"/>
          <w:sz w:val="32"/>
          <w:szCs w:val="32"/>
        </w:rPr>
        <w:t>月</w:t>
      </w:r>
      <w:r>
        <w:rPr>
          <w:rFonts w:eastAsia="方正仿宋_GBK" w:cs="方正仿宋_GBK" w:hint="eastAsia"/>
          <w:snapToGrid w:val="0"/>
          <w:kern w:val="21"/>
          <w:sz w:val="32"/>
          <w:szCs w:val="32"/>
        </w:rPr>
        <w:t>31</w:t>
      </w:r>
      <w:r>
        <w:rPr>
          <w:rFonts w:eastAsia="方正仿宋_GBK" w:cs="方正仿宋_GBK" w:hint="eastAsia"/>
          <w:snapToGrid w:val="0"/>
          <w:kern w:val="21"/>
          <w:sz w:val="32"/>
          <w:szCs w:val="32"/>
        </w:rPr>
        <w:t>日前，参检单位应当将业务主管单位出具初审意见或行业管理部门出具监管意见的年检纸质材料，送至我厅社会组织管理局。可采取现场前往和邮寄两种方式，通过邮寄方式报送的，须在信封明显处注明“社会组织年检材料”。</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寄送地址：广西南宁市青秀区长虹路</w:t>
      </w:r>
      <w:r>
        <w:rPr>
          <w:rFonts w:eastAsia="方正仿宋_GBK" w:cs="方正仿宋_GBK" w:hint="eastAsia"/>
          <w:snapToGrid w:val="0"/>
          <w:kern w:val="21"/>
          <w:sz w:val="32"/>
          <w:szCs w:val="32"/>
        </w:rPr>
        <w:t>1</w:t>
      </w:r>
      <w:r>
        <w:rPr>
          <w:rFonts w:eastAsia="方正仿宋_GBK" w:cs="方正仿宋_GBK" w:hint="eastAsia"/>
          <w:snapToGrid w:val="0"/>
          <w:kern w:val="21"/>
          <w:sz w:val="32"/>
          <w:szCs w:val="32"/>
        </w:rPr>
        <w:t>号自治区民政厅社会组织管理局</w:t>
      </w:r>
      <w:r>
        <w:rPr>
          <w:rFonts w:eastAsia="方正仿宋_GBK" w:cs="方正仿宋_GBK" w:hint="eastAsia"/>
          <w:snapToGrid w:val="0"/>
          <w:kern w:val="21"/>
          <w:sz w:val="32"/>
          <w:szCs w:val="32"/>
        </w:rPr>
        <w:t>615</w:t>
      </w:r>
      <w:r>
        <w:rPr>
          <w:rFonts w:eastAsia="方正仿宋_GBK" w:cs="方正仿宋_GBK" w:hint="eastAsia"/>
          <w:snapToGrid w:val="0"/>
          <w:kern w:val="21"/>
          <w:sz w:val="32"/>
          <w:szCs w:val="32"/>
        </w:rPr>
        <w:t>室，邮编：</w:t>
      </w:r>
      <w:r>
        <w:rPr>
          <w:rFonts w:eastAsia="方正仿宋_GBK" w:cs="方正仿宋_GBK" w:hint="eastAsia"/>
          <w:snapToGrid w:val="0"/>
          <w:kern w:val="21"/>
          <w:sz w:val="32"/>
          <w:szCs w:val="32"/>
        </w:rPr>
        <w:t>530022</w:t>
      </w:r>
      <w:r>
        <w:rPr>
          <w:rFonts w:eastAsia="方正仿宋_GBK" w:cs="方正仿宋_GBK" w:hint="eastAsia"/>
          <w:snapToGrid w:val="0"/>
          <w:kern w:val="21"/>
          <w:sz w:val="32"/>
          <w:szCs w:val="32"/>
        </w:rPr>
        <w:t>。咨询电话：</w:t>
      </w:r>
      <w:r>
        <w:rPr>
          <w:rFonts w:eastAsia="方正仿宋_GBK" w:cs="方正仿宋_GBK" w:hint="eastAsia"/>
          <w:snapToGrid w:val="0"/>
          <w:kern w:val="21"/>
          <w:sz w:val="32"/>
          <w:szCs w:val="32"/>
        </w:rPr>
        <w:t>0771</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2443614</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2632681</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2639816</w:t>
      </w:r>
      <w:r>
        <w:rPr>
          <w:rFonts w:eastAsia="方正仿宋_GBK" w:cs="方正仿宋_GBK" w:hint="eastAsia"/>
          <w:snapToGrid w:val="0"/>
          <w:kern w:val="21"/>
          <w:sz w:val="32"/>
          <w:szCs w:val="32"/>
        </w:rPr>
        <w:t>。</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lastRenderedPageBreak/>
        <w:t>报送纸质材料的截止时间为</w:t>
      </w:r>
      <w:r>
        <w:rPr>
          <w:rFonts w:eastAsia="方正仿宋_GBK" w:cs="方正仿宋_GBK" w:hint="eastAsia"/>
          <w:snapToGrid w:val="0"/>
          <w:kern w:val="21"/>
          <w:sz w:val="32"/>
          <w:szCs w:val="32"/>
        </w:rPr>
        <w:t>2026</w:t>
      </w:r>
      <w:r>
        <w:rPr>
          <w:rFonts w:eastAsia="方正仿宋_GBK" w:cs="方正仿宋_GBK" w:hint="eastAsia"/>
          <w:snapToGrid w:val="0"/>
          <w:kern w:val="21"/>
          <w:sz w:val="32"/>
          <w:szCs w:val="32"/>
        </w:rPr>
        <w:t>年</w:t>
      </w:r>
      <w:r>
        <w:rPr>
          <w:rFonts w:eastAsia="方正仿宋_GBK" w:cs="方正仿宋_GBK" w:hint="eastAsia"/>
          <w:snapToGrid w:val="0"/>
          <w:kern w:val="21"/>
          <w:sz w:val="32"/>
          <w:szCs w:val="32"/>
        </w:rPr>
        <w:t>5</w:t>
      </w:r>
      <w:r>
        <w:rPr>
          <w:rFonts w:eastAsia="方正仿宋_GBK" w:cs="方正仿宋_GBK" w:hint="eastAsia"/>
          <w:snapToGrid w:val="0"/>
          <w:kern w:val="21"/>
          <w:sz w:val="32"/>
          <w:szCs w:val="32"/>
        </w:rPr>
        <w:t>月</w:t>
      </w:r>
      <w:r>
        <w:rPr>
          <w:rFonts w:eastAsia="方正仿宋_GBK" w:cs="方正仿宋_GBK" w:hint="eastAsia"/>
          <w:snapToGrid w:val="0"/>
          <w:kern w:val="21"/>
          <w:sz w:val="32"/>
          <w:szCs w:val="32"/>
        </w:rPr>
        <w:t>31</w:t>
      </w:r>
      <w:r>
        <w:rPr>
          <w:rFonts w:eastAsia="方正仿宋_GBK" w:cs="方正仿宋_GBK" w:hint="eastAsia"/>
          <w:snapToGrid w:val="0"/>
          <w:kern w:val="21"/>
          <w:sz w:val="32"/>
          <w:szCs w:val="32"/>
        </w:rPr>
        <w:t>日（邮寄提交时间以邮戳发出时间为准），逾期未报送年检纸质材料的参检单位，我厅不再接收材料，按照“不按照规定接受监督检查”处理。</w:t>
      </w:r>
    </w:p>
    <w:p w:rsidR="00D70E01" w:rsidRDefault="00D70E01" w:rsidP="00D70E01">
      <w:pPr>
        <w:adjustRightInd w:val="0"/>
        <w:snapToGrid w:val="0"/>
        <w:spacing w:line="580" w:lineRule="exact"/>
        <w:ind w:firstLineChars="200" w:firstLine="640"/>
        <w:rPr>
          <w:rFonts w:eastAsia="方正楷体_GBK" w:hAnsi="方正楷体_GBK" w:cs="方正楷体_GBK" w:hint="eastAsia"/>
          <w:snapToGrid w:val="0"/>
          <w:kern w:val="21"/>
          <w:sz w:val="32"/>
          <w:szCs w:val="32"/>
        </w:rPr>
      </w:pPr>
      <w:r>
        <w:rPr>
          <w:rFonts w:eastAsia="方正楷体_GBK" w:hAnsi="方正楷体_GBK" w:cs="方正楷体_GBK" w:hint="eastAsia"/>
          <w:snapToGrid w:val="0"/>
          <w:kern w:val="21"/>
          <w:sz w:val="32"/>
          <w:szCs w:val="32"/>
        </w:rPr>
        <w:t>（四）年检材料修改与补充</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w:t>
      </w:r>
      <w:r>
        <w:rPr>
          <w:rFonts w:eastAsia="方正仿宋_GBK" w:cs="方正仿宋_GBK" w:hint="eastAsia"/>
          <w:snapToGrid w:val="0"/>
          <w:kern w:val="21"/>
          <w:sz w:val="32"/>
          <w:szCs w:val="32"/>
        </w:rPr>
        <w:t>“网上年检系统”的修改。年检材料在参检单位线上提交年检材料审核后不再退回修改，确有需要修改事项的，参检单位需在系统填写《社会组织年检信息修改申请表》，经业务主管单位或行业管理部门审查同意后，可线上提交申请修改相关材料一次。直接报送的参检单位线上提交年检材料审核后，确有修改事项的，需填写《社会组织年检信息修改申请表》，可线上提交申请修改相关材料一次。线上提交申请通过后</w:t>
      </w:r>
      <w:r>
        <w:rPr>
          <w:rFonts w:eastAsia="方正仿宋_GBK" w:cs="方正仿宋_GBK" w:hint="eastAsia"/>
          <w:snapToGrid w:val="0"/>
          <w:kern w:val="21"/>
          <w:sz w:val="32"/>
          <w:szCs w:val="32"/>
        </w:rPr>
        <w:t>10</w:t>
      </w:r>
      <w:r>
        <w:rPr>
          <w:rFonts w:eastAsia="方正仿宋_GBK" w:cs="方正仿宋_GBK" w:hint="eastAsia"/>
          <w:snapToGrid w:val="0"/>
          <w:kern w:val="21"/>
          <w:sz w:val="32"/>
          <w:szCs w:val="32"/>
        </w:rPr>
        <w:t>个工作日内予以补正相关纸质版材料。</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w:t>
      </w:r>
      <w:r>
        <w:rPr>
          <w:rFonts w:eastAsia="方正仿宋_GBK" w:cs="方正仿宋_GBK" w:hint="eastAsia"/>
          <w:snapToGrid w:val="0"/>
          <w:kern w:val="21"/>
          <w:sz w:val="32"/>
          <w:szCs w:val="32"/>
        </w:rPr>
        <w:t>纸质材料补充。我厅对参检单位报送的线上、纸质年检材料进行审查，经审核不符合要求的，参检单位应在接到通知之日起</w:t>
      </w:r>
      <w:r>
        <w:rPr>
          <w:rFonts w:eastAsia="方正仿宋_GBK" w:cs="方正仿宋_GBK" w:hint="eastAsia"/>
          <w:snapToGrid w:val="0"/>
          <w:kern w:val="21"/>
          <w:sz w:val="32"/>
          <w:szCs w:val="32"/>
        </w:rPr>
        <w:t>10</w:t>
      </w:r>
      <w:r>
        <w:rPr>
          <w:rFonts w:eastAsia="方正仿宋_GBK" w:cs="方正仿宋_GBK" w:hint="eastAsia"/>
          <w:snapToGrid w:val="0"/>
          <w:kern w:val="21"/>
          <w:sz w:val="32"/>
          <w:szCs w:val="32"/>
        </w:rPr>
        <w:t>个工作日内予以补正。</w:t>
      </w:r>
    </w:p>
    <w:p w:rsidR="00D70E01" w:rsidRDefault="00D70E01" w:rsidP="00D70E01">
      <w:pPr>
        <w:adjustRightInd w:val="0"/>
        <w:snapToGrid w:val="0"/>
        <w:spacing w:line="580" w:lineRule="exact"/>
        <w:ind w:firstLineChars="200" w:firstLine="640"/>
        <w:rPr>
          <w:rFonts w:eastAsia="方正楷体_GBK" w:hAnsi="方正楷体_GBK" w:cs="方正楷体_GBK" w:hint="eastAsia"/>
          <w:snapToGrid w:val="0"/>
          <w:kern w:val="21"/>
          <w:sz w:val="32"/>
          <w:szCs w:val="32"/>
        </w:rPr>
      </w:pPr>
      <w:r>
        <w:rPr>
          <w:rFonts w:eastAsia="方正楷体_GBK" w:hAnsi="方正楷体_GBK" w:cs="方正楷体_GBK" w:hint="eastAsia"/>
          <w:snapToGrid w:val="0"/>
          <w:kern w:val="21"/>
          <w:sz w:val="32"/>
          <w:szCs w:val="32"/>
        </w:rPr>
        <w:t>（五）年检方式及内容</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w:t>
      </w:r>
      <w:r>
        <w:rPr>
          <w:rFonts w:eastAsia="方正仿宋_GBK" w:cs="方正仿宋_GBK" w:hint="eastAsia"/>
          <w:snapToGrid w:val="0"/>
          <w:kern w:val="21"/>
          <w:sz w:val="32"/>
          <w:szCs w:val="32"/>
        </w:rPr>
        <w:t>年检结论分为“合格”“基本合格”“不合格”三个等次，有关认定标准见附件</w:t>
      </w:r>
      <w:r>
        <w:rPr>
          <w:rFonts w:eastAsia="方正仿宋_GBK" w:cs="方正仿宋_GBK" w:hint="eastAsia"/>
          <w:snapToGrid w:val="0"/>
          <w:kern w:val="21"/>
          <w:sz w:val="32"/>
          <w:szCs w:val="32"/>
        </w:rPr>
        <w:t>2</w:t>
      </w:r>
      <w:r>
        <w:rPr>
          <w:rFonts w:eastAsia="方正仿宋_GBK" w:cs="方正仿宋_GBK" w:hint="eastAsia"/>
          <w:snapToGrid w:val="0"/>
          <w:kern w:val="21"/>
          <w:sz w:val="32"/>
          <w:szCs w:val="32"/>
        </w:rPr>
        <w:t>。</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w:t>
      </w:r>
      <w:r>
        <w:rPr>
          <w:rFonts w:eastAsia="方正仿宋_GBK" w:cs="方正仿宋_GBK" w:hint="eastAsia"/>
          <w:snapToGrid w:val="0"/>
          <w:kern w:val="21"/>
          <w:sz w:val="32"/>
          <w:szCs w:val="32"/>
        </w:rPr>
        <w:t>我厅依据社会组织相关法规政策，对参检单位提交的线上、纸质年检材料进行审核，并结合抽查审计、实地检查和其他问题线索等核实情况，综合研究确定参检单位的年检结论。</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3.</w:t>
      </w:r>
      <w:r>
        <w:rPr>
          <w:rFonts w:eastAsia="方正仿宋_GBK" w:cs="方正仿宋_GBK" w:hint="eastAsia"/>
          <w:snapToGrid w:val="0"/>
          <w:kern w:val="21"/>
          <w:sz w:val="32"/>
          <w:szCs w:val="32"/>
        </w:rPr>
        <w:t>发布年检结论公示。我厅将通过广西社会组织网、广西社会</w:t>
      </w:r>
      <w:r>
        <w:rPr>
          <w:rFonts w:eastAsia="方正仿宋_GBK" w:cs="方正仿宋_GBK" w:hint="eastAsia"/>
          <w:snapToGrid w:val="0"/>
          <w:kern w:val="21"/>
          <w:sz w:val="32"/>
          <w:szCs w:val="32"/>
        </w:rPr>
        <w:lastRenderedPageBreak/>
        <w:t>组织动态政务微信号分批次发布参检单位年检拟定结论的公示，接受社会监督。任何单位或个人对公示期内的拟定年检结论持有异议，均可通过书面形式向我厅社会组织管理局举报或反映。参检单位有异议的，我厅社会组织管理局将视情况组织座谈答复。</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4.</w:t>
      </w:r>
      <w:r>
        <w:rPr>
          <w:rFonts w:eastAsia="方正仿宋_GBK" w:cs="方正仿宋_GBK" w:hint="eastAsia"/>
          <w:snapToGrid w:val="0"/>
          <w:kern w:val="21"/>
          <w:sz w:val="32"/>
          <w:szCs w:val="32"/>
        </w:rPr>
        <w:t>发布年检结论公告。</w:t>
      </w:r>
      <w:r>
        <w:rPr>
          <w:rFonts w:eastAsia="方正仿宋_GBK" w:cs="方正仿宋_GBK" w:hint="eastAsia"/>
          <w:snapToGrid w:val="0"/>
          <w:kern w:val="21"/>
          <w:sz w:val="32"/>
          <w:szCs w:val="32"/>
        </w:rPr>
        <w:t>2026</w:t>
      </w:r>
      <w:r>
        <w:rPr>
          <w:rFonts w:eastAsia="方正仿宋_GBK" w:cs="方正仿宋_GBK" w:hint="eastAsia"/>
          <w:snapToGrid w:val="0"/>
          <w:kern w:val="21"/>
          <w:sz w:val="32"/>
          <w:szCs w:val="32"/>
        </w:rPr>
        <w:t>年</w:t>
      </w:r>
      <w:r>
        <w:rPr>
          <w:rFonts w:eastAsia="方正仿宋_GBK" w:cs="方正仿宋_GBK" w:hint="eastAsia"/>
          <w:snapToGrid w:val="0"/>
          <w:kern w:val="21"/>
          <w:sz w:val="32"/>
          <w:szCs w:val="32"/>
        </w:rPr>
        <w:t>9</w:t>
      </w:r>
      <w:r>
        <w:rPr>
          <w:rFonts w:eastAsia="方正仿宋_GBK" w:cs="方正仿宋_GBK" w:hint="eastAsia"/>
          <w:snapToGrid w:val="0"/>
          <w:kern w:val="21"/>
          <w:sz w:val="32"/>
          <w:szCs w:val="32"/>
        </w:rPr>
        <w:t>月</w:t>
      </w:r>
      <w:r>
        <w:rPr>
          <w:rFonts w:eastAsia="方正仿宋_GBK" w:cs="方正仿宋_GBK" w:hint="eastAsia"/>
          <w:snapToGrid w:val="0"/>
          <w:kern w:val="21"/>
          <w:sz w:val="32"/>
          <w:szCs w:val="32"/>
        </w:rPr>
        <w:t>30</w:t>
      </w:r>
      <w:r>
        <w:rPr>
          <w:rFonts w:eastAsia="方正仿宋_GBK" w:cs="方正仿宋_GBK" w:hint="eastAsia"/>
          <w:snapToGrid w:val="0"/>
          <w:kern w:val="21"/>
          <w:sz w:val="32"/>
          <w:szCs w:val="32"/>
        </w:rPr>
        <w:t>日前，我厅将通过广西社会组织网、广西社会组织动态政务微信号分批次发布参检单位经公示后确定的年检结论公告。</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5.</w:t>
      </w:r>
      <w:r>
        <w:rPr>
          <w:rFonts w:eastAsia="方正仿宋_GBK" w:cs="方正仿宋_GBK" w:hint="eastAsia"/>
          <w:snapToGrid w:val="0"/>
          <w:kern w:val="21"/>
          <w:sz w:val="32"/>
          <w:szCs w:val="32"/>
        </w:rPr>
        <w:t>对存在的违规情形及时完成整改的参检单位，在年检时可以视情节从轻或者免予处理。参检单位年检结论公布后，如发现存</w:t>
      </w:r>
      <w:r>
        <w:rPr>
          <w:rFonts w:eastAsia="方正仿宋_GBK" w:cs="方正仿宋_GBK" w:hint="eastAsia"/>
          <w:snapToGrid w:val="0"/>
          <w:spacing w:val="-6"/>
          <w:kern w:val="21"/>
          <w:sz w:val="32"/>
          <w:szCs w:val="32"/>
        </w:rPr>
        <w:t>在影响当年年检结论情形的，年检结论将予以重新确定并公示公</w:t>
      </w:r>
      <w:r>
        <w:rPr>
          <w:rFonts w:eastAsia="方正仿宋_GBK" w:cs="方正仿宋_GBK" w:hint="eastAsia"/>
          <w:snapToGrid w:val="0"/>
          <w:kern w:val="21"/>
          <w:sz w:val="32"/>
          <w:szCs w:val="32"/>
        </w:rPr>
        <w:t>告。</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6.</w:t>
      </w:r>
      <w:r>
        <w:rPr>
          <w:rFonts w:eastAsia="方正仿宋_GBK" w:cs="方正仿宋_GBK" w:hint="eastAsia"/>
          <w:snapToGrid w:val="0"/>
          <w:kern w:val="21"/>
          <w:sz w:val="32"/>
          <w:szCs w:val="32"/>
        </w:rPr>
        <w:t>年检问题整改或行政处罚。年检结论为“基本合格”“不合格”的参检单位，我厅将下发《限期整改通知书》，参检单位应按要求完成整改，未按期完成整改的，将按照社会组织信用信息管理相关规定处理，并向社会公布；存在《社会团体登记管理条例》《民办非企业单位登记管理暂行条例》等有关规定情形的，将给予行政处罚。</w:t>
      </w:r>
    </w:p>
    <w:p w:rsidR="00D70E01" w:rsidRDefault="00D70E01" w:rsidP="00D70E01">
      <w:pPr>
        <w:adjustRightInd w:val="0"/>
        <w:snapToGrid w:val="0"/>
        <w:spacing w:line="580" w:lineRule="exact"/>
        <w:ind w:firstLineChars="200" w:firstLine="640"/>
        <w:rPr>
          <w:rFonts w:eastAsia="方正楷体_GBK" w:hAnsi="方正楷体_GBK" w:cs="方正楷体_GBK" w:hint="eastAsia"/>
          <w:snapToGrid w:val="0"/>
          <w:kern w:val="21"/>
          <w:sz w:val="32"/>
          <w:szCs w:val="32"/>
        </w:rPr>
      </w:pPr>
      <w:r>
        <w:rPr>
          <w:rFonts w:eastAsia="方正楷体_GBK" w:hAnsi="方正楷体_GBK" w:cs="方正楷体_GBK" w:hint="eastAsia"/>
          <w:snapToGrid w:val="0"/>
          <w:kern w:val="21"/>
          <w:sz w:val="32"/>
          <w:szCs w:val="32"/>
        </w:rPr>
        <w:t>（六）年检流程完成</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参检单位有年检结论公告的，即为已完成</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年年检。参检单位可在广西社会组织网“我要查”—“年检年报结果查询”中查询年检结论。</w:t>
      </w:r>
    </w:p>
    <w:p w:rsidR="00D70E01" w:rsidRDefault="00D70E01" w:rsidP="00D70E01">
      <w:pPr>
        <w:adjustRightInd w:val="0"/>
        <w:snapToGrid w:val="0"/>
        <w:spacing w:line="580" w:lineRule="exact"/>
        <w:ind w:firstLineChars="200" w:firstLine="640"/>
        <w:rPr>
          <w:rFonts w:eastAsia="方正楷体_GBK" w:hAnsi="方正楷体_GBK" w:cs="方正楷体_GBK" w:hint="eastAsia"/>
          <w:snapToGrid w:val="0"/>
          <w:kern w:val="21"/>
          <w:sz w:val="32"/>
          <w:szCs w:val="32"/>
        </w:rPr>
      </w:pPr>
      <w:r>
        <w:rPr>
          <w:rFonts w:eastAsia="方正楷体_GBK" w:hAnsi="方正楷体_GBK" w:cs="方正楷体_GBK" w:hint="eastAsia"/>
          <w:snapToGrid w:val="0"/>
          <w:kern w:val="21"/>
          <w:sz w:val="32"/>
          <w:szCs w:val="32"/>
        </w:rPr>
        <w:t>（七）加盖年检印戳</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2026</w:t>
      </w:r>
      <w:r>
        <w:rPr>
          <w:rFonts w:eastAsia="方正仿宋_GBK" w:cs="方正仿宋_GBK" w:hint="eastAsia"/>
          <w:snapToGrid w:val="0"/>
          <w:kern w:val="21"/>
          <w:sz w:val="32"/>
          <w:szCs w:val="32"/>
        </w:rPr>
        <w:t>年</w:t>
      </w:r>
      <w:r>
        <w:rPr>
          <w:rFonts w:eastAsia="方正仿宋_GBK" w:cs="方正仿宋_GBK" w:hint="eastAsia"/>
          <w:snapToGrid w:val="0"/>
          <w:kern w:val="21"/>
          <w:sz w:val="32"/>
          <w:szCs w:val="32"/>
        </w:rPr>
        <w:t>12</w:t>
      </w:r>
      <w:r>
        <w:rPr>
          <w:rFonts w:eastAsia="方正仿宋_GBK" w:cs="方正仿宋_GBK" w:hint="eastAsia"/>
          <w:snapToGrid w:val="0"/>
          <w:kern w:val="21"/>
          <w:sz w:val="32"/>
          <w:szCs w:val="32"/>
        </w:rPr>
        <w:t>月</w:t>
      </w:r>
      <w:r>
        <w:rPr>
          <w:rFonts w:eastAsia="方正仿宋_GBK" w:cs="方正仿宋_GBK" w:hint="eastAsia"/>
          <w:snapToGrid w:val="0"/>
          <w:kern w:val="21"/>
          <w:sz w:val="32"/>
          <w:szCs w:val="32"/>
        </w:rPr>
        <w:t>31</w:t>
      </w:r>
      <w:r>
        <w:rPr>
          <w:rFonts w:eastAsia="方正仿宋_GBK" w:cs="方正仿宋_GBK" w:hint="eastAsia"/>
          <w:snapToGrid w:val="0"/>
          <w:kern w:val="21"/>
          <w:sz w:val="32"/>
          <w:szCs w:val="32"/>
        </w:rPr>
        <w:t>日前，已公告年检结论、需加盖年检结论印</w:t>
      </w:r>
      <w:r>
        <w:rPr>
          <w:rFonts w:eastAsia="方正仿宋_GBK" w:cs="方正仿宋_GBK" w:hint="eastAsia"/>
          <w:snapToGrid w:val="0"/>
          <w:kern w:val="21"/>
          <w:sz w:val="32"/>
          <w:szCs w:val="32"/>
        </w:rPr>
        <w:lastRenderedPageBreak/>
        <w:t>戳的参检单位，可持《社会团体法人登记证书》（副本）或《民办非企业单位登记证书》（副本）前往自治区政务服务中心民政窗口加盖年检印戳（登记证书在有效期内的只提供副本原件加盖年检印戳，登记证书有效期不足</w:t>
      </w:r>
      <w:r>
        <w:rPr>
          <w:rFonts w:eastAsia="方正仿宋_GBK" w:cs="方正仿宋_GBK" w:hint="eastAsia"/>
          <w:snapToGrid w:val="0"/>
          <w:kern w:val="21"/>
          <w:sz w:val="32"/>
          <w:szCs w:val="32"/>
        </w:rPr>
        <w:t>3</w:t>
      </w:r>
      <w:r>
        <w:rPr>
          <w:rFonts w:eastAsia="方正仿宋_GBK" w:cs="方正仿宋_GBK" w:hint="eastAsia"/>
          <w:snapToGrid w:val="0"/>
          <w:kern w:val="21"/>
          <w:sz w:val="32"/>
          <w:szCs w:val="32"/>
        </w:rPr>
        <w:t>个月或已过期的应当同步提交《社会组织登记证换发申请表》、登记证书正、副本原件，同时申请换发登记证书）。不加盖年检结论印戳的，不影响年检结论。</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盖章地址：南宁市良庆区玉洞大道</w:t>
      </w:r>
      <w:r>
        <w:rPr>
          <w:rFonts w:eastAsia="方正仿宋_GBK" w:cs="方正仿宋_GBK" w:hint="eastAsia"/>
          <w:snapToGrid w:val="0"/>
          <w:kern w:val="21"/>
          <w:sz w:val="32"/>
          <w:szCs w:val="32"/>
        </w:rPr>
        <w:t>33</w:t>
      </w:r>
      <w:r>
        <w:rPr>
          <w:rFonts w:eastAsia="方正仿宋_GBK" w:cs="方正仿宋_GBK" w:hint="eastAsia"/>
          <w:snapToGrid w:val="0"/>
          <w:kern w:val="21"/>
          <w:sz w:val="32"/>
          <w:szCs w:val="32"/>
        </w:rPr>
        <w:t>号南宁市民中心，自治区政务服务中心民政窗口</w:t>
      </w:r>
      <w:r>
        <w:rPr>
          <w:rFonts w:eastAsia="方正仿宋_GBK" w:cs="方正仿宋_GBK" w:hint="eastAsia"/>
          <w:snapToGrid w:val="0"/>
          <w:kern w:val="21"/>
          <w:sz w:val="32"/>
          <w:szCs w:val="32"/>
        </w:rPr>
        <w:t>C</w:t>
      </w:r>
      <w:r>
        <w:rPr>
          <w:rFonts w:eastAsia="方正仿宋_GBK" w:cs="方正仿宋_GBK" w:hint="eastAsia"/>
          <w:snapToGrid w:val="0"/>
          <w:kern w:val="21"/>
          <w:sz w:val="32"/>
          <w:szCs w:val="32"/>
        </w:rPr>
        <w:t>座</w:t>
      </w:r>
      <w:r>
        <w:rPr>
          <w:rFonts w:eastAsia="方正仿宋_GBK" w:cs="方正仿宋_GBK" w:hint="eastAsia"/>
          <w:snapToGrid w:val="0"/>
          <w:kern w:val="21"/>
          <w:sz w:val="32"/>
          <w:szCs w:val="32"/>
        </w:rPr>
        <w:t>4</w:t>
      </w:r>
      <w:r>
        <w:rPr>
          <w:rFonts w:eastAsia="方正仿宋_GBK" w:cs="方正仿宋_GBK" w:hint="eastAsia"/>
          <w:snapToGrid w:val="0"/>
          <w:kern w:val="21"/>
          <w:sz w:val="32"/>
          <w:szCs w:val="32"/>
        </w:rPr>
        <w:t>层</w:t>
      </w:r>
      <w:r>
        <w:rPr>
          <w:rFonts w:eastAsia="方正仿宋_GBK" w:cs="方正仿宋_GBK" w:hint="eastAsia"/>
          <w:snapToGrid w:val="0"/>
          <w:kern w:val="21"/>
          <w:sz w:val="32"/>
          <w:szCs w:val="32"/>
        </w:rPr>
        <w:t>B21</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B22</w:t>
      </w:r>
      <w:r>
        <w:rPr>
          <w:rFonts w:eastAsia="方正仿宋_GBK" w:cs="方正仿宋_GBK" w:hint="eastAsia"/>
          <w:snapToGrid w:val="0"/>
          <w:kern w:val="21"/>
          <w:sz w:val="32"/>
          <w:szCs w:val="32"/>
        </w:rPr>
        <w:t>号窗，邮编：</w:t>
      </w:r>
      <w:r>
        <w:rPr>
          <w:rFonts w:eastAsia="方正仿宋_GBK" w:cs="方正仿宋_GBK" w:hint="eastAsia"/>
          <w:snapToGrid w:val="0"/>
          <w:kern w:val="21"/>
          <w:sz w:val="32"/>
          <w:szCs w:val="32"/>
        </w:rPr>
        <w:t>530201</w:t>
      </w:r>
      <w:r>
        <w:rPr>
          <w:rFonts w:eastAsia="方正仿宋_GBK" w:cs="方正仿宋_GBK" w:hint="eastAsia"/>
          <w:snapToGrid w:val="0"/>
          <w:kern w:val="21"/>
          <w:sz w:val="32"/>
          <w:szCs w:val="32"/>
        </w:rPr>
        <w:t>。咨询电话：</w:t>
      </w:r>
      <w:r>
        <w:rPr>
          <w:rFonts w:eastAsia="方正仿宋_GBK" w:cs="方正仿宋_GBK" w:hint="eastAsia"/>
          <w:snapToGrid w:val="0"/>
          <w:kern w:val="21"/>
          <w:sz w:val="32"/>
          <w:szCs w:val="32"/>
        </w:rPr>
        <w:t>0771</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5595524</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5595592</w:t>
      </w:r>
      <w:r>
        <w:rPr>
          <w:rFonts w:eastAsia="方正仿宋_GBK" w:cs="方正仿宋_GBK" w:hint="eastAsia"/>
          <w:snapToGrid w:val="0"/>
          <w:kern w:val="21"/>
          <w:sz w:val="32"/>
          <w:szCs w:val="32"/>
        </w:rPr>
        <w:t>。</w:t>
      </w:r>
    </w:p>
    <w:p w:rsidR="00D70E01" w:rsidRDefault="00D70E01" w:rsidP="00D70E01">
      <w:pPr>
        <w:adjustRightInd w:val="0"/>
        <w:snapToGrid w:val="0"/>
        <w:spacing w:line="580" w:lineRule="exact"/>
        <w:ind w:firstLineChars="200" w:firstLine="640"/>
        <w:rPr>
          <w:rFonts w:eastAsia="方正楷体_GBK" w:hAnsi="方正楷体_GBK" w:cs="方正楷体_GBK" w:hint="eastAsia"/>
          <w:snapToGrid w:val="0"/>
          <w:kern w:val="21"/>
          <w:sz w:val="32"/>
          <w:szCs w:val="32"/>
        </w:rPr>
      </w:pPr>
      <w:r>
        <w:rPr>
          <w:rFonts w:eastAsia="方正楷体_GBK" w:hAnsi="方正楷体_GBK" w:cs="方正楷体_GBK" w:hint="eastAsia"/>
          <w:snapToGrid w:val="0"/>
          <w:kern w:val="21"/>
          <w:sz w:val="32"/>
          <w:szCs w:val="32"/>
        </w:rPr>
        <w:t>（八）年检结论通报</w:t>
      </w:r>
    </w:p>
    <w:p w:rsidR="00D70E01" w:rsidRDefault="00D70E01" w:rsidP="00D70E01">
      <w:pPr>
        <w:adjustRightInd w:val="0"/>
        <w:snapToGrid w:val="0"/>
        <w:spacing w:line="580" w:lineRule="exact"/>
        <w:ind w:firstLineChars="200" w:firstLine="640"/>
        <w:rPr>
          <w:rFonts w:eastAsia="方正仿宋_GBK" w:cs="方正仿宋_GBK" w:hint="eastAsia"/>
          <w:kern w:val="21"/>
          <w:sz w:val="32"/>
          <w:szCs w:val="32"/>
        </w:rPr>
      </w:pPr>
      <w:r>
        <w:rPr>
          <w:rFonts w:eastAsia="方正仿宋_GBK" w:cs="方正仿宋_GBK" w:hint="eastAsia"/>
          <w:kern w:val="21"/>
          <w:sz w:val="32"/>
          <w:szCs w:val="32"/>
        </w:rPr>
        <w:t>结合工作实际，我厅将视情况向参检单位的业务主管单位、行业管理部门、党建工作机构，自治区党委组织部、社会工作部，纪委监委机关，公安、财政、发展改革、税务、审计，中国人民银行广西区分行等相关部门通报参检情况。</w:t>
      </w:r>
    </w:p>
    <w:p w:rsidR="00D70E01" w:rsidRDefault="00D70E01" w:rsidP="00D70E01">
      <w:pPr>
        <w:adjustRightInd w:val="0"/>
        <w:snapToGrid w:val="0"/>
        <w:spacing w:line="580" w:lineRule="exact"/>
        <w:ind w:firstLineChars="200" w:firstLine="640"/>
        <w:rPr>
          <w:rFonts w:ascii="方正黑体_GBK" w:eastAsia="方正黑体_GBK" w:hAnsi="方正黑体_GBK" w:cs="方正黑体_GBK" w:hint="eastAsia"/>
          <w:snapToGrid w:val="0"/>
          <w:kern w:val="21"/>
          <w:sz w:val="32"/>
          <w:szCs w:val="32"/>
        </w:rPr>
      </w:pPr>
      <w:r>
        <w:rPr>
          <w:rFonts w:ascii="方正黑体_GBK" w:eastAsia="方正黑体_GBK" w:hAnsi="方正黑体_GBK" w:cs="方正黑体_GBK" w:hint="eastAsia"/>
          <w:snapToGrid w:val="0"/>
          <w:kern w:val="21"/>
          <w:sz w:val="32"/>
          <w:szCs w:val="32"/>
        </w:rPr>
        <w:t>四、其他要求</w:t>
      </w:r>
    </w:p>
    <w:p w:rsidR="00D70E01" w:rsidRDefault="00D70E01" w:rsidP="00D70E01">
      <w:pPr>
        <w:adjustRightInd w:val="0"/>
        <w:snapToGrid w:val="0"/>
        <w:spacing w:line="580" w:lineRule="exact"/>
        <w:ind w:firstLineChars="200" w:firstLine="664"/>
        <w:rPr>
          <w:rFonts w:eastAsia="方正仿宋_GBK" w:cs="方正仿宋_GBK" w:hint="eastAsia"/>
          <w:snapToGrid w:val="0"/>
          <w:spacing w:val="6"/>
          <w:kern w:val="21"/>
          <w:sz w:val="32"/>
          <w:szCs w:val="32"/>
        </w:rPr>
      </w:pPr>
      <w:r>
        <w:rPr>
          <w:rFonts w:eastAsia="方正仿宋_GBK" w:cs="方正仿宋_GBK" w:hint="eastAsia"/>
          <w:snapToGrid w:val="0"/>
          <w:spacing w:val="6"/>
          <w:kern w:val="21"/>
          <w:sz w:val="32"/>
          <w:szCs w:val="32"/>
        </w:rPr>
        <w:t>参检单位可通过广西社会组织网和广西社会组织动态微信公众号查询发布的有关年检最新通知，其他问题可通过以下方式咨询：</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（一）年检填报业务咨询：</w:t>
      </w:r>
      <w:r>
        <w:rPr>
          <w:rFonts w:eastAsia="方正仿宋_GBK" w:cs="方正仿宋_GBK" w:hint="eastAsia"/>
          <w:snapToGrid w:val="0"/>
          <w:kern w:val="21"/>
          <w:sz w:val="32"/>
          <w:szCs w:val="32"/>
        </w:rPr>
        <w:t>0771</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2443614</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2632681</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2639816</w:t>
      </w:r>
      <w:r>
        <w:rPr>
          <w:rFonts w:eastAsia="方正仿宋_GBK" w:cs="方正仿宋_GBK" w:hint="eastAsia"/>
          <w:snapToGrid w:val="0"/>
          <w:kern w:val="21"/>
          <w:sz w:val="32"/>
          <w:szCs w:val="32"/>
        </w:rPr>
        <w:t>。</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（二）广西社会组织交流群</w:t>
      </w:r>
      <w:r>
        <w:rPr>
          <w:rFonts w:eastAsia="方正仿宋_GBK" w:cs="方正仿宋_GBK" w:hint="eastAsia"/>
          <w:snapToGrid w:val="0"/>
          <w:kern w:val="21"/>
          <w:sz w:val="32"/>
          <w:szCs w:val="32"/>
        </w:rPr>
        <w:t>QQ</w:t>
      </w:r>
      <w:r>
        <w:rPr>
          <w:rFonts w:eastAsia="方正仿宋_GBK" w:cs="方正仿宋_GBK" w:hint="eastAsia"/>
          <w:snapToGrid w:val="0"/>
          <w:kern w:val="21"/>
          <w:sz w:val="32"/>
          <w:szCs w:val="32"/>
        </w:rPr>
        <w:t>号：</w:t>
      </w:r>
      <w:r>
        <w:rPr>
          <w:rFonts w:eastAsia="方正仿宋_GBK" w:cs="方正仿宋_GBK" w:hint="eastAsia"/>
          <w:snapToGrid w:val="0"/>
          <w:kern w:val="21"/>
          <w:sz w:val="32"/>
          <w:szCs w:val="32"/>
        </w:rPr>
        <w:t>784863174</w:t>
      </w:r>
      <w:r>
        <w:rPr>
          <w:rFonts w:eastAsia="方正仿宋_GBK" w:cs="方正仿宋_GBK" w:hint="eastAsia"/>
          <w:snapToGrid w:val="0"/>
          <w:kern w:val="21"/>
          <w:sz w:val="32"/>
          <w:szCs w:val="32"/>
        </w:rPr>
        <w:t>。</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（三）年检填报系统技术支持。</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w:t>
      </w:r>
      <w:r>
        <w:rPr>
          <w:rFonts w:eastAsia="方正仿宋_GBK" w:cs="方正仿宋_GBK" w:hint="eastAsia"/>
          <w:snapToGrid w:val="0"/>
          <w:kern w:val="21"/>
          <w:sz w:val="32"/>
          <w:szCs w:val="32"/>
        </w:rPr>
        <w:t>联系电话：</w:t>
      </w:r>
      <w:r>
        <w:rPr>
          <w:rFonts w:eastAsia="方正仿宋_GBK" w:cs="方正仿宋_GBK" w:hint="eastAsia"/>
          <w:snapToGrid w:val="0"/>
          <w:kern w:val="21"/>
          <w:sz w:val="32"/>
          <w:szCs w:val="32"/>
        </w:rPr>
        <w:t>400-0628-1000</w:t>
      </w:r>
      <w:r>
        <w:rPr>
          <w:rFonts w:eastAsia="方正仿宋_GBK" w:cs="方正仿宋_GBK" w:hint="eastAsia"/>
          <w:snapToGrid w:val="0"/>
          <w:kern w:val="21"/>
          <w:sz w:val="32"/>
          <w:szCs w:val="32"/>
        </w:rPr>
        <w:t>（统一客服热线）</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lastRenderedPageBreak/>
        <w:t>2.</w:t>
      </w:r>
      <w:r>
        <w:rPr>
          <w:rFonts w:eastAsia="方正仿宋_GBK" w:cs="方正仿宋_GBK" w:hint="eastAsia"/>
          <w:snapToGrid w:val="0"/>
          <w:kern w:val="21"/>
          <w:sz w:val="32"/>
          <w:szCs w:val="32"/>
        </w:rPr>
        <w:t>年检技术服务企业微信公众号—“在线客服”</w:t>
      </w:r>
    </w:p>
    <w:p w:rsidR="00D70E01" w:rsidRDefault="00D70E01" w:rsidP="00D70E01">
      <w:pPr>
        <w:adjustRightInd w:val="0"/>
        <w:snapToGrid w:val="0"/>
        <w:rPr>
          <w:rFonts w:eastAsia="方正仿宋_GBK" w:cs="方正仿宋_GBK" w:hint="eastAsia"/>
          <w:snapToGrid w:val="0"/>
          <w:kern w:val="21"/>
          <w:sz w:val="32"/>
          <w:szCs w:val="32"/>
        </w:rPr>
      </w:pPr>
      <w:r>
        <w:rPr>
          <w:rFonts w:eastAsia="方正仿宋_GBK" w:cs="方正仿宋_GBK" w:hint="eastAsia"/>
          <w:snapToGrid w:val="0"/>
          <w:kern w:val="21"/>
          <w:sz w:val="32"/>
          <w:szCs w:val="32"/>
        </w:rPr>
        <w:t xml:space="preserve">          </w:t>
      </w:r>
      <w:r>
        <w:rPr>
          <w:rFonts w:eastAsia="方正仿宋_GBK" w:cs="方正仿宋_GBK" w:hint="eastAsia"/>
          <w:noProof/>
          <w:kern w:val="21"/>
          <w:sz w:val="32"/>
          <w:szCs w:val="32"/>
        </w:rPr>
        <w:drawing>
          <wp:inline distT="0" distB="0" distL="0" distR="0">
            <wp:extent cx="1247775" cy="1247775"/>
            <wp:effectExtent l="0" t="0" r="9525" b="9525"/>
            <wp:docPr id="2" name="图片 2" descr="c2852e9ec019b37b6001a99adefda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2852e9ec019b37b6001a99adefda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r>
        <w:rPr>
          <w:rFonts w:eastAsia="方正仿宋_GBK" w:cs="方正仿宋_GBK" w:hint="eastAsia"/>
          <w:snapToGrid w:val="0"/>
          <w:kern w:val="21"/>
          <w:sz w:val="32"/>
          <w:szCs w:val="32"/>
        </w:rPr>
        <w:t xml:space="preserve">              </w:t>
      </w:r>
      <w:r>
        <w:rPr>
          <w:rFonts w:eastAsia="方正仿宋_GBK" w:cs="方正仿宋_GBK" w:hint="eastAsia"/>
          <w:noProof/>
          <w:kern w:val="21"/>
          <w:sz w:val="32"/>
          <w:szCs w:val="32"/>
        </w:rPr>
        <w:drawing>
          <wp:inline distT="0" distB="0" distL="0" distR="0">
            <wp:extent cx="1257300" cy="1257300"/>
            <wp:effectExtent l="0" t="0" r="0" b="0"/>
            <wp:docPr id="1" name="图片 1"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ebwxgetmsgim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D70E01" w:rsidRDefault="00D70E01" w:rsidP="00D70E01">
      <w:pPr>
        <w:adjustRightInd w:val="0"/>
        <w:snapToGrid w:val="0"/>
        <w:spacing w:line="580" w:lineRule="exact"/>
        <w:ind w:firstLineChars="100" w:firstLine="280"/>
        <w:rPr>
          <w:rFonts w:eastAsia="方正楷体_GBK" w:hAnsi="方正楷体_GBK" w:cs="方正楷体_GBK" w:hint="eastAsia"/>
          <w:snapToGrid w:val="0"/>
          <w:kern w:val="21"/>
          <w:szCs w:val="28"/>
        </w:rPr>
      </w:pPr>
      <w:r>
        <w:rPr>
          <w:rFonts w:eastAsia="方正楷体_GBK" w:hAnsi="方正楷体_GBK" w:cs="方正楷体_GBK" w:hint="eastAsia"/>
          <w:snapToGrid w:val="0"/>
          <w:kern w:val="21"/>
          <w:szCs w:val="28"/>
        </w:rPr>
        <w:t>（系统客服微信公众号二维码）</w:t>
      </w:r>
      <w:r>
        <w:rPr>
          <w:rFonts w:eastAsia="方正楷体_GBK" w:hAnsi="方正楷体_GBK" w:cs="方正楷体_GBK" w:hint="eastAsia"/>
          <w:snapToGrid w:val="0"/>
          <w:kern w:val="21"/>
          <w:szCs w:val="28"/>
        </w:rPr>
        <w:t xml:space="preserve">    </w:t>
      </w:r>
      <w:r>
        <w:rPr>
          <w:rFonts w:eastAsia="方正楷体_GBK" w:hAnsi="方正楷体_GBK" w:cs="方正楷体_GBK" w:hint="eastAsia"/>
          <w:snapToGrid w:val="0"/>
          <w:kern w:val="21"/>
          <w:szCs w:val="28"/>
        </w:rPr>
        <w:t>（广西社会组织动态微信公众号）</w:t>
      </w:r>
    </w:p>
    <w:p w:rsidR="00D70E01" w:rsidRDefault="00D70E01" w:rsidP="00D70E01">
      <w:pPr>
        <w:adjustRightInd w:val="0"/>
        <w:snapToGrid w:val="0"/>
        <w:spacing w:line="580" w:lineRule="exact"/>
        <w:ind w:firstLineChars="200" w:firstLine="640"/>
        <w:rPr>
          <w:rFonts w:eastAsia="方正仿宋_GBK" w:cs="方正仿宋_GBK" w:hint="eastAsia"/>
          <w:snapToGrid w:val="0"/>
          <w:kern w:val="21"/>
          <w:sz w:val="32"/>
          <w:szCs w:val="32"/>
        </w:rPr>
      </w:pPr>
    </w:p>
    <w:p w:rsidR="002539C7" w:rsidRPr="00D70E01" w:rsidRDefault="002539C7"/>
    <w:sectPr w:rsidR="002539C7" w:rsidRPr="00D70E01" w:rsidSect="00D70E01">
      <w:pgSz w:w="11906" w:h="16838"/>
      <w:pgMar w:top="1985" w:right="1418" w:bottom="1985"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D5" w:rsidRDefault="005D09D5" w:rsidP="00D70E01">
      <w:r>
        <w:separator/>
      </w:r>
    </w:p>
  </w:endnote>
  <w:endnote w:type="continuationSeparator" w:id="0">
    <w:p w:rsidR="005D09D5" w:rsidRDefault="005D09D5" w:rsidP="00D7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D5" w:rsidRDefault="005D09D5" w:rsidP="00D70E01">
      <w:r>
        <w:separator/>
      </w:r>
    </w:p>
  </w:footnote>
  <w:footnote w:type="continuationSeparator" w:id="0">
    <w:p w:rsidR="005D09D5" w:rsidRDefault="005D09D5" w:rsidP="00D7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D3"/>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09D5"/>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31D3"/>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0E01"/>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E01"/>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0E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0E01"/>
    <w:rPr>
      <w:sz w:val="18"/>
      <w:szCs w:val="18"/>
    </w:rPr>
  </w:style>
  <w:style w:type="paragraph" w:styleId="a4">
    <w:name w:val="footer"/>
    <w:basedOn w:val="a"/>
    <w:link w:val="Char0"/>
    <w:uiPriority w:val="99"/>
    <w:unhideWhenUsed/>
    <w:rsid w:val="00D70E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0E01"/>
    <w:rPr>
      <w:sz w:val="18"/>
      <w:szCs w:val="18"/>
    </w:rPr>
  </w:style>
  <w:style w:type="paragraph" w:styleId="a5">
    <w:name w:val="Balloon Text"/>
    <w:basedOn w:val="a"/>
    <w:link w:val="Char1"/>
    <w:uiPriority w:val="99"/>
    <w:semiHidden/>
    <w:unhideWhenUsed/>
    <w:rsid w:val="00D70E01"/>
    <w:rPr>
      <w:sz w:val="18"/>
      <w:szCs w:val="18"/>
    </w:rPr>
  </w:style>
  <w:style w:type="character" w:customStyle="1" w:styleId="Char1">
    <w:name w:val="批注框文本 Char"/>
    <w:basedOn w:val="a0"/>
    <w:link w:val="a5"/>
    <w:uiPriority w:val="99"/>
    <w:semiHidden/>
    <w:rsid w:val="00D70E0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E01"/>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0E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0E01"/>
    <w:rPr>
      <w:sz w:val="18"/>
      <w:szCs w:val="18"/>
    </w:rPr>
  </w:style>
  <w:style w:type="paragraph" w:styleId="a4">
    <w:name w:val="footer"/>
    <w:basedOn w:val="a"/>
    <w:link w:val="Char0"/>
    <w:uiPriority w:val="99"/>
    <w:unhideWhenUsed/>
    <w:rsid w:val="00D70E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0E01"/>
    <w:rPr>
      <w:sz w:val="18"/>
      <w:szCs w:val="18"/>
    </w:rPr>
  </w:style>
  <w:style w:type="paragraph" w:styleId="a5">
    <w:name w:val="Balloon Text"/>
    <w:basedOn w:val="a"/>
    <w:link w:val="Char1"/>
    <w:uiPriority w:val="99"/>
    <w:semiHidden/>
    <w:unhideWhenUsed/>
    <w:rsid w:val="00D70E01"/>
    <w:rPr>
      <w:sz w:val="18"/>
      <w:szCs w:val="18"/>
    </w:rPr>
  </w:style>
  <w:style w:type="character" w:customStyle="1" w:styleId="Char1">
    <w:name w:val="批注框文本 Char"/>
    <w:basedOn w:val="a0"/>
    <w:link w:val="a5"/>
    <w:uiPriority w:val="99"/>
    <w:semiHidden/>
    <w:rsid w:val="00D70E0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2026-01-20T03:02:00Z</dcterms:created>
  <dcterms:modified xsi:type="dcterms:W3CDTF">2026-01-20T03:03:00Z</dcterms:modified>
</cp:coreProperties>
</file>