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0" w:beforeLines="0" w:after="0" w:afterLines="0" w:line="500" w:lineRule="exact"/>
        <w:jc w:val="center"/>
        <w:rPr>
          <w:rFonts w:hint="eastAsia" w:ascii="方正小标宋_GBK" w:hAnsi="Times New Roman" w:eastAsia="方正小标宋_GBK" w:cs="Times New Roman"/>
          <w:b w:val="0"/>
          <w:bCs w:val="0"/>
          <w:kern w:val="2"/>
          <w:sz w:val="44"/>
          <w:szCs w:val="32"/>
          <w:lang w:val="en-US" w:eastAsia="zh-CN" w:bidi="ar"/>
        </w:rPr>
      </w:pPr>
      <w:r>
        <w:rPr>
          <w:rFonts w:hint="eastAsia" w:ascii="方正小标宋_GBK" w:hAnsi="Times New Roman" w:eastAsia="方正小标宋_GBK" w:cs="Times New Roman"/>
          <w:sz w:val="44"/>
          <w:szCs w:val="32"/>
        </w:rPr>
        <w:t>2021</w:t>
      </w:r>
      <w:r>
        <w:rPr>
          <w:rFonts w:hint="default" w:ascii="方正小标宋_GBK" w:hAnsi="Times New Roman" w:eastAsia="方正小标宋_GBK" w:cs="Times New Roman"/>
          <w:sz w:val="44"/>
          <w:szCs w:val="32"/>
        </w:rPr>
        <w:t>年自治区民政厅</w:t>
      </w:r>
      <w:r>
        <w:rPr>
          <w:rFonts w:hint="eastAsia" w:ascii="方正小标宋_GBK" w:hAnsi="Times New Roman" w:eastAsia="方正小标宋_GBK" w:cs="Times New Roman"/>
          <w:b w:val="0"/>
          <w:bCs w:val="0"/>
          <w:kern w:val="2"/>
          <w:sz w:val="44"/>
          <w:szCs w:val="32"/>
          <w:lang w:val="en-US" w:eastAsia="zh-CN" w:bidi="ar"/>
        </w:rPr>
        <w:t>随机抽查事项清单</w:t>
      </w:r>
    </w:p>
    <w:p>
      <w:pPr>
        <w:pStyle w:val="2"/>
        <w:rPr>
          <w:rFonts w:hint="eastAsia"/>
          <w:lang w:val="en-US" w:eastAsia="zh-CN"/>
        </w:rPr>
      </w:pPr>
      <w:bookmarkStart w:id="0" w:name="_GoBack"/>
      <w:bookmarkEnd w:id="0"/>
    </w:p>
    <w:tbl>
      <w:tblPr>
        <w:tblStyle w:val="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5"/>
        <w:gridCol w:w="1099"/>
        <w:gridCol w:w="1099"/>
        <w:gridCol w:w="1671"/>
        <w:gridCol w:w="628"/>
        <w:gridCol w:w="762"/>
        <w:gridCol w:w="1134"/>
        <w:gridCol w:w="64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tblHeader/>
          <w:jc w:val="center"/>
        </w:trPr>
        <w:tc>
          <w:tcPr>
            <w:tcW w:w="525" w:type="dxa"/>
            <w:vMerge w:val="restart"/>
            <w:noWrap w:val="0"/>
            <w:vAlign w:val="center"/>
          </w:tcPr>
          <w:p>
            <w:pPr>
              <w:adjustRightInd w:val="0"/>
              <w:snapToGrid w:val="0"/>
              <w:spacing w:line="340" w:lineRule="exact"/>
              <w:ind w:left="-42" w:leftChars="-15" w:right="-42" w:rightChars="-15"/>
              <w:jc w:val="center"/>
              <w:rPr>
                <w:rFonts w:hint="eastAsia" w:ascii="仿宋_GB2312" w:hAnsi="仿宋_GB2312" w:eastAsia="仿宋_GB2312" w:cs="仿宋_GB2312"/>
                <w:snapToGrid w:val="0"/>
                <w:kern w:val="0"/>
                <w:sz w:val="21"/>
                <w:szCs w:val="21"/>
              </w:rPr>
            </w:pPr>
            <w:r>
              <w:rPr>
                <w:rFonts w:hint="eastAsia" w:ascii="仿宋_GB2312" w:hAnsi="仿宋_GB2312" w:eastAsia="仿宋_GB2312" w:cs="仿宋_GB2312"/>
                <w:snapToGrid w:val="0"/>
                <w:kern w:val="0"/>
                <w:sz w:val="21"/>
                <w:szCs w:val="21"/>
              </w:rPr>
              <w:t>序号</w:t>
            </w:r>
          </w:p>
        </w:tc>
        <w:tc>
          <w:tcPr>
            <w:tcW w:w="2198" w:type="dxa"/>
            <w:gridSpan w:val="2"/>
            <w:noWrap w:val="0"/>
            <w:vAlign w:val="center"/>
          </w:tcPr>
          <w:p>
            <w:pPr>
              <w:adjustRightInd w:val="0"/>
              <w:snapToGrid w:val="0"/>
              <w:spacing w:line="340" w:lineRule="exact"/>
              <w:ind w:left="-42" w:leftChars="-15" w:right="-42" w:rightChars="-15"/>
              <w:jc w:val="center"/>
              <w:rPr>
                <w:rFonts w:hint="eastAsia" w:ascii="仿宋_GB2312" w:hAnsi="仿宋_GB2312" w:eastAsia="仿宋_GB2312" w:cs="仿宋_GB2312"/>
                <w:snapToGrid w:val="0"/>
                <w:kern w:val="0"/>
                <w:sz w:val="21"/>
                <w:szCs w:val="21"/>
              </w:rPr>
            </w:pPr>
            <w:r>
              <w:rPr>
                <w:rFonts w:hint="eastAsia" w:ascii="仿宋_GB2312" w:hAnsi="仿宋_GB2312" w:eastAsia="仿宋_GB2312" w:cs="仿宋_GB2312"/>
                <w:snapToGrid w:val="0"/>
                <w:kern w:val="0"/>
                <w:sz w:val="21"/>
                <w:szCs w:val="21"/>
              </w:rPr>
              <w:t>抽查项目</w:t>
            </w:r>
          </w:p>
        </w:tc>
        <w:tc>
          <w:tcPr>
            <w:tcW w:w="1671" w:type="dxa"/>
            <w:vMerge w:val="restart"/>
            <w:noWrap w:val="0"/>
            <w:vAlign w:val="center"/>
          </w:tcPr>
          <w:p>
            <w:pPr>
              <w:adjustRightInd w:val="0"/>
              <w:snapToGrid w:val="0"/>
              <w:spacing w:line="340" w:lineRule="exact"/>
              <w:ind w:left="-42" w:leftChars="-15" w:right="-42" w:rightChars="-15"/>
              <w:jc w:val="center"/>
              <w:rPr>
                <w:rFonts w:hint="eastAsia" w:ascii="仿宋_GB2312" w:hAnsi="仿宋_GB2312" w:eastAsia="仿宋_GB2312" w:cs="仿宋_GB2312"/>
                <w:snapToGrid w:val="0"/>
                <w:kern w:val="0"/>
                <w:sz w:val="21"/>
                <w:szCs w:val="21"/>
              </w:rPr>
            </w:pPr>
            <w:r>
              <w:rPr>
                <w:rFonts w:hint="eastAsia" w:ascii="仿宋_GB2312" w:hAnsi="仿宋_GB2312" w:eastAsia="仿宋_GB2312" w:cs="仿宋_GB2312"/>
                <w:snapToGrid w:val="0"/>
                <w:kern w:val="0"/>
                <w:sz w:val="21"/>
                <w:szCs w:val="21"/>
              </w:rPr>
              <w:t>检查对象</w:t>
            </w:r>
          </w:p>
        </w:tc>
        <w:tc>
          <w:tcPr>
            <w:tcW w:w="628" w:type="dxa"/>
            <w:vMerge w:val="restart"/>
            <w:noWrap w:val="0"/>
            <w:vAlign w:val="center"/>
          </w:tcPr>
          <w:p>
            <w:pPr>
              <w:adjustRightInd w:val="0"/>
              <w:snapToGrid w:val="0"/>
              <w:spacing w:line="340" w:lineRule="exact"/>
              <w:ind w:left="-42" w:leftChars="-15" w:right="-42" w:rightChars="-15"/>
              <w:jc w:val="center"/>
              <w:rPr>
                <w:rFonts w:hint="eastAsia" w:ascii="仿宋_GB2312" w:hAnsi="仿宋_GB2312" w:eastAsia="仿宋_GB2312" w:cs="仿宋_GB2312"/>
                <w:snapToGrid w:val="0"/>
                <w:kern w:val="0"/>
                <w:sz w:val="21"/>
                <w:szCs w:val="21"/>
              </w:rPr>
            </w:pPr>
            <w:r>
              <w:rPr>
                <w:rFonts w:hint="eastAsia" w:ascii="仿宋_GB2312" w:hAnsi="仿宋_GB2312" w:eastAsia="仿宋_GB2312" w:cs="仿宋_GB2312"/>
                <w:snapToGrid w:val="0"/>
                <w:kern w:val="0"/>
                <w:sz w:val="21"/>
                <w:szCs w:val="21"/>
              </w:rPr>
              <w:t>事项类型</w:t>
            </w:r>
          </w:p>
        </w:tc>
        <w:tc>
          <w:tcPr>
            <w:tcW w:w="762" w:type="dxa"/>
            <w:vMerge w:val="restart"/>
            <w:noWrap w:val="0"/>
            <w:vAlign w:val="center"/>
          </w:tcPr>
          <w:p>
            <w:pPr>
              <w:adjustRightInd w:val="0"/>
              <w:snapToGrid w:val="0"/>
              <w:spacing w:line="340" w:lineRule="exact"/>
              <w:ind w:left="-42" w:leftChars="-15" w:right="-42" w:rightChars="-15"/>
              <w:jc w:val="center"/>
              <w:rPr>
                <w:rFonts w:hint="eastAsia" w:ascii="仿宋_GB2312" w:hAnsi="仿宋_GB2312" w:eastAsia="仿宋_GB2312" w:cs="仿宋_GB2312"/>
                <w:snapToGrid w:val="0"/>
                <w:kern w:val="0"/>
                <w:sz w:val="21"/>
                <w:szCs w:val="21"/>
              </w:rPr>
            </w:pPr>
            <w:r>
              <w:rPr>
                <w:rFonts w:hint="eastAsia" w:ascii="仿宋_GB2312" w:hAnsi="仿宋_GB2312" w:eastAsia="仿宋_GB2312" w:cs="仿宋_GB2312"/>
                <w:snapToGrid w:val="0"/>
                <w:kern w:val="0"/>
                <w:sz w:val="21"/>
                <w:szCs w:val="21"/>
              </w:rPr>
              <w:t>检查方式</w:t>
            </w:r>
          </w:p>
        </w:tc>
        <w:tc>
          <w:tcPr>
            <w:tcW w:w="1134" w:type="dxa"/>
            <w:vMerge w:val="restart"/>
            <w:noWrap w:val="0"/>
            <w:vAlign w:val="center"/>
          </w:tcPr>
          <w:p>
            <w:pPr>
              <w:adjustRightInd w:val="0"/>
              <w:snapToGrid w:val="0"/>
              <w:spacing w:line="340" w:lineRule="exact"/>
              <w:ind w:left="-42" w:leftChars="-15" w:right="-42" w:rightChars="-15"/>
              <w:jc w:val="center"/>
              <w:rPr>
                <w:rFonts w:hint="eastAsia" w:ascii="仿宋_GB2312" w:hAnsi="仿宋_GB2312" w:eastAsia="仿宋_GB2312" w:cs="仿宋_GB2312"/>
                <w:snapToGrid w:val="0"/>
                <w:kern w:val="0"/>
                <w:sz w:val="21"/>
                <w:szCs w:val="21"/>
              </w:rPr>
            </w:pPr>
            <w:r>
              <w:rPr>
                <w:rFonts w:hint="eastAsia" w:ascii="仿宋_GB2312" w:hAnsi="仿宋_GB2312" w:eastAsia="仿宋_GB2312" w:cs="仿宋_GB2312"/>
                <w:snapToGrid w:val="0"/>
                <w:kern w:val="0"/>
                <w:sz w:val="21"/>
                <w:szCs w:val="21"/>
              </w:rPr>
              <w:t>检查主体</w:t>
            </w:r>
          </w:p>
        </w:tc>
        <w:tc>
          <w:tcPr>
            <w:tcW w:w="6462" w:type="dxa"/>
            <w:vMerge w:val="restart"/>
            <w:noWrap w:val="0"/>
            <w:vAlign w:val="center"/>
          </w:tcPr>
          <w:p>
            <w:pPr>
              <w:adjustRightInd w:val="0"/>
              <w:snapToGrid w:val="0"/>
              <w:spacing w:line="340" w:lineRule="exact"/>
              <w:ind w:left="-42" w:leftChars="-15" w:right="-42" w:rightChars="-15"/>
              <w:jc w:val="center"/>
              <w:rPr>
                <w:rFonts w:hint="eastAsia" w:ascii="仿宋_GB2312" w:hAnsi="仿宋_GB2312" w:eastAsia="仿宋_GB2312" w:cs="仿宋_GB2312"/>
                <w:snapToGrid w:val="0"/>
                <w:kern w:val="0"/>
                <w:sz w:val="21"/>
                <w:szCs w:val="21"/>
              </w:rPr>
            </w:pPr>
            <w:r>
              <w:rPr>
                <w:rFonts w:hint="eastAsia" w:ascii="仿宋_GB2312" w:hAnsi="仿宋_GB2312" w:eastAsia="仿宋_GB2312" w:cs="仿宋_GB2312"/>
                <w:snapToGrid w:val="0"/>
                <w:kern w:val="0"/>
                <w:sz w:val="21"/>
                <w:szCs w:val="21"/>
              </w:rPr>
              <w:t>检查依据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tblHeader/>
          <w:jc w:val="center"/>
        </w:trPr>
        <w:tc>
          <w:tcPr>
            <w:tcW w:w="525" w:type="dxa"/>
            <w:vMerge w:val="continue"/>
            <w:noWrap w:val="0"/>
            <w:vAlign w:val="center"/>
          </w:tcPr>
          <w:p>
            <w:pPr>
              <w:adjustRightInd w:val="0"/>
              <w:snapToGrid w:val="0"/>
              <w:spacing w:line="340" w:lineRule="exact"/>
              <w:ind w:left="-42" w:leftChars="-15" w:right="-42" w:rightChars="-15"/>
              <w:jc w:val="center"/>
              <w:rPr>
                <w:rFonts w:hint="eastAsia" w:ascii="仿宋_GB2312" w:hAnsi="仿宋_GB2312" w:eastAsia="仿宋_GB2312" w:cs="仿宋_GB2312"/>
                <w:snapToGrid w:val="0"/>
                <w:kern w:val="0"/>
                <w:sz w:val="21"/>
                <w:szCs w:val="21"/>
              </w:rPr>
            </w:pPr>
          </w:p>
        </w:tc>
        <w:tc>
          <w:tcPr>
            <w:tcW w:w="1099" w:type="dxa"/>
            <w:noWrap w:val="0"/>
            <w:vAlign w:val="center"/>
          </w:tcPr>
          <w:p>
            <w:pPr>
              <w:adjustRightInd w:val="0"/>
              <w:snapToGrid w:val="0"/>
              <w:spacing w:line="340" w:lineRule="exact"/>
              <w:ind w:left="-42" w:leftChars="-15" w:right="-42" w:rightChars="-15"/>
              <w:jc w:val="center"/>
              <w:rPr>
                <w:rFonts w:hint="eastAsia" w:ascii="仿宋_GB2312" w:hAnsi="仿宋_GB2312" w:eastAsia="仿宋_GB2312" w:cs="仿宋_GB2312"/>
                <w:snapToGrid w:val="0"/>
                <w:kern w:val="0"/>
                <w:sz w:val="21"/>
                <w:szCs w:val="21"/>
              </w:rPr>
            </w:pPr>
            <w:r>
              <w:rPr>
                <w:rFonts w:hint="eastAsia" w:ascii="仿宋_GB2312" w:hAnsi="仿宋_GB2312" w:eastAsia="仿宋_GB2312" w:cs="仿宋_GB2312"/>
                <w:snapToGrid w:val="0"/>
                <w:kern w:val="0"/>
                <w:sz w:val="21"/>
                <w:szCs w:val="21"/>
              </w:rPr>
              <w:t>抽查类别</w:t>
            </w:r>
          </w:p>
        </w:tc>
        <w:tc>
          <w:tcPr>
            <w:tcW w:w="1099" w:type="dxa"/>
            <w:noWrap w:val="0"/>
            <w:vAlign w:val="center"/>
          </w:tcPr>
          <w:p>
            <w:pPr>
              <w:adjustRightInd w:val="0"/>
              <w:snapToGrid w:val="0"/>
              <w:spacing w:line="340" w:lineRule="exact"/>
              <w:ind w:left="-42" w:leftChars="-15" w:right="-42" w:rightChars="-15"/>
              <w:jc w:val="center"/>
              <w:rPr>
                <w:rFonts w:hint="eastAsia" w:ascii="仿宋_GB2312" w:hAnsi="仿宋_GB2312" w:eastAsia="仿宋_GB2312" w:cs="仿宋_GB2312"/>
                <w:snapToGrid w:val="0"/>
                <w:kern w:val="0"/>
                <w:sz w:val="21"/>
                <w:szCs w:val="21"/>
              </w:rPr>
            </w:pPr>
            <w:r>
              <w:rPr>
                <w:rFonts w:hint="eastAsia" w:ascii="仿宋_GB2312" w:hAnsi="仿宋_GB2312" w:eastAsia="仿宋_GB2312" w:cs="仿宋_GB2312"/>
                <w:snapToGrid w:val="0"/>
                <w:kern w:val="0"/>
                <w:sz w:val="21"/>
                <w:szCs w:val="21"/>
              </w:rPr>
              <w:t>抽查事项</w:t>
            </w:r>
          </w:p>
        </w:tc>
        <w:tc>
          <w:tcPr>
            <w:tcW w:w="1671" w:type="dxa"/>
            <w:vMerge w:val="continue"/>
            <w:noWrap w:val="0"/>
            <w:vAlign w:val="center"/>
          </w:tcPr>
          <w:p>
            <w:pPr>
              <w:adjustRightInd w:val="0"/>
              <w:snapToGrid w:val="0"/>
              <w:spacing w:line="340" w:lineRule="exact"/>
              <w:ind w:left="-42" w:leftChars="-15" w:right="-42" w:rightChars="-15"/>
              <w:rPr>
                <w:rFonts w:hint="eastAsia" w:ascii="仿宋_GB2312" w:hAnsi="仿宋_GB2312" w:eastAsia="仿宋_GB2312" w:cs="仿宋_GB2312"/>
                <w:snapToGrid w:val="0"/>
                <w:kern w:val="0"/>
                <w:sz w:val="21"/>
                <w:szCs w:val="21"/>
              </w:rPr>
            </w:pPr>
          </w:p>
        </w:tc>
        <w:tc>
          <w:tcPr>
            <w:tcW w:w="628" w:type="dxa"/>
            <w:vMerge w:val="continue"/>
            <w:noWrap w:val="0"/>
            <w:vAlign w:val="top"/>
          </w:tcPr>
          <w:p>
            <w:pPr>
              <w:adjustRightInd w:val="0"/>
              <w:snapToGrid w:val="0"/>
              <w:spacing w:line="340" w:lineRule="exact"/>
              <w:ind w:left="-42" w:leftChars="-15" w:right="-42" w:rightChars="-15"/>
              <w:rPr>
                <w:rFonts w:hint="eastAsia" w:ascii="仿宋_GB2312" w:hAnsi="仿宋_GB2312" w:eastAsia="仿宋_GB2312" w:cs="仿宋_GB2312"/>
                <w:snapToGrid w:val="0"/>
                <w:kern w:val="0"/>
                <w:sz w:val="21"/>
                <w:szCs w:val="21"/>
              </w:rPr>
            </w:pPr>
          </w:p>
        </w:tc>
        <w:tc>
          <w:tcPr>
            <w:tcW w:w="762" w:type="dxa"/>
            <w:vMerge w:val="continue"/>
            <w:noWrap w:val="0"/>
            <w:vAlign w:val="top"/>
          </w:tcPr>
          <w:p>
            <w:pPr>
              <w:adjustRightInd w:val="0"/>
              <w:snapToGrid w:val="0"/>
              <w:spacing w:line="340" w:lineRule="exact"/>
              <w:ind w:left="-42" w:leftChars="-15" w:right="-42" w:rightChars="-15"/>
              <w:rPr>
                <w:rFonts w:hint="eastAsia" w:ascii="仿宋_GB2312" w:hAnsi="仿宋_GB2312" w:eastAsia="仿宋_GB2312" w:cs="仿宋_GB2312"/>
                <w:snapToGrid w:val="0"/>
                <w:kern w:val="0"/>
                <w:sz w:val="21"/>
                <w:szCs w:val="21"/>
              </w:rPr>
            </w:pPr>
          </w:p>
        </w:tc>
        <w:tc>
          <w:tcPr>
            <w:tcW w:w="1134" w:type="dxa"/>
            <w:vMerge w:val="continue"/>
            <w:noWrap w:val="0"/>
            <w:vAlign w:val="top"/>
          </w:tcPr>
          <w:p>
            <w:pPr>
              <w:adjustRightInd w:val="0"/>
              <w:snapToGrid w:val="0"/>
              <w:spacing w:line="340" w:lineRule="exact"/>
              <w:ind w:left="-42" w:leftChars="-15" w:right="-42" w:rightChars="-15"/>
              <w:rPr>
                <w:rFonts w:hint="eastAsia" w:ascii="仿宋_GB2312" w:hAnsi="仿宋_GB2312" w:eastAsia="仿宋_GB2312" w:cs="仿宋_GB2312"/>
                <w:snapToGrid w:val="0"/>
                <w:kern w:val="0"/>
                <w:sz w:val="21"/>
                <w:szCs w:val="21"/>
              </w:rPr>
            </w:pPr>
          </w:p>
        </w:tc>
        <w:tc>
          <w:tcPr>
            <w:tcW w:w="6462" w:type="dxa"/>
            <w:vMerge w:val="continue"/>
            <w:noWrap w:val="0"/>
            <w:vAlign w:val="top"/>
          </w:tcPr>
          <w:p>
            <w:pPr>
              <w:adjustRightInd w:val="0"/>
              <w:snapToGrid w:val="0"/>
              <w:spacing w:line="340" w:lineRule="exact"/>
              <w:ind w:left="-42" w:leftChars="-15" w:right="-42" w:rightChars="-15"/>
              <w:jc w:val="center"/>
              <w:rPr>
                <w:rFonts w:hint="eastAsia" w:ascii="仿宋_GB2312" w:hAnsi="仿宋_GB2312" w:eastAsia="仿宋_GB2312" w:cs="仿宋_GB2312"/>
                <w:snapToGrid w:val="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273" w:hRule="atLeast"/>
          <w:jc w:val="center"/>
        </w:trPr>
        <w:tc>
          <w:tcPr>
            <w:tcW w:w="525" w:type="dxa"/>
            <w:noWrap w:val="0"/>
            <w:vAlign w:val="center"/>
          </w:tcPr>
          <w:p>
            <w:pPr>
              <w:adjustRightInd w:val="0"/>
              <w:snapToGrid w:val="0"/>
              <w:spacing w:line="340" w:lineRule="exact"/>
              <w:ind w:left="-42" w:leftChars="-15" w:right="-42" w:rightChars="-15"/>
              <w:jc w:val="center"/>
              <w:rPr>
                <w:rFonts w:hint="eastAsia" w:ascii="仿宋_GB2312" w:hAnsi="仿宋_GB2312" w:eastAsia="仿宋_GB2312" w:cs="仿宋_GB2312"/>
                <w:snapToGrid w:val="0"/>
                <w:kern w:val="0"/>
                <w:sz w:val="21"/>
                <w:szCs w:val="21"/>
              </w:rPr>
            </w:pPr>
            <w:r>
              <w:rPr>
                <w:rFonts w:hint="eastAsia" w:ascii="仿宋_GB2312" w:hAnsi="仿宋_GB2312" w:eastAsia="仿宋_GB2312" w:cs="仿宋_GB2312"/>
                <w:snapToGrid w:val="0"/>
                <w:kern w:val="0"/>
                <w:sz w:val="21"/>
                <w:szCs w:val="21"/>
              </w:rPr>
              <w:t>1</w:t>
            </w:r>
          </w:p>
        </w:tc>
        <w:tc>
          <w:tcPr>
            <w:tcW w:w="1099" w:type="dxa"/>
            <w:noWrap w:val="0"/>
            <w:vAlign w:val="center"/>
          </w:tcPr>
          <w:p>
            <w:pPr>
              <w:adjustRightInd w:val="0"/>
              <w:snapToGrid w:val="0"/>
              <w:spacing w:line="340" w:lineRule="exact"/>
              <w:ind w:left="-42" w:leftChars="-15" w:right="-42" w:rightChars="-15"/>
              <w:jc w:val="left"/>
              <w:rPr>
                <w:rFonts w:hint="eastAsia" w:ascii="仿宋_GB2312" w:hAnsi="仿宋_GB2312" w:eastAsia="仿宋_GB2312" w:cs="仿宋_GB2312"/>
                <w:snapToGrid w:val="0"/>
                <w:kern w:val="0"/>
                <w:sz w:val="21"/>
                <w:szCs w:val="21"/>
              </w:rPr>
            </w:pPr>
            <w:r>
              <w:rPr>
                <w:rFonts w:hint="eastAsia" w:ascii="仿宋_GB2312" w:hAnsi="仿宋_GB2312" w:eastAsia="仿宋_GB2312" w:cs="仿宋_GB2312"/>
                <w:snapToGrid w:val="0"/>
                <w:color w:val="000000"/>
                <w:kern w:val="0"/>
                <w:sz w:val="21"/>
                <w:szCs w:val="21"/>
              </w:rPr>
              <w:t>殡葬服务收费</w:t>
            </w:r>
          </w:p>
        </w:tc>
        <w:tc>
          <w:tcPr>
            <w:tcW w:w="1099" w:type="dxa"/>
            <w:noWrap w:val="0"/>
            <w:vAlign w:val="center"/>
          </w:tcPr>
          <w:p>
            <w:pPr>
              <w:adjustRightInd w:val="0"/>
              <w:snapToGrid w:val="0"/>
              <w:spacing w:line="340" w:lineRule="exact"/>
              <w:ind w:left="-42" w:leftChars="-15" w:right="-42" w:rightChars="-15"/>
              <w:rPr>
                <w:rFonts w:hint="eastAsia" w:ascii="仿宋_GB2312" w:hAnsi="仿宋_GB2312" w:eastAsia="仿宋_GB2312" w:cs="仿宋_GB2312"/>
                <w:snapToGrid w:val="0"/>
                <w:kern w:val="0"/>
                <w:sz w:val="21"/>
                <w:szCs w:val="21"/>
              </w:rPr>
            </w:pPr>
            <w:r>
              <w:rPr>
                <w:rFonts w:hint="eastAsia" w:ascii="仿宋_GB2312" w:hAnsi="仿宋_GB2312" w:eastAsia="仿宋_GB2312" w:cs="仿宋_GB2312"/>
                <w:snapToGrid w:val="0"/>
                <w:color w:val="000000"/>
                <w:kern w:val="0"/>
                <w:sz w:val="21"/>
                <w:szCs w:val="21"/>
              </w:rPr>
              <w:t>殡葬服务收费抽查</w:t>
            </w:r>
          </w:p>
        </w:tc>
        <w:tc>
          <w:tcPr>
            <w:tcW w:w="1671" w:type="dxa"/>
            <w:noWrap w:val="0"/>
            <w:vAlign w:val="center"/>
          </w:tcPr>
          <w:p>
            <w:pPr>
              <w:adjustRightInd w:val="0"/>
              <w:snapToGrid w:val="0"/>
              <w:spacing w:line="340" w:lineRule="exact"/>
              <w:ind w:left="-42" w:leftChars="-15" w:right="-42" w:rightChars="-15"/>
              <w:rPr>
                <w:rFonts w:hint="eastAsia" w:ascii="仿宋_GB2312" w:hAnsi="仿宋_GB2312" w:eastAsia="仿宋_GB2312" w:cs="仿宋_GB2312"/>
                <w:snapToGrid w:val="0"/>
                <w:kern w:val="0"/>
                <w:sz w:val="21"/>
                <w:szCs w:val="21"/>
              </w:rPr>
            </w:pPr>
            <w:r>
              <w:rPr>
                <w:rFonts w:hint="eastAsia" w:ascii="仿宋_GB2312" w:hAnsi="仿宋_GB2312" w:eastAsia="仿宋_GB2312" w:cs="仿宋_GB2312"/>
                <w:snapToGrid w:val="0"/>
                <w:color w:val="000000"/>
                <w:kern w:val="0"/>
                <w:sz w:val="21"/>
                <w:szCs w:val="21"/>
              </w:rPr>
              <w:t>各级殡仪馆、殡仪服务站、公墓、其他殡葬服务单位。</w:t>
            </w:r>
          </w:p>
        </w:tc>
        <w:tc>
          <w:tcPr>
            <w:tcW w:w="628" w:type="dxa"/>
            <w:noWrap w:val="0"/>
            <w:vAlign w:val="center"/>
          </w:tcPr>
          <w:p>
            <w:pPr>
              <w:adjustRightInd w:val="0"/>
              <w:snapToGrid w:val="0"/>
              <w:spacing w:line="340" w:lineRule="exact"/>
              <w:ind w:left="-42" w:leftChars="-15" w:right="-42" w:rightChars="-15"/>
              <w:rPr>
                <w:rFonts w:hint="eastAsia" w:ascii="仿宋_GB2312" w:hAnsi="仿宋_GB2312" w:eastAsia="仿宋_GB2312" w:cs="仿宋_GB2312"/>
                <w:snapToGrid w:val="0"/>
                <w:kern w:val="0"/>
                <w:sz w:val="21"/>
                <w:szCs w:val="21"/>
              </w:rPr>
            </w:pPr>
            <w:r>
              <w:rPr>
                <w:rFonts w:hint="eastAsia" w:ascii="仿宋_GB2312" w:hAnsi="仿宋_GB2312" w:eastAsia="仿宋_GB2312" w:cs="仿宋_GB2312"/>
                <w:snapToGrid w:val="0"/>
                <w:kern w:val="0"/>
                <w:sz w:val="21"/>
                <w:szCs w:val="21"/>
              </w:rPr>
              <w:t>重点检查事项</w:t>
            </w:r>
          </w:p>
        </w:tc>
        <w:tc>
          <w:tcPr>
            <w:tcW w:w="762" w:type="dxa"/>
            <w:noWrap w:val="0"/>
            <w:vAlign w:val="center"/>
          </w:tcPr>
          <w:p>
            <w:pPr>
              <w:adjustRightInd w:val="0"/>
              <w:snapToGrid w:val="0"/>
              <w:spacing w:line="340" w:lineRule="exact"/>
              <w:ind w:left="-42" w:leftChars="-15" w:right="-42" w:rightChars="-15"/>
              <w:jc w:val="left"/>
              <w:rPr>
                <w:rFonts w:hint="eastAsia" w:ascii="仿宋_GB2312" w:hAnsi="仿宋_GB2312" w:eastAsia="仿宋_GB2312" w:cs="仿宋_GB2312"/>
                <w:snapToGrid w:val="0"/>
                <w:kern w:val="0"/>
                <w:sz w:val="21"/>
                <w:szCs w:val="21"/>
              </w:rPr>
            </w:pPr>
            <w:r>
              <w:rPr>
                <w:rFonts w:hint="eastAsia" w:ascii="仿宋_GB2312" w:hAnsi="仿宋_GB2312" w:eastAsia="仿宋_GB2312" w:cs="仿宋_GB2312"/>
                <w:snapToGrid w:val="0"/>
                <w:color w:val="000000"/>
                <w:kern w:val="0"/>
                <w:sz w:val="21"/>
                <w:szCs w:val="21"/>
              </w:rPr>
              <w:t>实地检查、书面检查</w:t>
            </w:r>
          </w:p>
        </w:tc>
        <w:tc>
          <w:tcPr>
            <w:tcW w:w="1134" w:type="dxa"/>
            <w:noWrap w:val="0"/>
            <w:vAlign w:val="center"/>
          </w:tcPr>
          <w:p>
            <w:pPr>
              <w:adjustRightInd w:val="0"/>
              <w:snapToGrid w:val="0"/>
              <w:spacing w:line="340" w:lineRule="exact"/>
              <w:ind w:left="-42" w:leftChars="-15" w:right="-42" w:rightChars="-15"/>
              <w:rPr>
                <w:rFonts w:hint="eastAsia" w:ascii="仿宋_GB2312" w:hAnsi="仿宋_GB2312" w:eastAsia="仿宋_GB2312" w:cs="仿宋_GB2312"/>
                <w:snapToGrid w:val="0"/>
                <w:kern w:val="0"/>
                <w:sz w:val="21"/>
                <w:szCs w:val="21"/>
              </w:rPr>
            </w:pPr>
            <w:r>
              <w:rPr>
                <w:rFonts w:hint="eastAsia" w:ascii="仿宋_GB2312" w:hAnsi="仿宋_GB2312" w:eastAsia="仿宋_GB2312" w:cs="仿宋_GB2312"/>
                <w:snapToGrid w:val="0"/>
                <w:color w:val="000000"/>
                <w:kern w:val="0"/>
                <w:sz w:val="21"/>
                <w:szCs w:val="21"/>
              </w:rPr>
              <w:t>自治区民政厅、市场监管局</w:t>
            </w:r>
          </w:p>
        </w:tc>
        <w:tc>
          <w:tcPr>
            <w:tcW w:w="6462" w:type="dxa"/>
            <w:noWrap w:val="0"/>
            <w:vAlign w:val="center"/>
          </w:tcPr>
          <w:p>
            <w:pPr>
              <w:widowControl/>
              <w:adjustRightInd w:val="0"/>
              <w:snapToGrid w:val="0"/>
              <w:spacing w:line="340" w:lineRule="exact"/>
              <w:ind w:left="-42" w:leftChars="-15" w:right="-42" w:rightChars="-15"/>
              <w:rPr>
                <w:rFonts w:hint="eastAsia" w:ascii="仿宋_GB2312" w:hAnsi="仿宋_GB2312" w:eastAsia="仿宋_GB2312" w:cs="仿宋_GB2312"/>
                <w:snapToGrid w:val="0"/>
                <w:kern w:val="0"/>
                <w:sz w:val="21"/>
                <w:szCs w:val="21"/>
              </w:rPr>
            </w:pPr>
            <w:r>
              <w:rPr>
                <w:rFonts w:hint="eastAsia" w:ascii="仿宋_GB2312" w:hAnsi="仿宋_GB2312" w:eastAsia="仿宋_GB2312" w:cs="仿宋_GB2312"/>
                <w:snapToGrid w:val="0"/>
                <w:kern w:val="0"/>
                <w:sz w:val="21"/>
                <w:szCs w:val="21"/>
              </w:rPr>
              <w:t>1.《殡葬管理条例》（1997年国务院令第225号发布、2012年国务院令第628号修订）第三条；</w:t>
            </w:r>
          </w:p>
          <w:p>
            <w:pPr>
              <w:widowControl/>
              <w:adjustRightInd w:val="0"/>
              <w:snapToGrid w:val="0"/>
              <w:spacing w:line="340" w:lineRule="exact"/>
              <w:ind w:left="-42" w:leftChars="-15" w:right="-42" w:rightChars="-15"/>
              <w:rPr>
                <w:rFonts w:hint="eastAsia" w:ascii="仿宋_GB2312" w:hAnsi="仿宋_GB2312" w:eastAsia="仿宋_GB2312" w:cs="仿宋_GB2312"/>
                <w:snapToGrid w:val="0"/>
                <w:kern w:val="0"/>
                <w:sz w:val="21"/>
                <w:szCs w:val="21"/>
              </w:rPr>
            </w:pPr>
            <w:r>
              <w:rPr>
                <w:rFonts w:hint="eastAsia" w:ascii="仿宋_GB2312" w:hAnsi="仿宋_GB2312" w:eastAsia="仿宋_GB2312" w:cs="仿宋_GB2312"/>
                <w:snapToGrid w:val="0"/>
                <w:kern w:val="0"/>
                <w:sz w:val="21"/>
                <w:szCs w:val="21"/>
              </w:rPr>
              <w:t>2.《广西壮族自治区殡葬管理条例》（2001年3月24日广西壮族自治区第九届人民代表大会常务委员会第二十三次会议通过 根据2010年9月29日广西壮族自治区第十一届人民代表大会常务委员会第十七次会议《关于修改部分法规的决定》第一次修正 根据2012年3月23日广西壮族自治区第十一届人民代表大会常务委员会第二十七次会议《关于修改〈广西壮族自治区反不正当竞争条例〉等十九件地方性法规的决定》第二次修正 根据2016年11月30日广西壮族自治区第十二届人民代表大会常务委员会第二十六次会议《关于废止和修改部分地方性法规的决定》第三次修正 根据2018年9月30日广西壮族自治区第十三届人民代表大会常务委员会第五次会议《广西壮族自治区人民代表大会常务委员会关于修改〈广西壮族自治区森林和野生动物类型自然保护区管理条例〉等十五件地方性法规的决定》第四次修正）第五条；</w:t>
            </w:r>
          </w:p>
          <w:p>
            <w:pPr>
              <w:adjustRightInd w:val="0"/>
              <w:snapToGrid w:val="0"/>
              <w:spacing w:line="340" w:lineRule="exact"/>
              <w:ind w:left="-42" w:leftChars="-15" w:right="-42" w:rightChars="-15"/>
              <w:rPr>
                <w:rFonts w:hint="eastAsia" w:ascii="仿宋_GB2312" w:hAnsi="仿宋_GB2312" w:eastAsia="仿宋_GB2312" w:cs="仿宋_GB2312"/>
                <w:snapToGrid w:val="0"/>
                <w:kern w:val="0"/>
                <w:sz w:val="21"/>
                <w:szCs w:val="21"/>
              </w:rPr>
            </w:pPr>
            <w:r>
              <w:rPr>
                <w:rFonts w:hint="eastAsia" w:ascii="仿宋_GB2312" w:hAnsi="仿宋_GB2312" w:eastAsia="仿宋_GB2312" w:cs="仿宋_GB2312"/>
                <w:snapToGrid w:val="0"/>
                <w:kern w:val="0"/>
                <w:sz w:val="21"/>
                <w:szCs w:val="21"/>
              </w:rPr>
              <w:t>3.《关于重新规范我区殡葬服务收费的通知》（桂价费〔2009〕420号）。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613" w:hRule="atLeast"/>
          <w:jc w:val="center"/>
        </w:trPr>
        <w:tc>
          <w:tcPr>
            <w:tcW w:w="525" w:type="dxa"/>
            <w:noWrap w:val="0"/>
            <w:vAlign w:val="center"/>
          </w:tcPr>
          <w:p>
            <w:pPr>
              <w:adjustRightInd w:val="0"/>
              <w:snapToGrid w:val="0"/>
              <w:spacing w:line="340" w:lineRule="exact"/>
              <w:ind w:left="-42" w:leftChars="-15" w:right="-42" w:rightChars="-15"/>
              <w:jc w:val="center"/>
              <w:rPr>
                <w:rFonts w:hint="eastAsia" w:ascii="仿宋_GB2312" w:hAnsi="仿宋_GB2312" w:eastAsia="仿宋_GB2312" w:cs="仿宋_GB2312"/>
                <w:snapToGrid w:val="0"/>
                <w:kern w:val="0"/>
                <w:sz w:val="21"/>
                <w:szCs w:val="21"/>
              </w:rPr>
            </w:pPr>
            <w:r>
              <w:rPr>
                <w:rFonts w:hint="eastAsia" w:ascii="仿宋_GB2312" w:hAnsi="仿宋_GB2312" w:eastAsia="仿宋_GB2312" w:cs="仿宋_GB2312"/>
                <w:snapToGrid w:val="0"/>
                <w:kern w:val="0"/>
                <w:sz w:val="21"/>
                <w:szCs w:val="21"/>
              </w:rPr>
              <w:t>2</w:t>
            </w:r>
          </w:p>
        </w:tc>
        <w:tc>
          <w:tcPr>
            <w:tcW w:w="1099" w:type="dxa"/>
            <w:noWrap w:val="0"/>
            <w:vAlign w:val="center"/>
          </w:tcPr>
          <w:p>
            <w:pPr>
              <w:adjustRightInd w:val="0"/>
              <w:snapToGrid w:val="0"/>
              <w:spacing w:line="340" w:lineRule="exact"/>
              <w:ind w:left="-42" w:leftChars="-15" w:right="-42" w:rightChars="-15"/>
              <w:jc w:val="left"/>
              <w:rPr>
                <w:rFonts w:hint="eastAsia" w:ascii="仿宋_GB2312" w:hAnsi="仿宋_GB2312" w:eastAsia="仿宋_GB2312" w:cs="仿宋_GB2312"/>
                <w:snapToGrid w:val="0"/>
                <w:kern w:val="0"/>
                <w:sz w:val="21"/>
                <w:szCs w:val="21"/>
              </w:rPr>
            </w:pPr>
            <w:r>
              <w:rPr>
                <w:rFonts w:hint="eastAsia" w:ascii="仿宋_GB2312" w:hAnsi="仿宋_GB2312" w:eastAsia="仿宋_GB2312" w:cs="仿宋_GB2312"/>
                <w:snapToGrid w:val="0"/>
                <w:color w:val="000000"/>
                <w:kern w:val="0"/>
                <w:sz w:val="21"/>
                <w:szCs w:val="21"/>
              </w:rPr>
              <w:t>公墓墓穴占地面积超标</w:t>
            </w:r>
          </w:p>
        </w:tc>
        <w:tc>
          <w:tcPr>
            <w:tcW w:w="1099" w:type="dxa"/>
            <w:noWrap w:val="0"/>
            <w:vAlign w:val="center"/>
          </w:tcPr>
          <w:p>
            <w:pPr>
              <w:adjustRightInd w:val="0"/>
              <w:snapToGrid w:val="0"/>
              <w:spacing w:line="340" w:lineRule="exact"/>
              <w:ind w:left="-42" w:leftChars="-15" w:right="-42" w:rightChars="-15"/>
              <w:rPr>
                <w:rFonts w:hint="eastAsia" w:ascii="仿宋_GB2312" w:hAnsi="仿宋_GB2312" w:eastAsia="仿宋_GB2312" w:cs="仿宋_GB2312"/>
                <w:snapToGrid w:val="0"/>
                <w:kern w:val="0"/>
                <w:sz w:val="21"/>
                <w:szCs w:val="21"/>
              </w:rPr>
            </w:pPr>
            <w:r>
              <w:rPr>
                <w:rFonts w:hint="eastAsia" w:ascii="仿宋_GB2312" w:hAnsi="仿宋_GB2312" w:eastAsia="仿宋_GB2312" w:cs="仿宋_GB2312"/>
                <w:snapToGrid w:val="0"/>
                <w:color w:val="000000"/>
                <w:kern w:val="0"/>
                <w:sz w:val="21"/>
                <w:szCs w:val="21"/>
              </w:rPr>
              <w:t>公墓墓穴占地面积超标</w:t>
            </w:r>
          </w:p>
        </w:tc>
        <w:tc>
          <w:tcPr>
            <w:tcW w:w="1671" w:type="dxa"/>
            <w:noWrap w:val="0"/>
            <w:vAlign w:val="center"/>
          </w:tcPr>
          <w:p>
            <w:pPr>
              <w:adjustRightInd w:val="0"/>
              <w:snapToGrid w:val="0"/>
              <w:spacing w:line="340" w:lineRule="exact"/>
              <w:ind w:left="-42" w:leftChars="-15" w:right="-42" w:rightChars="-15"/>
              <w:rPr>
                <w:rFonts w:hint="eastAsia" w:ascii="仿宋_GB2312" w:hAnsi="仿宋_GB2312" w:eastAsia="仿宋_GB2312" w:cs="仿宋_GB2312"/>
                <w:snapToGrid w:val="0"/>
                <w:kern w:val="0"/>
                <w:sz w:val="21"/>
                <w:szCs w:val="21"/>
              </w:rPr>
            </w:pPr>
            <w:r>
              <w:rPr>
                <w:rFonts w:hint="eastAsia" w:ascii="仿宋_GB2312" w:hAnsi="仿宋_GB2312" w:eastAsia="仿宋_GB2312" w:cs="仿宋_GB2312"/>
                <w:snapToGrid w:val="0"/>
                <w:color w:val="000000"/>
                <w:kern w:val="0"/>
                <w:sz w:val="21"/>
                <w:szCs w:val="21"/>
              </w:rPr>
              <w:t>各公墓服务机构。</w:t>
            </w:r>
          </w:p>
        </w:tc>
        <w:tc>
          <w:tcPr>
            <w:tcW w:w="628" w:type="dxa"/>
            <w:noWrap w:val="0"/>
            <w:vAlign w:val="center"/>
          </w:tcPr>
          <w:p>
            <w:pPr>
              <w:adjustRightInd w:val="0"/>
              <w:snapToGrid w:val="0"/>
              <w:spacing w:line="340" w:lineRule="exact"/>
              <w:ind w:left="-42" w:leftChars="-15" w:right="-42" w:rightChars="-15"/>
              <w:rPr>
                <w:rFonts w:hint="eastAsia" w:ascii="仿宋_GB2312" w:hAnsi="仿宋_GB2312" w:eastAsia="仿宋_GB2312" w:cs="仿宋_GB2312"/>
                <w:snapToGrid w:val="0"/>
                <w:kern w:val="0"/>
                <w:sz w:val="21"/>
                <w:szCs w:val="21"/>
              </w:rPr>
            </w:pPr>
            <w:r>
              <w:rPr>
                <w:rFonts w:hint="eastAsia" w:ascii="仿宋_GB2312" w:hAnsi="仿宋_GB2312" w:eastAsia="仿宋_GB2312" w:cs="仿宋_GB2312"/>
                <w:snapToGrid w:val="0"/>
                <w:kern w:val="0"/>
                <w:sz w:val="21"/>
                <w:szCs w:val="21"/>
              </w:rPr>
              <w:t>重点检查事项</w:t>
            </w:r>
          </w:p>
        </w:tc>
        <w:tc>
          <w:tcPr>
            <w:tcW w:w="762" w:type="dxa"/>
            <w:noWrap w:val="0"/>
            <w:vAlign w:val="center"/>
          </w:tcPr>
          <w:p>
            <w:pPr>
              <w:adjustRightInd w:val="0"/>
              <w:snapToGrid w:val="0"/>
              <w:spacing w:line="340" w:lineRule="exact"/>
              <w:ind w:left="-42" w:leftChars="-15" w:right="-42" w:rightChars="-15"/>
              <w:rPr>
                <w:rFonts w:hint="eastAsia" w:ascii="仿宋_GB2312" w:hAnsi="仿宋_GB2312" w:eastAsia="仿宋_GB2312" w:cs="仿宋_GB2312"/>
                <w:snapToGrid w:val="0"/>
                <w:kern w:val="0"/>
                <w:sz w:val="21"/>
                <w:szCs w:val="21"/>
              </w:rPr>
            </w:pPr>
            <w:r>
              <w:rPr>
                <w:rFonts w:hint="eastAsia" w:ascii="仿宋_GB2312" w:hAnsi="仿宋_GB2312" w:eastAsia="仿宋_GB2312" w:cs="仿宋_GB2312"/>
                <w:snapToGrid w:val="0"/>
                <w:color w:val="000000"/>
                <w:kern w:val="0"/>
                <w:sz w:val="21"/>
                <w:szCs w:val="21"/>
              </w:rPr>
              <w:t>实地检查、书面检查</w:t>
            </w:r>
          </w:p>
        </w:tc>
        <w:tc>
          <w:tcPr>
            <w:tcW w:w="1134" w:type="dxa"/>
            <w:noWrap w:val="0"/>
            <w:vAlign w:val="center"/>
          </w:tcPr>
          <w:p>
            <w:pPr>
              <w:adjustRightInd w:val="0"/>
              <w:snapToGrid w:val="0"/>
              <w:spacing w:line="340" w:lineRule="exact"/>
              <w:ind w:left="-42" w:leftChars="-15" w:right="-42" w:rightChars="-15"/>
              <w:rPr>
                <w:rFonts w:hint="eastAsia" w:ascii="仿宋_GB2312" w:hAnsi="仿宋_GB2312" w:eastAsia="仿宋_GB2312" w:cs="仿宋_GB2312"/>
                <w:snapToGrid w:val="0"/>
                <w:color w:val="000000"/>
                <w:kern w:val="0"/>
                <w:sz w:val="21"/>
                <w:szCs w:val="21"/>
              </w:rPr>
            </w:pPr>
            <w:r>
              <w:rPr>
                <w:rFonts w:hint="eastAsia" w:ascii="仿宋_GB2312" w:hAnsi="仿宋_GB2312" w:eastAsia="仿宋_GB2312" w:cs="仿宋_GB2312"/>
                <w:snapToGrid w:val="0"/>
                <w:color w:val="000000"/>
                <w:kern w:val="0"/>
                <w:sz w:val="21"/>
                <w:szCs w:val="21"/>
              </w:rPr>
              <w:t>自治区</w:t>
            </w:r>
          </w:p>
          <w:p>
            <w:pPr>
              <w:adjustRightInd w:val="0"/>
              <w:snapToGrid w:val="0"/>
              <w:spacing w:line="340" w:lineRule="exact"/>
              <w:ind w:left="-42" w:leftChars="-15" w:right="-42" w:rightChars="-15"/>
              <w:rPr>
                <w:rFonts w:hint="eastAsia" w:ascii="仿宋_GB2312" w:hAnsi="仿宋_GB2312" w:eastAsia="仿宋_GB2312" w:cs="仿宋_GB2312"/>
                <w:snapToGrid w:val="0"/>
                <w:kern w:val="0"/>
                <w:sz w:val="21"/>
                <w:szCs w:val="21"/>
              </w:rPr>
            </w:pPr>
            <w:r>
              <w:rPr>
                <w:rFonts w:hint="eastAsia" w:ascii="仿宋_GB2312" w:hAnsi="仿宋_GB2312" w:eastAsia="仿宋_GB2312" w:cs="仿宋_GB2312"/>
                <w:snapToGrid w:val="0"/>
                <w:color w:val="000000"/>
                <w:kern w:val="0"/>
                <w:sz w:val="21"/>
                <w:szCs w:val="21"/>
              </w:rPr>
              <w:t>民政厅</w:t>
            </w:r>
          </w:p>
        </w:tc>
        <w:tc>
          <w:tcPr>
            <w:tcW w:w="6462" w:type="dxa"/>
            <w:noWrap w:val="0"/>
            <w:vAlign w:val="center"/>
          </w:tcPr>
          <w:p>
            <w:pPr>
              <w:widowControl/>
              <w:adjustRightInd w:val="0"/>
              <w:snapToGrid w:val="0"/>
              <w:spacing w:line="340" w:lineRule="exact"/>
              <w:ind w:left="-42" w:leftChars="-15" w:right="-42" w:rightChars="-15"/>
              <w:rPr>
                <w:rFonts w:hint="eastAsia" w:ascii="仿宋_GB2312" w:hAnsi="仿宋_GB2312" w:eastAsia="仿宋_GB2312" w:cs="仿宋_GB2312"/>
                <w:snapToGrid w:val="0"/>
                <w:kern w:val="0"/>
                <w:sz w:val="21"/>
                <w:szCs w:val="21"/>
              </w:rPr>
            </w:pPr>
            <w:r>
              <w:rPr>
                <w:rFonts w:hint="eastAsia" w:ascii="仿宋_GB2312" w:hAnsi="仿宋_GB2312" w:eastAsia="仿宋_GB2312" w:cs="仿宋_GB2312"/>
                <w:snapToGrid w:val="0"/>
                <w:kern w:val="0"/>
                <w:sz w:val="21"/>
                <w:szCs w:val="21"/>
              </w:rPr>
              <w:t>1.《殡葬管理条例》（1997年国务院令第225号发布、2012年国务院令第628号修订）第十九条；</w:t>
            </w:r>
          </w:p>
          <w:p>
            <w:pPr>
              <w:widowControl/>
              <w:adjustRightInd w:val="0"/>
              <w:snapToGrid w:val="0"/>
              <w:spacing w:line="340" w:lineRule="exact"/>
              <w:ind w:left="-42" w:leftChars="-15" w:right="-42" w:rightChars="-15"/>
              <w:rPr>
                <w:rFonts w:hint="eastAsia" w:ascii="仿宋_GB2312" w:hAnsi="仿宋_GB2312" w:eastAsia="仿宋_GB2312" w:cs="仿宋_GB2312"/>
                <w:snapToGrid w:val="0"/>
                <w:kern w:val="0"/>
                <w:sz w:val="21"/>
                <w:szCs w:val="21"/>
              </w:rPr>
            </w:pPr>
            <w:r>
              <w:rPr>
                <w:rFonts w:hint="eastAsia" w:ascii="仿宋_GB2312" w:hAnsi="仿宋_GB2312" w:eastAsia="仿宋_GB2312" w:cs="仿宋_GB2312"/>
                <w:snapToGrid w:val="0"/>
                <w:kern w:val="0"/>
                <w:sz w:val="21"/>
                <w:szCs w:val="21"/>
              </w:rPr>
              <w:t>2.《广西壮族自治区殡葬管理条例》（2001年3月24日广西壮族自治区第九届人民代表大会常务委员会第二十三次会议通过 根据2010年9月29日广西壮族自治区第十一届人民代表大会常务委员会第十七次会议《关于修改部分法规的决定》第一次修正 根据2012年3月23日广西壮族自治区第十一届人民代表大会常务委员会第二十七次会议《关于修改〈广西壮族自治区反不正当竞争条例〉等十九件地方性法规的决定》第二次修正 根据2016年11月30日广西壮族自治区第十二届人民代表大会常务委员会第二十六次会议《关于废止和修改部分地方性法规的决定》第三次修正 根据2018年9月30日广西壮族自治区第十三届人民代表大会常务委员会第五次会议《广西壮族自治区人民代表大会常务委员会关于修改〈广西壮族自治区森林和野生动物类型自然保护区管理条例〉等十五件地方性法规的决定》第四次修正）第二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613" w:hRule="atLeast"/>
          <w:jc w:val="center"/>
        </w:trPr>
        <w:tc>
          <w:tcPr>
            <w:tcW w:w="525" w:type="dxa"/>
            <w:noWrap w:val="0"/>
            <w:vAlign w:val="center"/>
          </w:tcPr>
          <w:p>
            <w:pPr>
              <w:adjustRightInd w:val="0"/>
              <w:snapToGrid w:val="0"/>
              <w:spacing w:line="340" w:lineRule="exact"/>
              <w:ind w:left="-42" w:leftChars="-15" w:right="-42" w:rightChars="-15"/>
              <w:jc w:val="center"/>
              <w:rPr>
                <w:rFonts w:hint="eastAsia" w:ascii="仿宋_GB2312" w:hAnsi="仿宋_GB2312" w:eastAsia="仿宋_GB2312" w:cs="仿宋_GB2312"/>
                <w:snapToGrid w:val="0"/>
                <w:kern w:val="0"/>
                <w:sz w:val="21"/>
                <w:szCs w:val="21"/>
              </w:rPr>
            </w:pPr>
            <w:r>
              <w:rPr>
                <w:rFonts w:hint="eastAsia" w:ascii="仿宋_GB2312" w:hAnsi="仿宋_GB2312" w:eastAsia="仿宋_GB2312" w:cs="仿宋_GB2312"/>
                <w:snapToGrid w:val="0"/>
                <w:kern w:val="0"/>
                <w:sz w:val="21"/>
                <w:szCs w:val="21"/>
              </w:rPr>
              <w:t>3</w:t>
            </w:r>
          </w:p>
        </w:tc>
        <w:tc>
          <w:tcPr>
            <w:tcW w:w="1099" w:type="dxa"/>
            <w:noWrap w:val="0"/>
            <w:vAlign w:val="center"/>
          </w:tcPr>
          <w:p>
            <w:pPr>
              <w:widowControl/>
              <w:adjustRightInd w:val="0"/>
              <w:snapToGrid w:val="0"/>
              <w:spacing w:line="340" w:lineRule="exact"/>
              <w:ind w:left="-42" w:leftChars="-15" w:right="-42" w:rightChars="-15"/>
              <w:rPr>
                <w:rFonts w:hint="eastAsia" w:ascii="仿宋_GB2312" w:hAnsi="仿宋_GB2312" w:eastAsia="仿宋_GB2312" w:cs="仿宋_GB2312"/>
                <w:snapToGrid w:val="0"/>
                <w:color w:val="000000"/>
                <w:kern w:val="0"/>
                <w:sz w:val="21"/>
                <w:szCs w:val="21"/>
              </w:rPr>
            </w:pPr>
            <w:r>
              <w:rPr>
                <w:rFonts w:hint="eastAsia" w:ascii="仿宋_GB2312" w:hAnsi="仿宋_GB2312" w:eastAsia="仿宋_GB2312" w:cs="仿宋_GB2312"/>
                <w:snapToGrid w:val="0"/>
                <w:color w:val="000000"/>
                <w:kern w:val="0"/>
                <w:sz w:val="21"/>
                <w:szCs w:val="21"/>
              </w:rPr>
              <w:t>制造、销售不符合国家技术标准的殡葬设备、封建迷信殡葬用品或者在火葬区制造、销售棺材等土葬用品</w:t>
            </w:r>
          </w:p>
        </w:tc>
        <w:tc>
          <w:tcPr>
            <w:tcW w:w="1099" w:type="dxa"/>
            <w:noWrap w:val="0"/>
            <w:vAlign w:val="center"/>
          </w:tcPr>
          <w:p>
            <w:pPr>
              <w:widowControl/>
              <w:adjustRightInd w:val="0"/>
              <w:snapToGrid w:val="0"/>
              <w:spacing w:line="340" w:lineRule="exact"/>
              <w:ind w:left="-42" w:leftChars="-15" w:right="-42" w:rightChars="-15"/>
              <w:rPr>
                <w:rFonts w:hint="eastAsia" w:ascii="仿宋_GB2312" w:hAnsi="仿宋_GB2312" w:eastAsia="仿宋_GB2312" w:cs="仿宋_GB2312"/>
                <w:snapToGrid w:val="0"/>
                <w:color w:val="000000"/>
                <w:kern w:val="0"/>
                <w:sz w:val="21"/>
                <w:szCs w:val="21"/>
              </w:rPr>
            </w:pPr>
            <w:r>
              <w:rPr>
                <w:rFonts w:hint="eastAsia" w:ascii="仿宋_GB2312" w:hAnsi="仿宋_GB2312" w:eastAsia="仿宋_GB2312" w:cs="仿宋_GB2312"/>
                <w:snapToGrid w:val="0"/>
                <w:color w:val="000000"/>
                <w:kern w:val="0"/>
                <w:sz w:val="21"/>
                <w:szCs w:val="21"/>
              </w:rPr>
              <w:t>制造、销售不符合国家技术标准的殡葬设备、封建迷信殡葬用品或者在火葬区制造、销售棺材等土葬用品</w:t>
            </w:r>
          </w:p>
        </w:tc>
        <w:tc>
          <w:tcPr>
            <w:tcW w:w="1671" w:type="dxa"/>
            <w:noWrap w:val="0"/>
            <w:vAlign w:val="center"/>
          </w:tcPr>
          <w:p>
            <w:pPr>
              <w:adjustRightInd w:val="0"/>
              <w:snapToGrid w:val="0"/>
              <w:spacing w:line="340" w:lineRule="exact"/>
              <w:ind w:left="-42" w:leftChars="-15" w:right="-42" w:rightChars="-15"/>
              <w:rPr>
                <w:rFonts w:hint="eastAsia" w:ascii="仿宋_GB2312" w:hAnsi="仿宋_GB2312" w:eastAsia="仿宋_GB2312" w:cs="仿宋_GB2312"/>
                <w:snapToGrid w:val="0"/>
                <w:kern w:val="0"/>
                <w:sz w:val="21"/>
                <w:szCs w:val="21"/>
              </w:rPr>
            </w:pPr>
            <w:r>
              <w:rPr>
                <w:rFonts w:hint="eastAsia" w:ascii="仿宋_GB2312" w:hAnsi="仿宋_GB2312" w:eastAsia="仿宋_GB2312" w:cs="仿宋_GB2312"/>
                <w:snapToGrid w:val="0"/>
                <w:color w:val="000000"/>
                <w:kern w:val="0"/>
                <w:sz w:val="21"/>
                <w:szCs w:val="21"/>
              </w:rPr>
              <w:t>在工商部门登记从事殡葬设备、用品的生产经营单位。</w:t>
            </w:r>
          </w:p>
        </w:tc>
        <w:tc>
          <w:tcPr>
            <w:tcW w:w="628" w:type="dxa"/>
            <w:noWrap w:val="0"/>
            <w:vAlign w:val="center"/>
          </w:tcPr>
          <w:p>
            <w:pPr>
              <w:adjustRightInd w:val="0"/>
              <w:snapToGrid w:val="0"/>
              <w:spacing w:line="340" w:lineRule="exact"/>
              <w:ind w:left="-42" w:leftChars="-15" w:right="-42" w:rightChars="-15"/>
              <w:rPr>
                <w:rFonts w:hint="eastAsia" w:ascii="仿宋_GB2312" w:hAnsi="仿宋_GB2312" w:eastAsia="仿宋_GB2312" w:cs="仿宋_GB2312"/>
                <w:snapToGrid w:val="0"/>
                <w:kern w:val="0"/>
                <w:sz w:val="21"/>
                <w:szCs w:val="21"/>
              </w:rPr>
            </w:pPr>
            <w:r>
              <w:rPr>
                <w:rFonts w:hint="eastAsia" w:ascii="仿宋_GB2312" w:hAnsi="仿宋_GB2312" w:eastAsia="仿宋_GB2312" w:cs="仿宋_GB2312"/>
                <w:snapToGrid w:val="0"/>
                <w:kern w:val="0"/>
                <w:sz w:val="21"/>
                <w:szCs w:val="21"/>
              </w:rPr>
              <w:t>重点检查事项</w:t>
            </w:r>
          </w:p>
        </w:tc>
        <w:tc>
          <w:tcPr>
            <w:tcW w:w="762" w:type="dxa"/>
            <w:noWrap w:val="0"/>
            <w:vAlign w:val="center"/>
          </w:tcPr>
          <w:p>
            <w:pPr>
              <w:adjustRightInd w:val="0"/>
              <w:snapToGrid w:val="0"/>
              <w:spacing w:line="340" w:lineRule="exact"/>
              <w:ind w:left="-42" w:leftChars="-15" w:right="-42" w:rightChars="-15"/>
              <w:rPr>
                <w:rFonts w:hint="eastAsia" w:ascii="仿宋_GB2312" w:hAnsi="仿宋_GB2312" w:eastAsia="仿宋_GB2312" w:cs="仿宋_GB2312"/>
                <w:snapToGrid w:val="0"/>
                <w:kern w:val="0"/>
                <w:sz w:val="21"/>
                <w:szCs w:val="21"/>
              </w:rPr>
            </w:pPr>
            <w:r>
              <w:rPr>
                <w:rFonts w:hint="eastAsia" w:ascii="仿宋_GB2312" w:hAnsi="仿宋_GB2312" w:eastAsia="仿宋_GB2312" w:cs="仿宋_GB2312"/>
                <w:snapToGrid w:val="0"/>
                <w:color w:val="000000"/>
                <w:kern w:val="0"/>
                <w:sz w:val="21"/>
                <w:szCs w:val="21"/>
              </w:rPr>
              <w:t>实地检查、书面检查</w:t>
            </w:r>
          </w:p>
        </w:tc>
        <w:tc>
          <w:tcPr>
            <w:tcW w:w="1134" w:type="dxa"/>
            <w:noWrap w:val="0"/>
            <w:vAlign w:val="center"/>
          </w:tcPr>
          <w:p>
            <w:pPr>
              <w:adjustRightInd w:val="0"/>
              <w:snapToGrid w:val="0"/>
              <w:spacing w:line="340" w:lineRule="exact"/>
              <w:ind w:left="-42" w:leftChars="-15" w:right="-42" w:rightChars="-15"/>
              <w:rPr>
                <w:rFonts w:hint="eastAsia" w:ascii="仿宋_GB2312" w:hAnsi="仿宋_GB2312" w:eastAsia="仿宋_GB2312" w:cs="仿宋_GB2312"/>
                <w:snapToGrid w:val="0"/>
                <w:kern w:val="0"/>
                <w:sz w:val="21"/>
                <w:szCs w:val="21"/>
              </w:rPr>
            </w:pPr>
            <w:r>
              <w:rPr>
                <w:rFonts w:hint="eastAsia" w:ascii="仿宋_GB2312" w:hAnsi="仿宋_GB2312" w:eastAsia="仿宋_GB2312" w:cs="仿宋_GB2312"/>
                <w:snapToGrid w:val="0"/>
                <w:color w:val="000000"/>
                <w:kern w:val="0"/>
                <w:sz w:val="21"/>
                <w:szCs w:val="21"/>
              </w:rPr>
              <w:t>自治区民政厅、市场监管局</w:t>
            </w:r>
          </w:p>
        </w:tc>
        <w:tc>
          <w:tcPr>
            <w:tcW w:w="6462" w:type="dxa"/>
            <w:noWrap w:val="0"/>
            <w:vAlign w:val="center"/>
          </w:tcPr>
          <w:p>
            <w:pPr>
              <w:widowControl/>
              <w:adjustRightInd w:val="0"/>
              <w:snapToGrid w:val="0"/>
              <w:spacing w:line="340" w:lineRule="exact"/>
              <w:ind w:left="-42" w:leftChars="-15" w:right="-42" w:rightChars="-15"/>
              <w:rPr>
                <w:rFonts w:hint="eastAsia" w:ascii="仿宋_GB2312" w:hAnsi="仿宋_GB2312" w:eastAsia="仿宋_GB2312" w:cs="仿宋_GB2312"/>
                <w:snapToGrid w:val="0"/>
                <w:kern w:val="0"/>
                <w:sz w:val="21"/>
                <w:szCs w:val="21"/>
              </w:rPr>
            </w:pPr>
            <w:r>
              <w:rPr>
                <w:rFonts w:hint="eastAsia" w:ascii="仿宋_GB2312" w:hAnsi="仿宋_GB2312" w:eastAsia="仿宋_GB2312" w:cs="仿宋_GB2312"/>
                <w:snapToGrid w:val="0"/>
                <w:kern w:val="0"/>
                <w:sz w:val="21"/>
                <w:szCs w:val="21"/>
              </w:rPr>
              <w:t>1.《殡葬管理条例》（1997年国务院令第225号发布、2012年国务院令第628号修订）第二十二条；</w:t>
            </w:r>
          </w:p>
          <w:p>
            <w:pPr>
              <w:adjustRightInd w:val="0"/>
              <w:snapToGrid w:val="0"/>
              <w:spacing w:line="340" w:lineRule="exact"/>
              <w:ind w:left="-42" w:leftChars="-15" w:right="-42" w:rightChars="-15"/>
              <w:rPr>
                <w:rFonts w:hint="eastAsia" w:ascii="仿宋_GB2312" w:hAnsi="仿宋_GB2312" w:eastAsia="仿宋_GB2312" w:cs="仿宋_GB2312"/>
                <w:snapToGrid w:val="0"/>
                <w:kern w:val="0"/>
                <w:sz w:val="21"/>
                <w:szCs w:val="21"/>
              </w:rPr>
            </w:pPr>
            <w:r>
              <w:rPr>
                <w:rFonts w:hint="eastAsia" w:ascii="仿宋_GB2312" w:hAnsi="仿宋_GB2312" w:eastAsia="仿宋_GB2312" w:cs="仿宋_GB2312"/>
                <w:snapToGrid w:val="0"/>
                <w:kern w:val="0"/>
                <w:sz w:val="21"/>
                <w:szCs w:val="21"/>
              </w:rPr>
              <w:t>2.《广西壮族自治区殡葬管理条例》（2001年3月24日广西壮族自治区第九届人民代表大会常务委员会第二十三次会议通过 根据2010年9月29日广西壮族自治区第十一届人民代表大会常务委员会第十七次会议《关于修改部分法规的决定》第一次修正 根据2012年3月23日广西壮族自治区第十一届人民代表大会常务委员会第二十七次会议《关于修改〈广西壮族自治区反不正当竞争条例〉等十九件地方性法规的决定》第二次修正 根据2016年11月30日广西壮族自治区第十二届人民代表大会常务委员会第二十六次会议《关于废止和修改部分地方性法规的决定》第三次修正 根据2018年9月30日广西壮族自治区第十三届人民代表大会常务委员会第五次会议《广西壮族自治区人民代表大会常务委员会关于修改〈广西壮族自治区森林和野生动物类型自然保护区管理条例〉等十五件地方性法规的决定》第四次修正）第二十四条、二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613" w:hRule="atLeast"/>
          <w:jc w:val="center"/>
        </w:trPr>
        <w:tc>
          <w:tcPr>
            <w:tcW w:w="525" w:type="dxa"/>
            <w:noWrap w:val="0"/>
            <w:vAlign w:val="center"/>
          </w:tcPr>
          <w:p>
            <w:pPr>
              <w:adjustRightInd w:val="0"/>
              <w:snapToGrid w:val="0"/>
              <w:spacing w:line="340" w:lineRule="exact"/>
              <w:ind w:left="-42" w:leftChars="-15" w:right="-42" w:rightChars="-15"/>
              <w:jc w:val="center"/>
              <w:rPr>
                <w:rFonts w:hint="eastAsia" w:ascii="仿宋_GB2312" w:hAnsi="仿宋_GB2312" w:eastAsia="仿宋_GB2312" w:cs="仿宋_GB2312"/>
                <w:snapToGrid w:val="0"/>
                <w:kern w:val="0"/>
                <w:sz w:val="21"/>
                <w:szCs w:val="21"/>
              </w:rPr>
            </w:pPr>
            <w:r>
              <w:rPr>
                <w:rFonts w:hint="eastAsia" w:ascii="仿宋_GB2312" w:hAnsi="仿宋_GB2312" w:eastAsia="仿宋_GB2312" w:cs="仿宋_GB2312"/>
                <w:snapToGrid w:val="0"/>
                <w:kern w:val="0"/>
                <w:sz w:val="21"/>
                <w:szCs w:val="21"/>
              </w:rPr>
              <w:t>4</w:t>
            </w:r>
          </w:p>
        </w:tc>
        <w:tc>
          <w:tcPr>
            <w:tcW w:w="1099" w:type="dxa"/>
            <w:noWrap w:val="0"/>
            <w:vAlign w:val="center"/>
          </w:tcPr>
          <w:p>
            <w:pPr>
              <w:adjustRightInd w:val="0"/>
              <w:snapToGrid w:val="0"/>
              <w:spacing w:line="340" w:lineRule="exact"/>
              <w:ind w:left="-42" w:leftChars="-15" w:right="-42" w:rightChars="-15"/>
              <w:jc w:val="left"/>
              <w:rPr>
                <w:rFonts w:hint="eastAsia" w:ascii="仿宋_GB2312" w:hAnsi="仿宋_GB2312" w:eastAsia="仿宋_GB2312" w:cs="仿宋_GB2312"/>
                <w:snapToGrid w:val="0"/>
                <w:kern w:val="0"/>
                <w:sz w:val="21"/>
                <w:szCs w:val="21"/>
              </w:rPr>
            </w:pPr>
            <w:r>
              <w:rPr>
                <w:rFonts w:hint="eastAsia" w:ascii="仿宋_GB2312" w:hAnsi="仿宋_GB2312" w:eastAsia="仿宋_GB2312" w:cs="仿宋_GB2312"/>
                <w:snapToGrid w:val="0"/>
                <w:color w:val="000000"/>
                <w:kern w:val="0"/>
                <w:sz w:val="21"/>
                <w:szCs w:val="21"/>
              </w:rPr>
              <w:t>养老机构管理</w:t>
            </w:r>
          </w:p>
        </w:tc>
        <w:tc>
          <w:tcPr>
            <w:tcW w:w="1099" w:type="dxa"/>
            <w:noWrap w:val="0"/>
            <w:vAlign w:val="center"/>
          </w:tcPr>
          <w:p>
            <w:pPr>
              <w:adjustRightInd w:val="0"/>
              <w:snapToGrid w:val="0"/>
              <w:spacing w:line="340" w:lineRule="exact"/>
              <w:ind w:left="-42" w:leftChars="-15" w:right="-42" w:rightChars="-15"/>
              <w:rPr>
                <w:rFonts w:hint="eastAsia" w:ascii="仿宋_GB2312" w:hAnsi="仿宋_GB2312" w:eastAsia="仿宋_GB2312" w:cs="仿宋_GB2312"/>
                <w:snapToGrid w:val="0"/>
                <w:kern w:val="0"/>
                <w:sz w:val="21"/>
                <w:szCs w:val="21"/>
              </w:rPr>
            </w:pPr>
            <w:r>
              <w:rPr>
                <w:rFonts w:hint="eastAsia" w:ascii="仿宋_GB2312" w:hAnsi="仿宋_GB2312" w:eastAsia="仿宋_GB2312" w:cs="仿宋_GB2312"/>
                <w:snapToGrid w:val="0"/>
                <w:color w:val="000000"/>
                <w:kern w:val="0"/>
                <w:sz w:val="21"/>
                <w:szCs w:val="21"/>
              </w:rPr>
              <w:t>养老机构管理</w:t>
            </w:r>
          </w:p>
        </w:tc>
        <w:tc>
          <w:tcPr>
            <w:tcW w:w="1671" w:type="dxa"/>
            <w:noWrap w:val="0"/>
            <w:vAlign w:val="center"/>
          </w:tcPr>
          <w:p>
            <w:pPr>
              <w:adjustRightInd w:val="0"/>
              <w:snapToGrid w:val="0"/>
              <w:spacing w:line="340" w:lineRule="exact"/>
              <w:ind w:left="-42" w:leftChars="-15" w:right="-42" w:rightChars="-15"/>
              <w:rPr>
                <w:rFonts w:hint="eastAsia" w:ascii="仿宋_GB2312" w:hAnsi="仿宋_GB2312" w:eastAsia="仿宋_GB2312" w:cs="仿宋_GB2312"/>
                <w:snapToGrid w:val="0"/>
                <w:kern w:val="0"/>
                <w:sz w:val="21"/>
                <w:szCs w:val="21"/>
              </w:rPr>
            </w:pPr>
            <w:r>
              <w:rPr>
                <w:rFonts w:hint="eastAsia" w:ascii="仿宋_GB2312" w:hAnsi="仿宋_GB2312" w:eastAsia="仿宋_GB2312" w:cs="仿宋_GB2312"/>
                <w:snapToGrid w:val="0"/>
                <w:color w:val="000000"/>
                <w:kern w:val="0"/>
                <w:sz w:val="21"/>
                <w:szCs w:val="21"/>
              </w:rPr>
              <w:t>依法办理登记，为老年人提供全日集中住宿和照料护理服务，床位数在10张以上的养老机构，包括营利性养老机构和非营利性养老机构</w:t>
            </w:r>
          </w:p>
        </w:tc>
        <w:tc>
          <w:tcPr>
            <w:tcW w:w="628" w:type="dxa"/>
            <w:noWrap w:val="0"/>
            <w:vAlign w:val="center"/>
          </w:tcPr>
          <w:p>
            <w:pPr>
              <w:adjustRightInd w:val="0"/>
              <w:snapToGrid w:val="0"/>
              <w:spacing w:line="340" w:lineRule="exact"/>
              <w:ind w:left="-42" w:leftChars="-15" w:right="-42" w:rightChars="-15"/>
              <w:rPr>
                <w:rFonts w:hint="eastAsia" w:ascii="仿宋_GB2312" w:hAnsi="仿宋_GB2312" w:eastAsia="仿宋_GB2312" w:cs="仿宋_GB2312"/>
                <w:snapToGrid w:val="0"/>
                <w:kern w:val="0"/>
                <w:sz w:val="21"/>
                <w:szCs w:val="21"/>
              </w:rPr>
            </w:pPr>
            <w:r>
              <w:rPr>
                <w:rFonts w:hint="eastAsia" w:ascii="仿宋_GB2312" w:hAnsi="仿宋_GB2312" w:eastAsia="仿宋_GB2312" w:cs="仿宋_GB2312"/>
                <w:snapToGrid w:val="0"/>
                <w:kern w:val="0"/>
                <w:sz w:val="21"/>
                <w:szCs w:val="21"/>
              </w:rPr>
              <w:t>重点检查事项</w:t>
            </w:r>
          </w:p>
        </w:tc>
        <w:tc>
          <w:tcPr>
            <w:tcW w:w="762" w:type="dxa"/>
            <w:noWrap w:val="0"/>
            <w:vAlign w:val="center"/>
          </w:tcPr>
          <w:p>
            <w:pPr>
              <w:adjustRightInd w:val="0"/>
              <w:snapToGrid w:val="0"/>
              <w:spacing w:line="340" w:lineRule="exact"/>
              <w:ind w:left="-42" w:leftChars="-15" w:right="-42" w:rightChars="-15"/>
              <w:rPr>
                <w:rFonts w:hint="eastAsia" w:ascii="仿宋_GB2312" w:hAnsi="仿宋_GB2312" w:eastAsia="仿宋_GB2312" w:cs="仿宋_GB2312"/>
                <w:snapToGrid w:val="0"/>
                <w:kern w:val="0"/>
                <w:sz w:val="21"/>
                <w:szCs w:val="21"/>
              </w:rPr>
            </w:pPr>
            <w:r>
              <w:rPr>
                <w:rFonts w:hint="eastAsia" w:ascii="仿宋_GB2312" w:hAnsi="仿宋_GB2312" w:eastAsia="仿宋_GB2312" w:cs="仿宋_GB2312"/>
                <w:snapToGrid w:val="0"/>
                <w:color w:val="000000"/>
                <w:kern w:val="0"/>
                <w:sz w:val="21"/>
                <w:szCs w:val="21"/>
              </w:rPr>
              <w:t>实地检查、书面检查</w:t>
            </w:r>
          </w:p>
        </w:tc>
        <w:tc>
          <w:tcPr>
            <w:tcW w:w="1134" w:type="dxa"/>
            <w:noWrap w:val="0"/>
            <w:vAlign w:val="center"/>
          </w:tcPr>
          <w:p>
            <w:pPr>
              <w:adjustRightInd w:val="0"/>
              <w:snapToGrid w:val="0"/>
              <w:spacing w:line="340" w:lineRule="exact"/>
              <w:ind w:left="-42" w:leftChars="-15" w:right="-42" w:rightChars="-15"/>
              <w:rPr>
                <w:rFonts w:hint="eastAsia" w:ascii="仿宋_GB2312" w:hAnsi="仿宋_GB2312" w:eastAsia="仿宋_GB2312" w:cs="仿宋_GB2312"/>
                <w:snapToGrid w:val="0"/>
                <w:kern w:val="0"/>
                <w:sz w:val="21"/>
                <w:szCs w:val="21"/>
              </w:rPr>
            </w:pPr>
            <w:r>
              <w:rPr>
                <w:rFonts w:hint="eastAsia" w:ascii="仿宋_GB2312" w:hAnsi="仿宋_GB2312" w:eastAsia="仿宋_GB2312" w:cs="仿宋_GB2312"/>
                <w:snapToGrid w:val="0"/>
                <w:color w:val="000000"/>
                <w:kern w:val="0"/>
                <w:sz w:val="21"/>
                <w:szCs w:val="21"/>
              </w:rPr>
              <w:t>自治区民政厅</w:t>
            </w:r>
          </w:p>
        </w:tc>
        <w:tc>
          <w:tcPr>
            <w:tcW w:w="6462" w:type="dxa"/>
            <w:noWrap w:val="0"/>
            <w:vAlign w:val="center"/>
          </w:tcPr>
          <w:p>
            <w:pPr>
              <w:widowControl/>
              <w:adjustRightInd w:val="0"/>
              <w:snapToGrid w:val="0"/>
              <w:spacing w:line="340" w:lineRule="exact"/>
              <w:ind w:left="-42" w:leftChars="-15" w:right="-42" w:rightChars="-15"/>
              <w:rPr>
                <w:rFonts w:hint="eastAsia" w:ascii="仿宋_GB2312" w:hAnsi="仿宋_GB2312" w:eastAsia="仿宋_GB2312" w:cs="仿宋_GB2312"/>
                <w:snapToGrid w:val="0"/>
                <w:kern w:val="0"/>
                <w:sz w:val="21"/>
                <w:szCs w:val="21"/>
              </w:rPr>
            </w:pPr>
            <w:r>
              <w:rPr>
                <w:rFonts w:hint="eastAsia" w:ascii="仿宋_GB2312" w:hAnsi="仿宋_GB2312" w:eastAsia="仿宋_GB2312" w:cs="仿宋_GB2312"/>
                <w:snapToGrid w:val="0"/>
                <w:kern w:val="0"/>
                <w:sz w:val="21"/>
                <w:szCs w:val="21"/>
              </w:rPr>
              <w:t>1.《中华人民共和国老年人权益保障法》第四十五条、七十九条、八十条</w:t>
            </w:r>
          </w:p>
          <w:p>
            <w:pPr>
              <w:adjustRightInd w:val="0"/>
              <w:snapToGrid w:val="0"/>
              <w:spacing w:line="340" w:lineRule="exact"/>
              <w:ind w:left="-42" w:leftChars="-15" w:right="-42" w:rightChars="-15"/>
              <w:rPr>
                <w:rFonts w:hint="eastAsia" w:ascii="仿宋_GB2312" w:hAnsi="仿宋_GB2312" w:eastAsia="仿宋_GB2312" w:cs="仿宋_GB2312"/>
                <w:snapToGrid w:val="0"/>
                <w:kern w:val="0"/>
                <w:sz w:val="21"/>
                <w:szCs w:val="21"/>
              </w:rPr>
            </w:pPr>
            <w:r>
              <w:rPr>
                <w:rFonts w:hint="eastAsia" w:ascii="仿宋_GB2312" w:hAnsi="仿宋_GB2312" w:eastAsia="仿宋_GB2312" w:cs="仿宋_GB2312"/>
                <w:snapToGrid w:val="0"/>
                <w:kern w:val="0"/>
                <w:sz w:val="21"/>
                <w:szCs w:val="21"/>
              </w:rPr>
              <w:t>2.《养老机构管理办法》（中华人民共和国民政部令第66号）第三十六条、三十七条、三十八条、三十九条</w:t>
            </w:r>
          </w:p>
        </w:tc>
      </w:tr>
    </w:tbl>
    <w:p/>
    <w:sectPr>
      <w:pgSz w:w="16838" w:h="11906" w:orient="landscape"/>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C4FB6"/>
    <w:rsid w:val="00C173F1"/>
    <w:rsid w:val="00DD3007"/>
    <w:rsid w:val="019B15E4"/>
    <w:rsid w:val="01AD6772"/>
    <w:rsid w:val="02636D02"/>
    <w:rsid w:val="02DE3BC0"/>
    <w:rsid w:val="02E06994"/>
    <w:rsid w:val="02E70BA6"/>
    <w:rsid w:val="037649B7"/>
    <w:rsid w:val="039D4BFB"/>
    <w:rsid w:val="042010CF"/>
    <w:rsid w:val="04255262"/>
    <w:rsid w:val="045769BD"/>
    <w:rsid w:val="04586A04"/>
    <w:rsid w:val="04F47DB4"/>
    <w:rsid w:val="05276440"/>
    <w:rsid w:val="05757C82"/>
    <w:rsid w:val="061A5ECD"/>
    <w:rsid w:val="06C04B82"/>
    <w:rsid w:val="06EC3934"/>
    <w:rsid w:val="071D6A2E"/>
    <w:rsid w:val="08146A92"/>
    <w:rsid w:val="08176D39"/>
    <w:rsid w:val="086D4DA5"/>
    <w:rsid w:val="08A54471"/>
    <w:rsid w:val="09691997"/>
    <w:rsid w:val="09C2555F"/>
    <w:rsid w:val="0A1C4E66"/>
    <w:rsid w:val="0A2707F6"/>
    <w:rsid w:val="0AC74D63"/>
    <w:rsid w:val="0AFA0858"/>
    <w:rsid w:val="0B1552EE"/>
    <w:rsid w:val="0B520525"/>
    <w:rsid w:val="0B9F51BB"/>
    <w:rsid w:val="0C197CF2"/>
    <w:rsid w:val="0CC149DD"/>
    <w:rsid w:val="0CF25D33"/>
    <w:rsid w:val="0DBE186B"/>
    <w:rsid w:val="0E237178"/>
    <w:rsid w:val="0E542A44"/>
    <w:rsid w:val="0F2B0D5C"/>
    <w:rsid w:val="0F2B4694"/>
    <w:rsid w:val="105A0B66"/>
    <w:rsid w:val="11CF644A"/>
    <w:rsid w:val="11E73823"/>
    <w:rsid w:val="12522425"/>
    <w:rsid w:val="12947437"/>
    <w:rsid w:val="129F2EAF"/>
    <w:rsid w:val="12C7218A"/>
    <w:rsid w:val="13087161"/>
    <w:rsid w:val="1333185C"/>
    <w:rsid w:val="13A914EB"/>
    <w:rsid w:val="13CD1DD7"/>
    <w:rsid w:val="13E323E0"/>
    <w:rsid w:val="147E6529"/>
    <w:rsid w:val="14DC31F3"/>
    <w:rsid w:val="15511664"/>
    <w:rsid w:val="1629704B"/>
    <w:rsid w:val="167365FC"/>
    <w:rsid w:val="168C042A"/>
    <w:rsid w:val="16B83488"/>
    <w:rsid w:val="16EC24D9"/>
    <w:rsid w:val="17D44503"/>
    <w:rsid w:val="18923673"/>
    <w:rsid w:val="19243F57"/>
    <w:rsid w:val="19752F25"/>
    <w:rsid w:val="19F3584A"/>
    <w:rsid w:val="1A883AB5"/>
    <w:rsid w:val="1AAC2288"/>
    <w:rsid w:val="1AF307DD"/>
    <w:rsid w:val="1B4659B8"/>
    <w:rsid w:val="1B72620F"/>
    <w:rsid w:val="1B750AD7"/>
    <w:rsid w:val="1B9D6168"/>
    <w:rsid w:val="1C0935D1"/>
    <w:rsid w:val="1C435FDB"/>
    <w:rsid w:val="1C7E2341"/>
    <w:rsid w:val="1C934E9B"/>
    <w:rsid w:val="1CCF2A64"/>
    <w:rsid w:val="1D122AB2"/>
    <w:rsid w:val="1D161170"/>
    <w:rsid w:val="1D78359A"/>
    <w:rsid w:val="1DF03908"/>
    <w:rsid w:val="1E623A7E"/>
    <w:rsid w:val="1F701574"/>
    <w:rsid w:val="1FCB58A0"/>
    <w:rsid w:val="2079519B"/>
    <w:rsid w:val="20DD250E"/>
    <w:rsid w:val="21A6699C"/>
    <w:rsid w:val="22F63926"/>
    <w:rsid w:val="231544C7"/>
    <w:rsid w:val="234D2C3B"/>
    <w:rsid w:val="239D72A2"/>
    <w:rsid w:val="23EC76F8"/>
    <w:rsid w:val="247748F4"/>
    <w:rsid w:val="24DD60CC"/>
    <w:rsid w:val="24EC0CC8"/>
    <w:rsid w:val="251C5C30"/>
    <w:rsid w:val="2525789F"/>
    <w:rsid w:val="25786F3B"/>
    <w:rsid w:val="25AB69A3"/>
    <w:rsid w:val="25BC06FC"/>
    <w:rsid w:val="25FA0F6E"/>
    <w:rsid w:val="263005EB"/>
    <w:rsid w:val="266B08AC"/>
    <w:rsid w:val="26B3504F"/>
    <w:rsid w:val="276415D9"/>
    <w:rsid w:val="276745AB"/>
    <w:rsid w:val="276F39E2"/>
    <w:rsid w:val="27F90FEE"/>
    <w:rsid w:val="28846280"/>
    <w:rsid w:val="29077000"/>
    <w:rsid w:val="290848E3"/>
    <w:rsid w:val="29A93588"/>
    <w:rsid w:val="29AF5F27"/>
    <w:rsid w:val="29C63DCC"/>
    <w:rsid w:val="2AFA2734"/>
    <w:rsid w:val="2BC33903"/>
    <w:rsid w:val="2BCC64D8"/>
    <w:rsid w:val="2C07606B"/>
    <w:rsid w:val="2C0A7EE6"/>
    <w:rsid w:val="2C1F3B79"/>
    <w:rsid w:val="2C36339D"/>
    <w:rsid w:val="2C557FF9"/>
    <w:rsid w:val="2C8577B1"/>
    <w:rsid w:val="2C9F2C22"/>
    <w:rsid w:val="2CD35280"/>
    <w:rsid w:val="2D414677"/>
    <w:rsid w:val="2D6A7FE9"/>
    <w:rsid w:val="2D6D6F21"/>
    <w:rsid w:val="2D805D21"/>
    <w:rsid w:val="2D8716F7"/>
    <w:rsid w:val="2D9D3DA9"/>
    <w:rsid w:val="2DC003DE"/>
    <w:rsid w:val="2DEE7E48"/>
    <w:rsid w:val="2E59467F"/>
    <w:rsid w:val="2EFB4E42"/>
    <w:rsid w:val="2F183262"/>
    <w:rsid w:val="2FA10347"/>
    <w:rsid w:val="300047C9"/>
    <w:rsid w:val="307400BE"/>
    <w:rsid w:val="31E3364B"/>
    <w:rsid w:val="326A1067"/>
    <w:rsid w:val="327547F2"/>
    <w:rsid w:val="335B0EA1"/>
    <w:rsid w:val="33867F9F"/>
    <w:rsid w:val="33EE1C84"/>
    <w:rsid w:val="34022FA8"/>
    <w:rsid w:val="34030430"/>
    <w:rsid w:val="341C5219"/>
    <w:rsid w:val="342167E1"/>
    <w:rsid w:val="342F4F7E"/>
    <w:rsid w:val="35057590"/>
    <w:rsid w:val="369E5CCB"/>
    <w:rsid w:val="370E2EA8"/>
    <w:rsid w:val="375960DB"/>
    <w:rsid w:val="375E775C"/>
    <w:rsid w:val="3794720F"/>
    <w:rsid w:val="39016B5D"/>
    <w:rsid w:val="394E4CA7"/>
    <w:rsid w:val="39721201"/>
    <w:rsid w:val="39E46521"/>
    <w:rsid w:val="3A473315"/>
    <w:rsid w:val="3B190D96"/>
    <w:rsid w:val="3B8558AC"/>
    <w:rsid w:val="3BEB4ECC"/>
    <w:rsid w:val="3C053649"/>
    <w:rsid w:val="3C104EEF"/>
    <w:rsid w:val="3C9E26BB"/>
    <w:rsid w:val="3CB41DFD"/>
    <w:rsid w:val="3D001DAE"/>
    <w:rsid w:val="3D995B54"/>
    <w:rsid w:val="3DCA3130"/>
    <w:rsid w:val="3E2B7A0D"/>
    <w:rsid w:val="3F4B33AE"/>
    <w:rsid w:val="3FA27A91"/>
    <w:rsid w:val="3FC32A38"/>
    <w:rsid w:val="3FD914CD"/>
    <w:rsid w:val="3FFF1A5B"/>
    <w:rsid w:val="40B03E9A"/>
    <w:rsid w:val="41275B9F"/>
    <w:rsid w:val="416B00E2"/>
    <w:rsid w:val="41B96E7E"/>
    <w:rsid w:val="41E81CE0"/>
    <w:rsid w:val="4210143C"/>
    <w:rsid w:val="42B119D6"/>
    <w:rsid w:val="42CE33C5"/>
    <w:rsid w:val="42FA6226"/>
    <w:rsid w:val="43B27E64"/>
    <w:rsid w:val="43D14ED3"/>
    <w:rsid w:val="43E4543C"/>
    <w:rsid w:val="448A4EC4"/>
    <w:rsid w:val="44B541AF"/>
    <w:rsid w:val="44BD2AAC"/>
    <w:rsid w:val="45647C64"/>
    <w:rsid w:val="45932C2D"/>
    <w:rsid w:val="46BE1537"/>
    <w:rsid w:val="46C12590"/>
    <w:rsid w:val="46FD3F14"/>
    <w:rsid w:val="47377074"/>
    <w:rsid w:val="47656AF0"/>
    <w:rsid w:val="480D12D9"/>
    <w:rsid w:val="485B6BED"/>
    <w:rsid w:val="495D373C"/>
    <w:rsid w:val="497F2515"/>
    <w:rsid w:val="49BD64DF"/>
    <w:rsid w:val="4A87590D"/>
    <w:rsid w:val="4AF338B2"/>
    <w:rsid w:val="4B4F1AFC"/>
    <w:rsid w:val="4C603D32"/>
    <w:rsid w:val="4CA155A4"/>
    <w:rsid w:val="4CC25DD2"/>
    <w:rsid w:val="4D21295C"/>
    <w:rsid w:val="4D601AE3"/>
    <w:rsid w:val="4DB26890"/>
    <w:rsid w:val="4DEA3847"/>
    <w:rsid w:val="4E5A0814"/>
    <w:rsid w:val="4ECA28D6"/>
    <w:rsid w:val="4EDE504F"/>
    <w:rsid w:val="4F323EA0"/>
    <w:rsid w:val="4F68455B"/>
    <w:rsid w:val="50392439"/>
    <w:rsid w:val="50673A31"/>
    <w:rsid w:val="507D2AB9"/>
    <w:rsid w:val="507F262B"/>
    <w:rsid w:val="51735BB4"/>
    <w:rsid w:val="5199171D"/>
    <w:rsid w:val="51A84173"/>
    <w:rsid w:val="51C30594"/>
    <w:rsid w:val="51ED5319"/>
    <w:rsid w:val="521E5AB3"/>
    <w:rsid w:val="527029A5"/>
    <w:rsid w:val="52903F41"/>
    <w:rsid w:val="52BE0580"/>
    <w:rsid w:val="535C6654"/>
    <w:rsid w:val="539940BC"/>
    <w:rsid w:val="540321FC"/>
    <w:rsid w:val="54783EC9"/>
    <w:rsid w:val="54ED2DBB"/>
    <w:rsid w:val="54FE6EB9"/>
    <w:rsid w:val="550B63E3"/>
    <w:rsid w:val="55682C18"/>
    <w:rsid w:val="56247262"/>
    <w:rsid w:val="56247B62"/>
    <w:rsid w:val="56856F88"/>
    <w:rsid w:val="56FC4710"/>
    <w:rsid w:val="57462914"/>
    <w:rsid w:val="579D244E"/>
    <w:rsid w:val="58036264"/>
    <w:rsid w:val="58170F5C"/>
    <w:rsid w:val="58B0722A"/>
    <w:rsid w:val="58FB77E6"/>
    <w:rsid w:val="59114D9F"/>
    <w:rsid w:val="595556B4"/>
    <w:rsid w:val="595A5B0B"/>
    <w:rsid w:val="595C50CE"/>
    <w:rsid w:val="597168F4"/>
    <w:rsid w:val="59A02742"/>
    <w:rsid w:val="59A03589"/>
    <w:rsid w:val="59D32A62"/>
    <w:rsid w:val="5A0E5463"/>
    <w:rsid w:val="5A3F2815"/>
    <w:rsid w:val="5A9F3D71"/>
    <w:rsid w:val="5BCF4DD3"/>
    <w:rsid w:val="5C7B47D5"/>
    <w:rsid w:val="5C8D3393"/>
    <w:rsid w:val="5CDD13B9"/>
    <w:rsid w:val="5D183B68"/>
    <w:rsid w:val="5E2B38AF"/>
    <w:rsid w:val="5E82037D"/>
    <w:rsid w:val="5E906C16"/>
    <w:rsid w:val="5F9428E6"/>
    <w:rsid w:val="5F9A2551"/>
    <w:rsid w:val="5FA94526"/>
    <w:rsid w:val="60D066E2"/>
    <w:rsid w:val="616A5A17"/>
    <w:rsid w:val="616E286F"/>
    <w:rsid w:val="61B63DD1"/>
    <w:rsid w:val="62503F8A"/>
    <w:rsid w:val="626C0A40"/>
    <w:rsid w:val="62BA3037"/>
    <w:rsid w:val="62F045C1"/>
    <w:rsid w:val="641E1E92"/>
    <w:rsid w:val="64481433"/>
    <w:rsid w:val="64A76B2D"/>
    <w:rsid w:val="655C1E6F"/>
    <w:rsid w:val="65A86C3A"/>
    <w:rsid w:val="65D86654"/>
    <w:rsid w:val="664658F9"/>
    <w:rsid w:val="665423D1"/>
    <w:rsid w:val="66EB54A6"/>
    <w:rsid w:val="66FE686E"/>
    <w:rsid w:val="67CB215C"/>
    <w:rsid w:val="67F134E3"/>
    <w:rsid w:val="68A47B77"/>
    <w:rsid w:val="68CA1B21"/>
    <w:rsid w:val="69093484"/>
    <w:rsid w:val="69B3036D"/>
    <w:rsid w:val="6A121FB0"/>
    <w:rsid w:val="6A850E64"/>
    <w:rsid w:val="6B0F7A29"/>
    <w:rsid w:val="6C9D1F7C"/>
    <w:rsid w:val="6CBD6E1D"/>
    <w:rsid w:val="6D182063"/>
    <w:rsid w:val="6D7A0D30"/>
    <w:rsid w:val="6E4E0380"/>
    <w:rsid w:val="6E6655DB"/>
    <w:rsid w:val="6E6F682C"/>
    <w:rsid w:val="6E72681F"/>
    <w:rsid w:val="6E8215B5"/>
    <w:rsid w:val="6E9B2111"/>
    <w:rsid w:val="6ECD47F1"/>
    <w:rsid w:val="6F2363EB"/>
    <w:rsid w:val="6F2D0C39"/>
    <w:rsid w:val="6FD246BF"/>
    <w:rsid w:val="700D30B5"/>
    <w:rsid w:val="702F6355"/>
    <w:rsid w:val="70563D45"/>
    <w:rsid w:val="70BC20A2"/>
    <w:rsid w:val="70E83686"/>
    <w:rsid w:val="70FA7519"/>
    <w:rsid w:val="71697081"/>
    <w:rsid w:val="71E11608"/>
    <w:rsid w:val="720E2400"/>
    <w:rsid w:val="72530FD3"/>
    <w:rsid w:val="72DD1C5B"/>
    <w:rsid w:val="73746089"/>
    <w:rsid w:val="73C03F81"/>
    <w:rsid w:val="753669BE"/>
    <w:rsid w:val="754B4A05"/>
    <w:rsid w:val="75A7028D"/>
    <w:rsid w:val="75B8004E"/>
    <w:rsid w:val="761358A6"/>
    <w:rsid w:val="76B7285E"/>
    <w:rsid w:val="777853F0"/>
    <w:rsid w:val="77AF6491"/>
    <w:rsid w:val="77FF0513"/>
    <w:rsid w:val="786C6DE1"/>
    <w:rsid w:val="787F2E78"/>
    <w:rsid w:val="79664CC8"/>
    <w:rsid w:val="7A1A1AE0"/>
    <w:rsid w:val="7A581676"/>
    <w:rsid w:val="7A937B97"/>
    <w:rsid w:val="7B1136D2"/>
    <w:rsid w:val="7BA15D26"/>
    <w:rsid w:val="7C25040C"/>
    <w:rsid w:val="7C5C4CBF"/>
    <w:rsid w:val="7CF749A9"/>
    <w:rsid w:val="7E401D24"/>
    <w:rsid w:val="7E5F74AA"/>
    <w:rsid w:val="7E6608DD"/>
    <w:rsid w:val="7E6924D0"/>
    <w:rsid w:val="7F800C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方正小标宋_GBK" w:hAnsi="Calibri" w:eastAsia="方正小标宋_GBK" w:cs="方正小标宋_GBK"/>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2021-04-28T00:49:00Z</dcterms:created>
  <dc:creator>Administrator</dc:creator>
  <cp:lastModifiedBy>范瑞华</cp:lastModifiedBy>
  <dcterms:modified xsi:type="dcterms:W3CDTF">2021-07-02T08:26:08Z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7EFF062A700E4CA9A81A1EB37A66BEC5</vt:lpwstr>
  </property>
</Properties>
</file>