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82" w:rsidRDefault="00047982" w:rsidP="00047982">
      <w:pPr>
        <w:topLinePunct/>
        <w:adjustRightInd w:val="0"/>
        <w:snapToGrid w:val="0"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047982" w:rsidRDefault="00047982" w:rsidP="00047982">
      <w:pPr>
        <w:topLinePunct/>
        <w:adjustRightInd w:val="0"/>
        <w:snapToGrid w:val="0"/>
        <w:spacing w:line="560" w:lineRule="exact"/>
        <w:rPr>
          <w:rFonts w:eastAsia="方正黑体_GBK" w:hint="eastAsia"/>
          <w:kern w:val="0"/>
        </w:rPr>
      </w:pPr>
      <w:r>
        <w:rPr>
          <w:rFonts w:eastAsia="方正黑体_GBK"/>
          <w:kern w:val="0"/>
        </w:rPr>
        <w:t xml:space="preserve"> </w:t>
      </w:r>
    </w:p>
    <w:p w:rsidR="00047982" w:rsidRDefault="00047982" w:rsidP="00047982">
      <w:pPr>
        <w:spacing w:line="58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kern w:val="0"/>
          <w:sz w:val="44"/>
          <w:szCs w:val="44"/>
        </w:rPr>
        <w:t>纳入年报试点的全区性行业协会商会名单</w:t>
      </w:r>
    </w:p>
    <w:bookmarkEnd w:id="0"/>
    <w:p w:rsidR="00047982" w:rsidRDefault="00047982" w:rsidP="00047982">
      <w:pPr>
        <w:topLinePunct/>
        <w:adjustRightInd w:val="0"/>
        <w:snapToGrid w:val="0"/>
        <w:spacing w:line="580" w:lineRule="exact"/>
        <w:jc w:val="center"/>
        <w:rPr>
          <w:rFonts w:eastAsia="方正仿宋_GBK"/>
          <w:kern w:val="0"/>
        </w:rPr>
      </w:pPr>
      <w:r>
        <w:rPr>
          <w:rFonts w:eastAsia="方正仿宋_GBK"/>
          <w:kern w:val="0"/>
        </w:rPr>
        <w:t xml:space="preserve"> </w:t>
      </w:r>
    </w:p>
    <w:p w:rsidR="00047982" w:rsidRDefault="00047982" w:rsidP="00047982">
      <w:pPr>
        <w:widowControl/>
        <w:jc w:val="left"/>
        <w:rPr>
          <w:rFonts w:ascii="黑体" w:eastAsia="黑体" w:hAnsi="黑体" w:cs="宋体"/>
          <w:kern w:val="0"/>
          <w:sz w:val="24"/>
          <w:szCs w:val="24"/>
        </w:rPr>
        <w:sectPr w:rsidR="00047982" w:rsidSect="00720554">
          <w:pgSz w:w="11906" w:h="16838"/>
          <w:pgMar w:top="1701" w:right="1418" w:bottom="1701" w:left="1418" w:header="851" w:footer="1474" w:gutter="0"/>
          <w:cols w:space="720"/>
          <w:titlePg/>
          <w:docGrid w:type="lines" w:linePitch="435"/>
        </w:sect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4835"/>
      </w:tblGrid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社会组织名称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广西物流与采购联合会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广西工程咨询协会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广西价格协会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广西专家咨询服务协会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广西县域科学发展促进会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广西教育装备行业协会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广西民办教育协会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广西高新技术企业协会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广西科研院所协会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广西电力行业协会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广西乡镇企业联合会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广西铁合金工业协会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广西瓶装饮用水行业协会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广西石油化工企业协会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广西工艺美术协会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广西酿酒协会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广西水泥协会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广西有色金属工业协会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广西投资企业联合会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广西铸造协会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广西民用爆破器材行业协会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广西农药工业协会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广西磷化工行业协会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广西服装协会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广西黄金协会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lastRenderedPageBreak/>
              <w:t>广西工业经济联合会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广西建筑材料工业协会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广西工业设计协会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广西锰业协会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广西糖业协会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广西家具行业协会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广西模具工业协会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广西安全技术防范行业协会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广西殡葬行业协会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广西人力资源服务行业协会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广西珠宝协会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广西爆破行业协会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广西矿业协会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广西不动产登记代理人协会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广西土地估价师协会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广西生态有机产业联合会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广西壮族自治区环境保护产业协会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广西环保联合会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广西建筑业联合会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广西房地产业协会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广西建设监理协会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广西工程建设标准化协会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广西建设工程造价管理协会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广西建筑装饰协会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广西工程建设质量安全管理协会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广西建设工程质量检测试验协会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广西建设职业技能促进会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广西观赏石协会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广西建设科技与建筑节能协会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广西小城镇规划建设协会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lastRenderedPageBreak/>
              <w:t>广西墙体材料协会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广西道路运输协会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广西地方水电行业协会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广西木薯产业协会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广西水果行业协会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广西食用菌协会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广西种子协会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广西富硒农产品协会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广西肥料协会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广西绿色食品协会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广西休闲农业协会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广西烹饪餐饮行业协会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广西酒类行业协会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广西典当行业协会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广西国际货物运输代理协会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广西拍卖行业协会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广西市场营销协会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广西美容美发化妆品行业协会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广西工程机械经销商协会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广西食糖仓储物流行业协会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广西商贸中小</w:t>
            </w: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微企业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广西家政服务行业协会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广西农产品流通协会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广西旅游协会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广西旅游饭店业协会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广西乡村旅游行业协会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广西旅游商品行业协会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广西文化产业协会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广西演出协会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广西艺术品收藏协会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lastRenderedPageBreak/>
              <w:t>广西硬笔书法家协会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广西中药材产业协会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广西石斛产业协会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广西应急管理协会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广西广告协会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广西医疗器械行业协会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广西食品安全协会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广西计量协会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广西认证认可协会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广西质量管理与设备监理协会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广西特种设备安全与节能促进会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广西香料香精行业协会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广西花卉协会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广西兰花协会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广西林业产业行业协会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广西家禽业协会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广西水产畜牧业协会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广西肉类食品协会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广西饲料工业协会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广西动物保健品协会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广西农牧业龙头企业促进会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广西北部湾海洋经济发展促进会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广西龟鳖产业协会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广西华侨企业协会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广西粮食行业协会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广西价格评估行业协会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广西矿山安全技术协会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广西融资</w:t>
            </w:r>
            <w:proofErr w:type="gramStart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担保业</w:t>
            </w:r>
            <w:proofErr w:type="gramEnd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广西小微企业金融促进会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广西民防协会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lastRenderedPageBreak/>
              <w:t>广西报关协会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广西老龄产业协会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广西通信行业协会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广西汽车行业协会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广西软件行业协会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广西工业气体行业协会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广西茧丝绸行业协会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广西电子商务协会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广西中国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——</w:t>
            </w: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东盟黑芝麻产业协会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广西汽车服务协会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广西创意产业协会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广西陶瓷行业协会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广西包装行业协会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广西造纸行业协会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广西电动车行业协会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广西食品工业协会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广西设备管理协会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广西质量协会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广西中小企业联合会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广西机械工业联合会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广西预拌砂浆发展行业协会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广西电子信息协会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广西民营企业商会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广西勘察设计协会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广西城市建设协会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广西城市规划协会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广西重点工程协会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广西蚕种业协会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广西茶业协会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广西香蕉产业协会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lastRenderedPageBreak/>
              <w:t>广西宠物诊疗行业协会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广西奶业协会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广西进出口商会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广西汽车流通协会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广西红木家具协会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广西循环经济协会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广西电子电器行业协会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广西零售药店协会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广西报废车回收拆解行业协会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广西二手车行业协会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广西供应商行业协会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广西外商投资企业协会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广西养老服务产业联合会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广西电子商务企业联合会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广西中国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—</w:t>
            </w: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东盟医师行业协会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广西煤炭工业协会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广西特种设备行业协会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广西质量检验协会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广西油茶产业协会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广西林木种苗行业协会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广西再生资源回收利用协会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广西邮政企业管理协会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广西快递协会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广西直邮协会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广西定制家具产业协会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广西竹产业协会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广西虚拟现实技术创新产业协会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广西品牌协会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广西卫星应用产业协会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广西工业互联网产业协会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广西新能源汽车产业协会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广西不锈钢协会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广西硅冶炼行业协会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广西净水设备协会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广西涂料工业协会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广西玩具和婴童用品协会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广西制造业设计联合会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广西机动车检测服务行业协会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广西康复辅助器具与康复服务协会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广西海洋产业发展促进会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广西建设工程消防协会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广西装配式建筑发展促进会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广西释迦果产业协会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广西番木瓜产业协会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广西渔船</w:t>
            </w:r>
            <w:proofErr w:type="gramStart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渔机渔具</w:t>
            </w:r>
            <w:proofErr w:type="gramEnd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广西蜜蜂产业协会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广西肉鸽行业协会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广西渔业协会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广西农产品质</w:t>
            </w:r>
            <w:proofErr w:type="gramStart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服务协会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广西山茶油产业品牌联合会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spacing w:val="-14"/>
                <w:kern w:val="0"/>
                <w:sz w:val="24"/>
                <w:szCs w:val="24"/>
              </w:rPr>
              <w:t>广西区直国有林场林下经济绿色产业联合会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广西森林康养协会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广西二手车鉴定评估协会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广西家用电器修理服务协会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广西洗染服务行业协会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广西会议展览业协会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广西新型电商联合会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广西农副食品贸易供应联合会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广西家庭服务业联合会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广西冷链协会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广西非公立医疗机构协会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广西婚嫁文化产业发展促进会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广西汽车旅游协会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广西坚果产业协会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广西数字贸易产业协会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北部湾经济圈（广西）商会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广西跨境电子商务协会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广西桂菜发展促进会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广西人工智能协会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广西投资项目建设管理协会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广西汽车配件协会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广西反射疗法保健协会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广西家具木雕协会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广西农村能源行业协会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广西休闲渔业垂钓协会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广西海洋渔船企业联合会</w:t>
            </w:r>
          </w:p>
        </w:tc>
      </w:tr>
      <w:tr w:rsidR="00047982" w:rsidTr="007618BE">
        <w:trPr>
          <w:cantSplit/>
          <w:trHeight w:val="4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7982" w:rsidRDefault="00047982" w:rsidP="007618BE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广西个体私营企业协会</w:t>
            </w:r>
          </w:p>
        </w:tc>
      </w:tr>
    </w:tbl>
    <w:p w:rsidR="00047982" w:rsidRDefault="00047982" w:rsidP="00047982">
      <w:pPr>
        <w:widowControl/>
        <w:jc w:val="left"/>
        <w:rPr>
          <w:rFonts w:ascii="方正黑体_GBK" w:eastAsia="方正黑体_GBK" w:hAnsi="黑体" w:cs="宋体"/>
          <w:kern w:val="0"/>
          <w:sz w:val="32"/>
          <w:szCs w:val="32"/>
        </w:rPr>
        <w:sectPr w:rsidR="00047982">
          <w:type w:val="continuous"/>
          <w:pgSz w:w="11906" w:h="16838"/>
          <w:pgMar w:top="1928" w:right="1418" w:bottom="1814" w:left="1418" w:header="851" w:footer="1474" w:gutter="0"/>
          <w:cols w:space="720"/>
          <w:docGrid w:type="lines" w:linePitch="435"/>
        </w:sectPr>
      </w:pPr>
    </w:p>
    <w:p w:rsidR="002539C7" w:rsidRPr="00047982" w:rsidRDefault="002539C7"/>
    <w:sectPr w:rsidR="002539C7" w:rsidRPr="00047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F8" w:rsidRDefault="007200F8" w:rsidP="00047982">
      <w:r>
        <w:separator/>
      </w:r>
    </w:p>
  </w:endnote>
  <w:endnote w:type="continuationSeparator" w:id="0">
    <w:p w:rsidR="007200F8" w:rsidRDefault="007200F8" w:rsidP="0004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F8" w:rsidRDefault="007200F8" w:rsidP="00047982">
      <w:r>
        <w:separator/>
      </w:r>
    </w:p>
  </w:footnote>
  <w:footnote w:type="continuationSeparator" w:id="0">
    <w:p w:rsidR="007200F8" w:rsidRDefault="007200F8" w:rsidP="0004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9FA"/>
    <w:multiLevelType w:val="multilevel"/>
    <w:tmpl w:val="22B033A8"/>
    <w:lvl w:ilvl="0">
      <w:start w:val="1"/>
      <w:numFmt w:val="decimal"/>
      <w:lvlText w:val="%1．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4E"/>
    <w:rsid w:val="00003BFE"/>
    <w:rsid w:val="00011730"/>
    <w:rsid w:val="00014ED5"/>
    <w:rsid w:val="00022B63"/>
    <w:rsid w:val="00047982"/>
    <w:rsid w:val="0005150D"/>
    <w:rsid w:val="0005153A"/>
    <w:rsid w:val="00053FFB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01A3A"/>
    <w:rsid w:val="00117F63"/>
    <w:rsid w:val="00120047"/>
    <w:rsid w:val="001229EA"/>
    <w:rsid w:val="001316B7"/>
    <w:rsid w:val="001579D5"/>
    <w:rsid w:val="00164EB4"/>
    <w:rsid w:val="00165FF2"/>
    <w:rsid w:val="00170CF8"/>
    <w:rsid w:val="00174BA1"/>
    <w:rsid w:val="0019033E"/>
    <w:rsid w:val="001A11DE"/>
    <w:rsid w:val="001A5963"/>
    <w:rsid w:val="001C001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2B7"/>
    <w:rsid w:val="006E7C77"/>
    <w:rsid w:val="006F0A65"/>
    <w:rsid w:val="007200F8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01203"/>
    <w:rsid w:val="00815500"/>
    <w:rsid w:val="008169DF"/>
    <w:rsid w:val="0082172A"/>
    <w:rsid w:val="008258BE"/>
    <w:rsid w:val="00830E20"/>
    <w:rsid w:val="00834173"/>
    <w:rsid w:val="00841020"/>
    <w:rsid w:val="0084377C"/>
    <w:rsid w:val="008574E0"/>
    <w:rsid w:val="00860423"/>
    <w:rsid w:val="00863DE4"/>
    <w:rsid w:val="00884364"/>
    <w:rsid w:val="00891782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75BE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A36AA"/>
    <w:rsid w:val="00BC1E4E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82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982"/>
    <w:rPr>
      <w:sz w:val="18"/>
      <w:szCs w:val="18"/>
    </w:rPr>
  </w:style>
  <w:style w:type="paragraph" w:styleId="a5">
    <w:name w:val="List Paragraph"/>
    <w:basedOn w:val="a"/>
    <w:uiPriority w:val="99"/>
    <w:qFormat/>
    <w:rsid w:val="00047982"/>
    <w:pPr>
      <w:ind w:firstLineChars="200" w:firstLine="420"/>
    </w:pPr>
    <w:rPr>
      <w:rFonts w:ascii="等线" w:eastAsia="等线" w:hAnsi="等线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82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982"/>
    <w:rPr>
      <w:sz w:val="18"/>
      <w:szCs w:val="18"/>
    </w:rPr>
  </w:style>
  <w:style w:type="paragraph" w:styleId="a5">
    <w:name w:val="List Paragraph"/>
    <w:basedOn w:val="a"/>
    <w:uiPriority w:val="99"/>
    <w:qFormat/>
    <w:rsid w:val="00047982"/>
    <w:pPr>
      <w:ind w:firstLineChars="200" w:firstLine="420"/>
    </w:pPr>
    <w:rPr>
      <w:rFonts w:ascii="等线" w:eastAsia="等线" w:hAnsi="等线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2022-04-01T09:11:00Z</dcterms:created>
  <dcterms:modified xsi:type="dcterms:W3CDTF">2022-04-01T09:11:00Z</dcterms:modified>
</cp:coreProperties>
</file>