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25" w:rsidRDefault="00007F25" w:rsidP="00007F25">
      <w:pPr>
        <w:adjustRightInd w:val="0"/>
        <w:snapToGrid w:val="0"/>
        <w:spacing w:line="500" w:lineRule="exact"/>
        <w:ind w:leftChars="20" w:left="56" w:rightChars="20" w:right="56"/>
        <w:rPr>
          <w:rFonts w:ascii="方正黑体_GBK" w:eastAsia="方正黑体_GBK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附件2</w:t>
      </w:r>
    </w:p>
    <w:p w:rsidR="00007F25" w:rsidRDefault="00007F25" w:rsidP="00007F25">
      <w:pPr>
        <w:adjustRightInd w:val="0"/>
        <w:snapToGrid w:val="0"/>
        <w:spacing w:line="500" w:lineRule="exact"/>
        <w:ind w:leftChars="20" w:left="56" w:rightChars="20" w:right="56"/>
        <w:rPr>
          <w:rFonts w:ascii="方正黑体_GBK" w:eastAsia="方正黑体_GBK"/>
          <w:snapToGrid w:val="0"/>
          <w:kern w:val="0"/>
          <w:sz w:val="32"/>
          <w:szCs w:val="32"/>
        </w:rPr>
      </w:pPr>
    </w:p>
    <w:p w:rsidR="00007F25" w:rsidRDefault="00007F25" w:rsidP="00007F25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2022年度—2023年度公益慈善事业收支情况表</w:t>
      </w:r>
    </w:p>
    <w:p w:rsidR="00007F25" w:rsidRDefault="00007F25" w:rsidP="00007F25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kern w:val="0"/>
          <w:sz w:val="32"/>
          <w:szCs w:val="32"/>
        </w:rPr>
        <w:t>（具有公开募捐资格的慈善组织用此表）</w:t>
      </w:r>
    </w:p>
    <w:p w:rsidR="00007F25" w:rsidRDefault="00007F25" w:rsidP="00007F25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楷体_GBK" w:eastAsia="方正楷体_GBK" w:hint="eastAsia"/>
          <w:b/>
          <w:snapToGrid w:val="0"/>
          <w:kern w:val="0"/>
          <w:sz w:val="32"/>
          <w:szCs w:val="32"/>
        </w:rPr>
      </w:pPr>
    </w:p>
    <w:p w:rsidR="00007F25" w:rsidRDefault="00007F25" w:rsidP="00007F25">
      <w:pPr>
        <w:adjustRightInd w:val="0"/>
        <w:snapToGrid w:val="0"/>
        <w:spacing w:afterLines="20" w:after="62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申报单位：（盖章）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单位：元</w:t>
      </w:r>
    </w:p>
    <w:tbl>
      <w:tblPr>
        <w:tblW w:w="13654" w:type="dxa"/>
        <w:jc w:val="center"/>
        <w:tblLayout w:type="fixed"/>
        <w:tblLook w:val="0000" w:firstRow="0" w:lastRow="0" w:firstColumn="0" w:lastColumn="0" w:noHBand="0" w:noVBand="0"/>
      </w:tblPr>
      <w:tblGrid>
        <w:gridCol w:w="1383"/>
        <w:gridCol w:w="1384"/>
        <w:gridCol w:w="1383"/>
        <w:gridCol w:w="1384"/>
        <w:gridCol w:w="1384"/>
        <w:gridCol w:w="1383"/>
        <w:gridCol w:w="1384"/>
        <w:gridCol w:w="1383"/>
        <w:gridCol w:w="1384"/>
        <w:gridCol w:w="1202"/>
      </w:tblGrid>
      <w:tr w:rsidR="00007F25" w:rsidTr="00E543F1">
        <w:trPr>
          <w:cantSplit/>
          <w:trHeight w:val="158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总收入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慈善事业</w:t>
            </w:r>
          </w:p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支出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慈善事业支出占上年度总收入比例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前三年收入平均数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当年慈善事业支出占前三年收入平均数比例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本年度</w:t>
            </w:r>
          </w:p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总支出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本年度管理费用支出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管理费用支出占本年度总支</w:t>
            </w:r>
            <w:proofErr w:type="gramStart"/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出比例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备注</w:t>
            </w:r>
          </w:p>
        </w:tc>
      </w:tr>
      <w:tr w:rsidR="00007F25" w:rsidTr="00E543F1">
        <w:trPr>
          <w:cantSplit/>
          <w:trHeight w:val="124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22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007F25" w:rsidTr="00E543F1">
        <w:trPr>
          <w:cantSplit/>
          <w:trHeight w:val="124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202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3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33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007F25" w:rsidRDefault="00007F25" w:rsidP="00007F25">
      <w:pPr>
        <w:adjustRightInd w:val="0"/>
        <w:snapToGrid w:val="0"/>
        <w:spacing w:afterLines="100" w:after="312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法定代表人签名：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填报人及联系方式：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</w:t>
      </w:r>
    </w:p>
    <w:p w:rsidR="00007F25" w:rsidRDefault="00007F25" w:rsidP="00007F25">
      <w:pPr>
        <w:adjustRightInd w:val="0"/>
        <w:snapToGrid w:val="0"/>
        <w:spacing w:line="400" w:lineRule="exact"/>
        <w:ind w:leftChars="20" w:left="56" w:rightChars="20" w:right="56"/>
        <w:rPr>
          <w:rFonts w:eastAsia="方正仿宋_GBK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注：</w:t>
      </w:r>
      <w:r>
        <w:rPr>
          <w:rFonts w:eastAsia="方正仿宋_GBK" w:hint="eastAsia"/>
          <w:snapToGrid w:val="0"/>
          <w:kern w:val="0"/>
          <w:sz w:val="24"/>
        </w:rPr>
        <w:t>1</w:t>
      </w:r>
      <w:r w:rsidRPr="000D1601"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慈善事业支出占上年度总收入比例达不到公告规定比例的，计算该支出比例时，可以用前三年收入平均数代替上年总收入。</w:t>
      </w:r>
    </w:p>
    <w:p w:rsidR="00007F25" w:rsidRPr="00007F25" w:rsidRDefault="00007F25" w:rsidP="00007F25">
      <w:pPr>
        <w:adjustRightInd w:val="0"/>
        <w:snapToGrid w:val="0"/>
        <w:spacing w:line="400" w:lineRule="exact"/>
        <w:ind w:leftChars="20" w:left="56" w:rightChars="20" w:right="56" w:firstLine="480"/>
        <w:jc w:val="left"/>
        <w:rPr>
          <w:rFonts w:eastAsia="方正仿宋_GBK" w:hint="eastAsia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2</w:t>
      </w:r>
      <w:r w:rsidRPr="000D1601"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填写的联系电话应为实时可联系号码。</w:t>
      </w:r>
    </w:p>
    <w:p w:rsidR="00007F25" w:rsidRDefault="00007F25" w:rsidP="00007F25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 w:hint="eastAsia"/>
          <w:snapToGrid w:val="0"/>
          <w:kern w:val="0"/>
          <w:sz w:val="44"/>
          <w:szCs w:val="44"/>
        </w:rPr>
      </w:pPr>
    </w:p>
    <w:p w:rsidR="00007F25" w:rsidRDefault="00007F25" w:rsidP="00007F25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2022年度—2023年度公益慈善事业收支情况表</w:t>
      </w:r>
    </w:p>
    <w:p w:rsidR="00007F25" w:rsidRDefault="00007F25" w:rsidP="00007F25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kern w:val="0"/>
          <w:sz w:val="32"/>
          <w:szCs w:val="32"/>
        </w:rPr>
        <w:t>（不具有公开募捐资格的慈善组织用此表）</w:t>
      </w:r>
    </w:p>
    <w:p w:rsidR="00007F25" w:rsidRDefault="00007F25" w:rsidP="00007F25">
      <w:pPr>
        <w:adjustRightInd w:val="0"/>
        <w:snapToGrid w:val="0"/>
        <w:spacing w:afterLines="20" w:after="62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申报单位：（盖章）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                            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单位：元</w:t>
      </w:r>
    </w:p>
    <w:tbl>
      <w:tblPr>
        <w:tblW w:w="13854" w:type="dxa"/>
        <w:jc w:val="center"/>
        <w:tblLayout w:type="fixed"/>
        <w:tblLook w:val="0000" w:firstRow="0" w:lastRow="0" w:firstColumn="0" w:lastColumn="0" w:noHBand="0" w:noVBand="0"/>
      </w:tblPr>
      <w:tblGrid>
        <w:gridCol w:w="1385"/>
        <w:gridCol w:w="1385"/>
        <w:gridCol w:w="1386"/>
        <w:gridCol w:w="1385"/>
        <w:gridCol w:w="1386"/>
        <w:gridCol w:w="1385"/>
        <w:gridCol w:w="1385"/>
        <w:gridCol w:w="1386"/>
        <w:gridCol w:w="1385"/>
        <w:gridCol w:w="1386"/>
      </w:tblGrid>
      <w:tr w:rsidR="00007F25" w:rsidTr="00E543F1">
        <w:trPr>
          <w:cantSplit/>
          <w:trHeight w:val="1871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上年末</w:t>
            </w:r>
          </w:p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净资产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年度公益</w:t>
            </w:r>
          </w:p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慈善事业</w:t>
            </w:r>
          </w:p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支出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公益慈善事业支出占上年末净资产比例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前三年年末净资产平均数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公益慈善事业支出占前三年年末净资产平均数比例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本年度</w:t>
            </w:r>
          </w:p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总支出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管理费用</w:t>
            </w:r>
          </w:p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支出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管理费用支出占本年度总支</w:t>
            </w:r>
            <w:proofErr w:type="gramStart"/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出比例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是否慈善</w:t>
            </w:r>
          </w:p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组织</w:t>
            </w:r>
          </w:p>
          <w:p w:rsidR="00007F25" w:rsidRDefault="00007F25" w:rsidP="00E543F1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（是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/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否）</w:t>
            </w:r>
          </w:p>
        </w:tc>
      </w:tr>
      <w:tr w:rsidR="00007F25" w:rsidTr="00E543F1">
        <w:trPr>
          <w:cantSplit/>
          <w:trHeight w:val="113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20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22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007F25" w:rsidTr="00E543F1">
        <w:trPr>
          <w:cantSplit/>
          <w:trHeight w:val="113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202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3</w:t>
            </w:r>
            <w:r>
              <w:rPr>
                <w:rFonts w:eastAsia="方正仿宋_GBK" w:hint="eastAsia"/>
                <w:snapToGrid w:val="0"/>
                <w:kern w:val="0"/>
                <w:sz w:val="32"/>
                <w:szCs w:val="32"/>
              </w:rPr>
              <w:t>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25" w:rsidRDefault="00007F25" w:rsidP="00E543F1">
            <w:pPr>
              <w:adjustRightInd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007F25" w:rsidRDefault="00007F25" w:rsidP="00007F25">
      <w:pPr>
        <w:adjustRightInd w:val="0"/>
        <w:snapToGrid w:val="0"/>
        <w:spacing w:afterLines="100" w:after="312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法定代表人签名：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填报人及联系方式：</w:t>
      </w:r>
    </w:p>
    <w:p w:rsidR="00007F25" w:rsidRDefault="00007F25" w:rsidP="00007F25">
      <w:pPr>
        <w:adjustRightInd w:val="0"/>
        <w:snapToGrid w:val="0"/>
        <w:spacing w:line="400" w:lineRule="exact"/>
        <w:ind w:leftChars="20" w:left="704" w:rightChars="20" w:right="56" w:hangingChars="270" w:hanging="648"/>
        <w:rPr>
          <w:rFonts w:eastAsia="方正仿宋_GBK" w:hint="eastAsia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注：</w:t>
      </w:r>
      <w:r>
        <w:rPr>
          <w:rFonts w:eastAsia="方正仿宋_GBK" w:hint="eastAsia"/>
          <w:snapToGrid w:val="0"/>
          <w:kern w:val="0"/>
          <w:sz w:val="24"/>
        </w:rPr>
        <w:t>1</w:t>
      </w:r>
      <w:r w:rsidRPr="000D1601"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公益慈善事业支出占上年末净资产的比例达不到公告规定比例的，计算该支出比例，可以用前三年年末净资产平均数代替上年末净资产。</w:t>
      </w:r>
    </w:p>
    <w:p w:rsidR="00007F25" w:rsidRDefault="00007F25" w:rsidP="00007F25">
      <w:pPr>
        <w:adjustRightInd w:val="0"/>
        <w:snapToGrid w:val="0"/>
        <w:spacing w:line="400" w:lineRule="exact"/>
        <w:ind w:rightChars="20" w:right="56" w:firstLineChars="200" w:firstLine="480"/>
        <w:rPr>
          <w:rFonts w:eastAsia="方正仿宋_GBK" w:hint="eastAsia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2</w:t>
      </w:r>
      <w:r w:rsidRPr="000D1601"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填写的联系电话应为实时可联系号码。</w:t>
      </w:r>
    </w:p>
    <w:p w:rsidR="002539C7" w:rsidRPr="00007F25" w:rsidRDefault="002539C7" w:rsidP="00007F25"/>
    <w:sectPr w:rsidR="002539C7" w:rsidRPr="00007F25" w:rsidSect="00B609B4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F4A" w:rsidRDefault="007E6F4A" w:rsidP="00B609B4">
      <w:r>
        <w:separator/>
      </w:r>
    </w:p>
  </w:endnote>
  <w:endnote w:type="continuationSeparator" w:id="0">
    <w:p w:rsidR="007E6F4A" w:rsidRDefault="007E6F4A" w:rsidP="00B6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F4A" w:rsidRDefault="007E6F4A" w:rsidP="00B609B4">
      <w:r>
        <w:separator/>
      </w:r>
    </w:p>
  </w:footnote>
  <w:footnote w:type="continuationSeparator" w:id="0">
    <w:p w:rsidR="007E6F4A" w:rsidRDefault="007E6F4A" w:rsidP="00B60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3F"/>
    <w:rsid w:val="00003BFE"/>
    <w:rsid w:val="00007F25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24F11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6F4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B6E3F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09B4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B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9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9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B4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9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3</cp:revision>
  <dcterms:created xsi:type="dcterms:W3CDTF">2024-08-26T09:00:00Z</dcterms:created>
  <dcterms:modified xsi:type="dcterms:W3CDTF">2024-08-26T09:02:00Z</dcterms:modified>
</cp:coreProperties>
</file>