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DE1" w:rsidRDefault="00092DE1" w:rsidP="00092DE1">
      <w:pPr>
        <w:overflowPunct w:val="0"/>
        <w:adjustRightInd w:val="0"/>
        <w:snapToGrid w:val="0"/>
        <w:spacing w:line="580" w:lineRule="exact"/>
        <w:rPr>
          <w:rStyle w:val="a6"/>
          <w:rFonts w:ascii="方正黑体_GBK" w:eastAsia="方正黑体_GBK" w:hAnsi="Times New Roman"/>
          <w:snapToGrid w:val="0"/>
          <w:kern w:val="0"/>
          <w:sz w:val="32"/>
          <w:szCs w:val="32"/>
        </w:rPr>
      </w:pPr>
      <w:r>
        <w:rPr>
          <w:rStyle w:val="a6"/>
          <w:rFonts w:ascii="方正黑体_GBK" w:eastAsia="方正黑体_GBK" w:hAnsi="Times New Roman" w:hint="eastAsia"/>
          <w:snapToGrid w:val="0"/>
          <w:kern w:val="0"/>
          <w:sz w:val="32"/>
          <w:szCs w:val="32"/>
        </w:rPr>
        <w:t>附件2</w:t>
      </w:r>
    </w:p>
    <w:p w:rsidR="00092DE1" w:rsidRDefault="00092DE1" w:rsidP="00092DE1">
      <w:pPr>
        <w:overflowPunct w:val="0"/>
        <w:adjustRightInd w:val="0"/>
        <w:snapToGrid w:val="0"/>
        <w:spacing w:line="580" w:lineRule="exact"/>
        <w:rPr>
          <w:rStyle w:val="a6"/>
          <w:rFonts w:ascii="方正黑体_GBK" w:eastAsia="方正黑体_GBK" w:hAnsi="Times New Roman"/>
          <w:snapToGrid w:val="0"/>
          <w:kern w:val="0"/>
          <w:sz w:val="32"/>
          <w:szCs w:val="32"/>
        </w:rPr>
      </w:pPr>
    </w:p>
    <w:p w:rsidR="00092DE1" w:rsidRDefault="00092DE1" w:rsidP="00092DE1">
      <w:pPr>
        <w:pStyle w:val="a5"/>
        <w:widowControl w:val="0"/>
        <w:overflowPunct w:val="0"/>
        <w:adjustRightInd w:val="0"/>
        <w:snapToGrid w:val="0"/>
        <w:spacing w:before="0" w:beforeAutospacing="0" w:after="0" w:afterAutospacing="0" w:line="580" w:lineRule="exact"/>
        <w:jc w:val="center"/>
        <w:rPr>
          <w:rStyle w:val="a6"/>
          <w:rFonts w:ascii="Times New Roman" w:eastAsia="方正小标宋_GBK" w:hAnsi="Times New Roman" w:cs="Times New Roman"/>
          <w:snapToGrid w:val="0"/>
          <w:sz w:val="44"/>
          <w:szCs w:val="44"/>
        </w:rPr>
      </w:pPr>
      <w:r>
        <w:rPr>
          <w:rStyle w:val="a6"/>
          <w:rFonts w:ascii="Times New Roman" w:eastAsia="方正小标宋_GBK" w:hAnsi="Times New Roman" w:cs="Times New Roman" w:hint="eastAsia"/>
          <w:snapToGrid w:val="0"/>
          <w:sz w:val="44"/>
          <w:szCs w:val="44"/>
        </w:rPr>
        <w:t>用人单位报名参会须知</w:t>
      </w:r>
    </w:p>
    <w:p w:rsidR="00092DE1" w:rsidRDefault="00092DE1" w:rsidP="00092DE1">
      <w:pPr>
        <w:pStyle w:val="a5"/>
        <w:widowControl w:val="0"/>
        <w:overflowPunct w:val="0"/>
        <w:adjustRightInd w:val="0"/>
        <w:snapToGrid w:val="0"/>
        <w:spacing w:before="0" w:beforeAutospacing="0" w:after="0" w:afterAutospacing="0" w:line="580" w:lineRule="exact"/>
        <w:jc w:val="center"/>
        <w:rPr>
          <w:rStyle w:val="a6"/>
          <w:rFonts w:ascii="Times New Roman" w:eastAsia="方正小标宋_GBK" w:hAnsi="Times New Roman" w:cs="Times New Roman"/>
          <w:snapToGrid w:val="0"/>
          <w:sz w:val="32"/>
          <w:szCs w:val="32"/>
        </w:rPr>
      </w:pPr>
    </w:p>
    <w:p w:rsidR="00092DE1" w:rsidRDefault="00092DE1" w:rsidP="00092DE1">
      <w:pPr>
        <w:overflowPunct w:val="0"/>
        <w:adjustRightInd w:val="0"/>
        <w:snapToGrid w:val="0"/>
        <w:spacing w:line="580" w:lineRule="exact"/>
        <w:ind w:firstLineChars="200" w:firstLine="640"/>
        <w:rPr>
          <w:rFonts w:ascii="方正黑体_GBK" w:eastAsia="方正黑体_GBK" w:hAnsi="Times New Roman"/>
          <w:snapToGrid w:val="0"/>
          <w:kern w:val="0"/>
          <w:sz w:val="32"/>
          <w:szCs w:val="32"/>
        </w:rPr>
      </w:pPr>
      <w:r>
        <w:rPr>
          <w:rFonts w:ascii="方正黑体_GBK" w:eastAsia="方正黑体_GBK" w:hAnsi="Times New Roman" w:hint="eastAsia"/>
          <w:snapToGrid w:val="0"/>
          <w:kern w:val="0"/>
          <w:sz w:val="32"/>
          <w:szCs w:val="32"/>
        </w:rPr>
        <w:t>一、报名篇</w:t>
      </w:r>
    </w:p>
    <w:p w:rsidR="00092DE1" w:rsidRDefault="00092DE1" w:rsidP="00092DE1">
      <w:pPr>
        <w:overflowPunct w:val="0"/>
        <w:adjustRightInd w:val="0"/>
        <w:snapToGrid w:val="0"/>
        <w:spacing w:line="580" w:lineRule="exact"/>
        <w:ind w:firstLineChars="200" w:firstLine="640"/>
        <w:rPr>
          <w:rFonts w:ascii="Times New Roman" w:eastAsia="方正仿宋_GBK" w:hAnsi="Times New Roman"/>
          <w:snapToGrid w:val="0"/>
          <w:kern w:val="0"/>
          <w:sz w:val="32"/>
          <w:szCs w:val="32"/>
        </w:rPr>
      </w:pPr>
      <w:r>
        <w:rPr>
          <w:rFonts w:ascii="方正楷体_GBK" w:eastAsia="方正楷体_GBK" w:hAnsi="Times New Roman" w:hint="eastAsia"/>
          <w:snapToGrid w:val="0"/>
          <w:kern w:val="0"/>
          <w:sz w:val="32"/>
          <w:szCs w:val="32"/>
        </w:rPr>
        <w:t>（一）报名方式：</w:t>
      </w:r>
      <w:r>
        <w:rPr>
          <w:rFonts w:ascii="Times New Roman" w:eastAsia="方正仿宋_GBK" w:hAnsi="Times New Roman" w:hint="eastAsia"/>
          <w:snapToGrid w:val="0"/>
          <w:kern w:val="0"/>
          <w:sz w:val="32"/>
          <w:szCs w:val="32"/>
        </w:rPr>
        <w:t>本次双选会仅接受网上报名。报名平台：</w:t>
      </w:r>
      <w:bookmarkStart w:id="0" w:name="OLE_LINK8"/>
      <w:r>
        <w:rPr>
          <w:rFonts w:ascii="Times New Roman" w:eastAsia="方正仿宋_GBK" w:hAnsi="Times New Roman" w:hint="eastAsia"/>
          <w:snapToGrid w:val="0"/>
          <w:kern w:val="0"/>
          <w:sz w:val="32"/>
          <w:szCs w:val="32"/>
        </w:rPr>
        <w:t>广西人才网·职通校园平台（</w:t>
      </w:r>
      <w:r>
        <w:rPr>
          <w:rFonts w:ascii="Times New Roman" w:eastAsia="方正仿宋_GBK" w:hAnsi="Times New Roman" w:hint="eastAsia"/>
          <w:snapToGrid w:val="0"/>
          <w:kern w:val="0"/>
          <w:sz w:val="32"/>
          <w:szCs w:val="32"/>
        </w:rPr>
        <w:t>http://school.gxrc.com</w:t>
      </w:r>
      <w:r>
        <w:rPr>
          <w:rFonts w:ascii="Times New Roman" w:eastAsia="方正仿宋_GBK" w:hAnsi="Times New Roman" w:hint="eastAsia"/>
          <w:snapToGrid w:val="0"/>
          <w:kern w:val="0"/>
          <w:sz w:val="32"/>
          <w:szCs w:val="32"/>
        </w:rPr>
        <w:t>）。</w:t>
      </w:r>
    </w:p>
    <w:p w:rsidR="00092DE1" w:rsidRDefault="00092DE1" w:rsidP="00092DE1">
      <w:pPr>
        <w:overflowPunct w:val="0"/>
        <w:adjustRightInd w:val="0"/>
        <w:snapToGrid w:val="0"/>
        <w:spacing w:line="580" w:lineRule="exact"/>
        <w:ind w:firstLineChars="200" w:firstLine="640"/>
        <w:rPr>
          <w:rFonts w:ascii="Times New Roman" w:eastAsia="方正仿宋_GBK" w:hAnsi="Times New Roman"/>
          <w:snapToGrid w:val="0"/>
          <w:kern w:val="0"/>
          <w:sz w:val="32"/>
          <w:szCs w:val="32"/>
        </w:rPr>
      </w:pPr>
      <w:r>
        <w:rPr>
          <w:rFonts w:ascii="方正楷体_GBK" w:eastAsia="方正楷体_GBK" w:hAnsi="Times New Roman" w:hint="eastAsia"/>
          <w:snapToGrid w:val="0"/>
          <w:kern w:val="0"/>
          <w:sz w:val="32"/>
          <w:szCs w:val="32"/>
        </w:rPr>
        <w:t>（二）用人单位报名时间：</w:t>
      </w:r>
      <w:r>
        <w:rPr>
          <w:rFonts w:ascii="Times New Roman" w:eastAsia="方正仿宋_GBK" w:hAnsi="Times New Roman" w:hint="eastAsia"/>
          <w:snapToGrid w:val="0"/>
          <w:kern w:val="0"/>
          <w:sz w:val="32"/>
          <w:szCs w:val="32"/>
        </w:rPr>
        <w:t>即日起至</w:t>
      </w:r>
      <w:r>
        <w:rPr>
          <w:rFonts w:ascii="Times New Roman" w:eastAsia="方正仿宋_GBK" w:hAnsi="Times New Roman" w:hint="eastAsia"/>
          <w:snapToGrid w:val="0"/>
          <w:kern w:val="0"/>
          <w:sz w:val="32"/>
          <w:szCs w:val="32"/>
        </w:rPr>
        <w:t>10</w:t>
      </w:r>
      <w:r>
        <w:rPr>
          <w:rFonts w:ascii="Times New Roman" w:eastAsia="方正仿宋_GBK" w:hAnsi="Times New Roman" w:hint="eastAsia"/>
          <w:snapToGrid w:val="0"/>
          <w:kern w:val="0"/>
          <w:sz w:val="32"/>
          <w:szCs w:val="32"/>
        </w:rPr>
        <w:t>月</w:t>
      </w:r>
      <w:r>
        <w:rPr>
          <w:rFonts w:ascii="Times New Roman" w:eastAsia="方正仿宋_GBK" w:hAnsi="Times New Roman" w:hint="eastAsia"/>
          <w:snapToGrid w:val="0"/>
          <w:kern w:val="0"/>
          <w:sz w:val="32"/>
          <w:szCs w:val="32"/>
        </w:rPr>
        <w:t>15</w:t>
      </w:r>
      <w:r>
        <w:rPr>
          <w:rFonts w:ascii="Times New Roman" w:eastAsia="方正仿宋_GBK" w:hAnsi="Times New Roman" w:hint="eastAsia"/>
          <w:snapToGrid w:val="0"/>
          <w:kern w:val="0"/>
          <w:sz w:val="32"/>
          <w:szCs w:val="32"/>
        </w:rPr>
        <w:t>日</w:t>
      </w:r>
      <w:r>
        <w:rPr>
          <w:rFonts w:ascii="Times New Roman" w:eastAsia="方正仿宋_GBK" w:hAnsi="Times New Roman" w:hint="eastAsia"/>
          <w:snapToGrid w:val="0"/>
          <w:kern w:val="0"/>
          <w:sz w:val="32"/>
          <w:szCs w:val="32"/>
        </w:rPr>
        <w:t>17</w:t>
      </w:r>
      <w:r>
        <w:rPr>
          <w:rFonts w:ascii="宋体" w:hAnsi="宋体" w:hint="eastAsia"/>
          <w:snapToGrid w:val="0"/>
          <w:kern w:val="0"/>
          <w:sz w:val="32"/>
          <w:szCs w:val="32"/>
        </w:rPr>
        <w:t>:</w:t>
      </w:r>
      <w:r>
        <w:rPr>
          <w:rFonts w:ascii="Times New Roman" w:eastAsia="方正仿宋_GBK" w:hAnsi="Times New Roman" w:hint="eastAsia"/>
          <w:snapToGrid w:val="0"/>
          <w:kern w:val="0"/>
          <w:sz w:val="32"/>
          <w:szCs w:val="32"/>
        </w:rPr>
        <w:t>00</w:t>
      </w:r>
      <w:r>
        <w:rPr>
          <w:rFonts w:ascii="Times New Roman" w:eastAsia="方正仿宋_GBK" w:hAnsi="Times New Roman" w:hint="eastAsia"/>
          <w:snapToGrid w:val="0"/>
          <w:kern w:val="0"/>
          <w:sz w:val="32"/>
          <w:szCs w:val="32"/>
        </w:rPr>
        <w:t>截止</w:t>
      </w:r>
    </w:p>
    <w:p w:rsidR="00092DE1" w:rsidRDefault="00092DE1" w:rsidP="00092DE1">
      <w:pPr>
        <w:overflowPunct w:val="0"/>
        <w:adjustRightInd w:val="0"/>
        <w:snapToGrid w:val="0"/>
        <w:spacing w:line="580" w:lineRule="exact"/>
        <w:ind w:firstLineChars="200" w:firstLine="640"/>
        <w:rPr>
          <w:rFonts w:ascii="方正楷体_GBK" w:eastAsia="方正楷体_GBK" w:hAnsi="Times New Roman"/>
          <w:snapToGrid w:val="0"/>
          <w:kern w:val="0"/>
          <w:sz w:val="32"/>
          <w:szCs w:val="32"/>
        </w:rPr>
      </w:pPr>
      <w:r>
        <w:rPr>
          <w:rFonts w:ascii="方正楷体_GBK" w:eastAsia="方正楷体_GBK" w:hAnsi="Times New Roman" w:hint="eastAsia"/>
          <w:snapToGrid w:val="0"/>
          <w:kern w:val="0"/>
          <w:sz w:val="32"/>
          <w:szCs w:val="32"/>
        </w:rPr>
        <w:t>（三）报名流程：</w:t>
      </w:r>
    </w:p>
    <w:p w:rsidR="00092DE1" w:rsidRDefault="00092DE1" w:rsidP="00092DE1">
      <w:pPr>
        <w:overflowPunct w:val="0"/>
        <w:adjustRightInd w:val="0"/>
        <w:snapToGrid w:val="0"/>
        <w:spacing w:line="58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1</w:t>
      </w:r>
      <w:r>
        <w:rPr>
          <w:rFonts w:ascii="宋体" w:hAnsi="宋体" w:hint="eastAsia"/>
          <w:snapToGrid w:val="0"/>
          <w:kern w:val="0"/>
          <w:sz w:val="32"/>
          <w:szCs w:val="32"/>
        </w:rPr>
        <w:t>.</w:t>
      </w:r>
      <w:r>
        <w:rPr>
          <w:rFonts w:ascii="Times New Roman" w:eastAsia="方正仿宋_GBK" w:hAnsi="Times New Roman" w:hint="eastAsia"/>
          <w:snapToGrid w:val="0"/>
          <w:kern w:val="0"/>
          <w:sz w:val="32"/>
          <w:szCs w:val="32"/>
        </w:rPr>
        <w:t>已注册单位用账号登录进入广西人才网企业管理平台，点击“招聘会”“校园招聘”栏目，点选筑梦广西·职引未来—</w:t>
      </w:r>
      <w:r>
        <w:rPr>
          <w:rFonts w:ascii="Times New Roman" w:eastAsia="方正仿宋_GBK" w:hAnsi="Times New Roman" w:hint="eastAsia"/>
          <w:snapToGrid w:val="0"/>
          <w:kern w:val="0"/>
          <w:sz w:val="32"/>
          <w:szCs w:val="32"/>
        </w:rPr>
        <w:t>2024</w:t>
      </w:r>
      <w:r>
        <w:rPr>
          <w:rFonts w:ascii="Times New Roman" w:eastAsia="方正仿宋_GBK" w:hAnsi="Times New Roman" w:hint="eastAsia"/>
          <w:snapToGrid w:val="0"/>
          <w:kern w:val="0"/>
          <w:sz w:val="32"/>
          <w:szCs w:val="32"/>
        </w:rPr>
        <w:t>年全国大中城市巡回招聘广西站暨</w:t>
      </w:r>
      <w:r>
        <w:rPr>
          <w:rFonts w:ascii="Times New Roman" w:eastAsia="方正仿宋_GBK" w:hAnsi="Times New Roman" w:hint="eastAsia"/>
          <w:snapToGrid w:val="0"/>
          <w:kern w:val="0"/>
          <w:sz w:val="32"/>
          <w:szCs w:val="32"/>
        </w:rPr>
        <w:t>2025</w:t>
      </w:r>
      <w:r>
        <w:rPr>
          <w:rFonts w:ascii="Times New Roman" w:eastAsia="方正仿宋_GBK" w:hAnsi="Times New Roman" w:hint="eastAsia"/>
          <w:snapToGrid w:val="0"/>
          <w:kern w:val="0"/>
          <w:sz w:val="32"/>
          <w:szCs w:val="32"/>
        </w:rPr>
        <w:t>届广西高校毕业生双选会（全区性社会组织招聘专区）对应的“立即报名”蓝色按钮。</w:t>
      </w:r>
    </w:p>
    <w:p w:rsidR="00092DE1" w:rsidRDefault="00092DE1" w:rsidP="00092DE1">
      <w:pPr>
        <w:overflowPunct w:val="0"/>
        <w:adjustRightInd w:val="0"/>
        <w:snapToGrid w:val="0"/>
        <w:spacing w:line="58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2</w:t>
      </w:r>
      <w:r>
        <w:rPr>
          <w:rFonts w:ascii="宋体" w:hAnsi="宋体" w:hint="eastAsia"/>
          <w:snapToGrid w:val="0"/>
          <w:kern w:val="0"/>
          <w:sz w:val="32"/>
          <w:szCs w:val="32"/>
        </w:rPr>
        <w:t>.</w:t>
      </w:r>
      <w:r>
        <w:rPr>
          <w:rFonts w:ascii="Times New Roman" w:eastAsia="方正仿宋_GBK" w:hAnsi="Times New Roman" w:hint="eastAsia"/>
          <w:snapToGrid w:val="0"/>
          <w:kern w:val="0"/>
          <w:sz w:val="32"/>
          <w:szCs w:val="32"/>
        </w:rPr>
        <w:t>跳转至双选会专题页后点击邀请函页的“用人单位报名”红色按钮。</w:t>
      </w:r>
    </w:p>
    <w:bookmarkEnd w:id="0"/>
    <w:p w:rsidR="00092DE1" w:rsidRDefault="00092DE1" w:rsidP="00092DE1">
      <w:pPr>
        <w:overflowPunct w:val="0"/>
        <w:adjustRightInd w:val="0"/>
        <w:snapToGrid w:val="0"/>
        <w:spacing w:line="58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3</w:t>
      </w:r>
      <w:r>
        <w:rPr>
          <w:rFonts w:ascii="宋体" w:hAnsi="宋体" w:hint="eastAsia"/>
          <w:snapToGrid w:val="0"/>
          <w:kern w:val="0"/>
          <w:sz w:val="32"/>
          <w:szCs w:val="32"/>
        </w:rPr>
        <w:t>.</w:t>
      </w:r>
      <w:r>
        <w:rPr>
          <w:rFonts w:ascii="Times New Roman" w:eastAsia="方正仿宋_GBK" w:hAnsi="Times New Roman" w:hint="eastAsia"/>
          <w:snapToGrid w:val="0"/>
          <w:kern w:val="0"/>
          <w:sz w:val="32"/>
          <w:szCs w:val="32"/>
        </w:rPr>
        <w:t>确认单位资料、完善报名信息，上传法人登记证书（副本）、身份证、委托书材料图片，新增应届高校毕业生职位信息，最后提交报名。请务必上传加盖单位公章的委托书。</w:t>
      </w:r>
    </w:p>
    <w:p w:rsidR="00092DE1" w:rsidRDefault="00092DE1" w:rsidP="00092DE1">
      <w:pPr>
        <w:overflowPunct w:val="0"/>
        <w:adjustRightInd w:val="0"/>
        <w:snapToGrid w:val="0"/>
        <w:spacing w:line="58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4</w:t>
      </w:r>
      <w:r>
        <w:rPr>
          <w:rFonts w:ascii="宋体" w:hAnsi="宋体" w:hint="eastAsia"/>
          <w:snapToGrid w:val="0"/>
          <w:kern w:val="0"/>
          <w:sz w:val="32"/>
          <w:szCs w:val="32"/>
        </w:rPr>
        <w:t>.</w:t>
      </w:r>
      <w:r>
        <w:rPr>
          <w:rFonts w:ascii="Times New Roman" w:eastAsia="方正仿宋_GBK" w:hAnsi="Times New Roman" w:hint="eastAsia"/>
          <w:snapToGrid w:val="0"/>
          <w:kern w:val="0"/>
          <w:sz w:val="32"/>
          <w:szCs w:val="32"/>
        </w:rPr>
        <w:t>新增高校毕业生职位信息时，建议一次性录入完毕。未完成录入的，请勿点击提交，内容不完整的职位信息将不予通过。</w:t>
      </w:r>
    </w:p>
    <w:p w:rsidR="00092DE1" w:rsidRDefault="00092DE1" w:rsidP="00092DE1">
      <w:pPr>
        <w:overflowPunct w:val="0"/>
        <w:adjustRightInd w:val="0"/>
        <w:snapToGrid w:val="0"/>
        <w:spacing w:line="58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5</w:t>
      </w:r>
      <w:r>
        <w:rPr>
          <w:rFonts w:ascii="宋体" w:hAnsi="宋体" w:hint="eastAsia"/>
          <w:snapToGrid w:val="0"/>
          <w:kern w:val="0"/>
          <w:sz w:val="32"/>
          <w:szCs w:val="32"/>
        </w:rPr>
        <w:t>.</w:t>
      </w:r>
      <w:r>
        <w:rPr>
          <w:rFonts w:ascii="Times New Roman" w:eastAsia="方正仿宋_GBK" w:hAnsi="Times New Roman" w:hint="eastAsia"/>
          <w:snapToGrid w:val="0"/>
          <w:kern w:val="0"/>
          <w:sz w:val="32"/>
          <w:szCs w:val="32"/>
        </w:rPr>
        <w:t>未注册单位在双选会专题页点击“企业登录</w:t>
      </w:r>
      <w:r>
        <w:rPr>
          <w:rFonts w:ascii="方正仿宋_GBK" w:eastAsia="方正仿宋_GBK" w:hAnsi="Times New Roman" w:hint="eastAsia"/>
          <w:snapToGrid w:val="0"/>
          <w:kern w:val="0"/>
          <w:sz w:val="32"/>
          <w:szCs w:val="32"/>
        </w:rPr>
        <w:t>/</w:t>
      </w:r>
      <w:r>
        <w:rPr>
          <w:rFonts w:ascii="Times New Roman" w:eastAsia="方正仿宋_GBK" w:hAnsi="Times New Roman" w:hint="eastAsia"/>
          <w:snapToGrid w:val="0"/>
          <w:kern w:val="0"/>
          <w:sz w:val="32"/>
          <w:szCs w:val="32"/>
        </w:rPr>
        <w:t>注册”进</w:t>
      </w:r>
      <w:r>
        <w:rPr>
          <w:rFonts w:ascii="Times New Roman" w:eastAsia="方正仿宋_GBK" w:hAnsi="Times New Roman" w:hint="eastAsia"/>
          <w:snapToGrid w:val="0"/>
          <w:kern w:val="0"/>
          <w:sz w:val="32"/>
          <w:szCs w:val="32"/>
        </w:rPr>
        <w:lastRenderedPageBreak/>
        <w:t>行注册，注册后，按照前述步骤流程操作。</w:t>
      </w:r>
    </w:p>
    <w:p w:rsidR="00092DE1" w:rsidRDefault="00092DE1" w:rsidP="00092DE1">
      <w:pPr>
        <w:overflowPunct w:val="0"/>
        <w:adjustRightInd w:val="0"/>
        <w:snapToGrid w:val="0"/>
        <w:spacing w:line="580" w:lineRule="exact"/>
        <w:ind w:firstLineChars="200" w:firstLine="643"/>
        <w:rPr>
          <w:rFonts w:ascii="Times New Roman" w:eastAsia="方正仿宋_GBK" w:hAnsi="Times New Roman"/>
          <w:snapToGrid w:val="0"/>
          <w:kern w:val="0"/>
          <w:sz w:val="32"/>
          <w:szCs w:val="32"/>
        </w:rPr>
      </w:pPr>
      <w:r>
        <w:rPr>
          <w:rFonts w:ascii="Times New Roman" w:eastAsia="方正仿宋_GBK" w:hAnsi="Times New Roman" w:hint="eastAsia"/>
          <w:b/>
          <w:snapToGrid w:val="0"/>
          <w:kern w:val="0"/>
          <w:sz w:val="32"/>
          <w:szCs w:val="32"/>
        </w:rPr>
        <w:t>注意事项：</w:t>
      </w:r>
      <w:r>
        <w:rPr>
          <w:rFonts w:ascii="Times New Roman" w:eastAsia="方正仿宋_GBK" w:hAnsi="Times New Roman" w:hint="eastAsia"/>
          <w:snapToGrid w:val="0"/>
          <w:kern w:val="0"/>
          <w:sz w:val="32"/>
          <w:szCs w:val="32"/>
        </w:rPr>
        <w:t>为维护毕业生的安全和合法权益，用人单位发布的招聘岗位须符合高校毕业生招聘要求，不得含有性别、民族、年龄、乙肝等歧视性内容，不得规定工作经验、职称等不合理限制内容；在招聘公告和实际操作中不得将毕业院校、国（境）外学习经历、学习方式（全日制和非全日制）、本单位实习期限作为限制性条件；严禁传销招聘、虚假招聘等欺诈行为和代为其他单位招聘行为；鼓励加大力度吸纳残疾应届高校毕业生或来自残疾家庭、脱贫家庭、最低生活保障家庭、零就业家庭应届高校毕业生。</w:t>
      </w:r>
    </w:p>
    <w:p w:rsidR="00092DE1" w:rsidRDefault="00092DE1" w:rsidP="00092DE1">
      <w:pPr>
        <w:overflowPunct w:val="0"/>
        <w:adjustRightInd w:val="0"/>
        <w:snapToGrid w:val="0"/>
        <w:spacing w:line="580" w:lineRule="exact"/>
        <w:ind w:firstLineChars="200" w:firstLine="640"/>
        <w:rPr>
          <w:rFonts w:ascii="方正黑体_GBK" w:eastAsia="方正黑体_GBK" w:hAnsi="Times New Roman"/>
          <w:snapToGrid w:val="0"/>
          <w:kern w:val="0"/>
          <w:sz w:val="32"/>
          <w:szCs w:val="32"/>
        </w:rPr>
      </w:pPr>
      <w:r>
        <w:rPr>
          <w:rFonts w:ascii="方正黑体_GBK" w:eastAsia="方正黑体_GBK" w:hAnsi="Times New Roman" w:hint="eastAsia"/>
          <w:snapToGrid w:val="0"/>
          <w:kern w:val="0"/>
          <w:sz w:val="32"/>
          <w:szCs w:val="32"/>
        </w:rPr>
        <w:t>二、审核篇</w:t>
      </w:r>
    </w:p>
    <w:p w:rsidR="00092DE1" w:rsidRDefault="00092DE1" w:rsidP="00092DE1">
      <w:pPr>
        <w:overflowPunct w:val="0"/>
        <w:adjustRightInd w:val="0"/>
        <w:snapToGrid w:val="0"/>
        <w:spacing w:line="580" w:lineRule="exact"/>
        <w:ind w:firstLineChars="200" w:firstLine="640"/>
        <w:rPr>
          <w:rFonts w:ascii="方正楷体_GBK" w:eastAsia="方正楷体_GBK" w:hAnsi="Times New Roman"/>
          <w:snapToGrid w:val="0"/>
          <w:kern w:val="0"/>
          <w:sz w:val="32"/>
          <w:szCs w:val="32"/>
        </w:rPr>
      </w:pPr>
      <w:bookmarkStart w:id="1" w:name="OLE_LINK9"/>
      <w:r>
        <w:rPr>
          <w:rFonts w:ascii="方正楷体_GBK" w:eastAsia="方正楷体_GBK" w:hAnsi="Times New Roman" w:hint="eastAsia"/>
          <w:snapToGrid w:val="0"/>
          <w:kern w:val="0"/>
          <w:sz w:val="32"/>
          <w:szCs w:val="32"/>
        </w:rPr>
        <w:t>（一）报名审核及获得入选参会资格</w:t>
      </w:r>
    </w:p>
    <w:p w:rsidR="00092DE1" w:rsidRDefault="00092DE1" w:rsidP="00092DE1">
      <w:pPr>
        <w:overflowPunct w:val="0"/>
        <w:adjustRightInd w:val="0"/>
        <w:snapToGrid w:val="0"/>
        <w:spacing w:line="58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从</w:t>
      </w:r>
      <w:r>
        <w:rPr>
          <w:rFonts w:ascii="Times New Roman" w:eastAsia="方正仿宋_GBK" w:hAnsi="Times New Roman" w:hint="eastAsia"/>
          <w:snapToGrid w:val="0"/>
          <w:kern w:val="0"/>
          <w:sz w:val="32"/>
          <w:szCs w:val="32"/>
        </w:rPr>
        <w:t>9</w:t>
      </w:r>
      <w:r>
        <w:rPr>
          <w:rFonts w:ascii="Times New Roman" w:eastAsia="方正仿宋_GBK" w:hAnsi="Times New Roman" w:hint="eastAsia"/>
          <w:snapToGrid w:val="0"/>
          <w:kern w:val="0"/>
          <w:sz w:val="32"/>
          <w:szCs w:val="32"/>
        </w:rPr>
        <w:t>月</w:t>
      </w:r>
      <w:r>
        <w:rPr>
          <w:rFonts w:ascii="Times New Roman" w:eastAsia="方正仿宋_GBK" w:hAnsi="Times New Roman" w:hint="eastAsia"/>
          <w:snapToGrid w:val="0"/>
          <w:kern w:val="0"/>
          <w:sz w:val="32"/>
          <w:szCs w:val="32"/>
        </w:rPr>
        <w:t>20</w:t>
      </w:r>
      <w:r>
        <w:rPr>
          <w:rFonts w:ascii="Times New Roman" w:eastAsia="方正仿宋_GBK" w:hAnsi="Times New Roman" w:hint="eastAsia"/>
          <w:snapToGrid w:val="0"/>
          <w:kern w:val="0"/>
          <w:sz w:val="32"/>
          <w:szCs w:val="32"/>
        </w:rPr>
        <w:t>日起，主办方将陆续审核报名单位的申请，在国家企业信用信息公示系统中列入经营异常名录和严重违法失信名单的用人单位不予入选，同时择优入选提供</w:t>
      </w:r>
      <w:r>
        <w:rPr>
          <w:rFonts w:ascii="Times New Roman" w:eastAsia="方正仿宋_GBK" w:hAnsi="Times New Roman" w:hint="eastAsia"/>
          <w:snapToGrid w:val="0"/>
          <w:kern w:val="0"/>
          <w:sz w:val="32"/>
          <w:szCs w:val="32"/>
        </w:rPr>
        <w:t>2025</w:t>
      </w:r>
      <w:r>
        <w:rPr>
          <w:rFonts w:ascii="Times New Roman" w:eastAsia="方正仿宋_GBK" w:hAnsi="Times New Roman" w:hint="eastAsia"/>
          <w:snapToGrid w:val="0"/>
          <w:kern w:val="0"/>
          <w:sz w:val="32"/>
          <w:szCs w:val="32"/>
        </w:rPr>
        <w:t>届高校毕业生职位的报名用人单位。参会资格审核结果可在广西人才网企业后台查询，请耐心等候审核结果，无需致电催促。入选后的企业，即进入等待分配展位号阶段，入选的职位信息将同步更</w:t>
      </w:r>
      <w:bookmarkEnd w:id="1"/>
      <w:r>
        <w:rPr>
          <w:rFonts w:ascii="Times New Roman" w:eastAsia="方正仿宋_GBK" w:hAnsi="Times New Roman" w:hint="eastAsia"/>
          <w:snapToGrid w:val="0"/>
          <w:kern w:val="0"/>
          <w:sz w:val="32"/>
          <w:szCs w:val="32"/>
        </w:rPr>
        <w:t>新至招聘会专题页“职位信息”栏。</w:t>
      </w:r>
    </w:p>
    <w:p w:rsidR="00092DE1" w:rsidRDefault="00092DE1" w:rsidP="00092DE1">
      <w:pPr>
        <w:overflowPunct w:val="0"/>
        <w:adjustRightInd w:val="0"/>
        <w:snapToGrid w:val="0"/>
        <w:spacing w:line="580" w:lineRule="exact"/>
        <w:ind w:firstLineChars="200" w:firstLine="640"/>
        <w:rPr>
          <w:rFonts w:ascii="方正楷体_GBK" w:eastAsia="方正楷体_GBK" w:hAnsi="Times New Roman"/>
          <w:snapToGrid w:val="0"/>
          <w:kern w:val="0"/>
          <w:sz w:val="32"/>
          <w:szCs w:val="32"/>
        </w:rPr>
      </w:pPr>
      <w:bookmarkStart w:id="2" w:name="OLE_LINK10"/>
      <w:r>
        <w:rPr>
          <w:rFonts w:ascii="方正楷体_GBK" w:eastAsia="方正楷体_GBK" w:hAnsi="Times New Roman" w:hint="eastAsia"/>
          <w:snapToGrid w:val="0"/>
          <w:kern w:val="0"/>
          <w:sz w:val="32"/>
          <w:szCs w:val="32"/>
        </w:rPr>
        <w:t>（二）分配展位号</w:t>
      </w:r>
    </w:p>
    <w:p w:rsidR="00092DE1" w:rsidRDefault="00092DE1" w:rsidP="00092DE1">
      <w:pPr>
        <w:overflowPunct w:val="0"/>
        <w:adjustRightInd w:val="0"/>
        <w:snapToGrid w:val="0"/>
        <w:spacing w:line="58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10</w:t>
      </w:r>
      <w:r>
        <w:rPr>
          <w:rFonts w:ascii="Times New Roman" w:eastAsia="方正仿宋_GBK" w:hAnsi="Times New Roman" w:hint="eastAsia"/>
          <w:snapToGrid w:val="0"/>
          <w:kern w:val="0"/>
          <w:sz w:val="32"/>
          <w:szCs w:val="32"/>
        </w:rPr>
        <w:t>月</w:t>
      </w:r>
      <w:r>
        <w:rPr>
          <w:rFonts w:ascii="Times New Roman" w:eastAsia="方正仿宋_GBK" w:hAnsi="Times New Roman" w:hint="eastAsia"/>
          <w:snapToGrid w:val="0"/>
          <w:kern w:val="0"/>
          <w:sz w:val="32"/>
          <w:szCs w:val="32"/>
        </w:rPr>
        <w:t>15</w:t>
      </w:r>
      <w:r>
        <w:rPr>
          <w:rFonts w:ascii="Times New Roman" w:eastAsia="方正仿宋_GBK" w:hAnsi="Times New Roman" w:hint="eastAsia"/>
          <w:snapToGrid w:val="0"/>
          <w:kern w:val="0"/>
          <w:sz w:val="32"/>
          <w:szCs w:val="32"/>
        </w:rPr>
        <w:t>日—</w:t>
      </w:r>
      <w:r>
        <w:rPr>
          <w:rFonts w:ascii="Times New Roman" w:eastAsia="方正仿宋_GBK" w:hAnsi="Times New Roman" w:hint="eastAsia"/>
          <w:snapToGrid w:val="0"/>
          <w:kern w:val="0"/>
          <w:sz w:val="32"/>
          <w:szCs w:val="32"/>
        </w:rPr>
        <w:t>10</w:t>
      </w:r>
      <w:r>
        <w:rPr>
          <w:rFonts w:ascii="Times New Roman" w:eastAsia="方正仿宋_GBK" w:hAnsi="Times New Roman" w:hint="eastAsia"/>
          <w:snapToGrid w:val="0"/>
          <w:kern w:val="0"/>
          <w:sz w:val="32"/>
          <w:szCs w:val="32"/>
        </w:rPr>
        <w:t>月</w:t>
      </w:r>
      <w:r>
        <w:rPr>
          <w:rFonts w:ascii="Times New Roman" w:eastAsia="方正仿宋_GBK" w:hAnsi="Times New Roman" w:hint="eastAsia"/>
          <w:snapToGrid w:val="0"/>
          <w:kern w:val="0"/>
          <w:sz w:val="32"/>
          <w:szCs w:val="32"/>
        </w:rPr>
        <w:t>16</w:t>
      </w:r>
      <w:r>
        <w:rPr>
          <w:rFonts w:ascii="Times New Roman" w:eastAsia="方正仿宋_GBK" w:hAnsi="Times New Roman" w:hint="eastAsia"/>
          <w:snapToGrid w:val="0"/>
          <w:kern w:val="0"/>
          <w:sz w:val="32"/>
          <w:szCs w:val="32"/>
        </w:rPr>
        <w:t>日期间，主办方开始为入选的企业分配展位号，展位号信息将通过广西人才网、各</w:t>
      </w:r>
      <w:bookmarkEnd w:id="2"/>
      <w:r>
        <w:rPr>
          <w:rFonts w:ascii="Times New Roman" w:eastAsia="方正仿宋_GBK" w:hAnsi="Times New Roman" w:hint="eastAsia"/>
          <w:snapToGrid w:val="0"/>
          <w:kern w:val="0"/>
          <w:sz w:val="32"/>
          <w:szCs w:val="32"/>
        </w:rPr>
        <w:t>地公共就业人才服务机构通知用人单位联系人。分配展位号后，入选用人单位无故缺席双选会现场活动的，主办方有权将其列入</w:t>
      </w:r>
      <w:r>
        <w:rPr>
          <w:rFonts w:ascii="Times New Roman" w:eastAsia="方正仿宋_GBK" w:hAnsi="Times New Roman" w:hint="eastAsia"/>
          <w:snapToGrid w:val="0"/>
          <w:kern w:val="0"/>
          <w:sz w:val="32"/>
          <w:szCs w:val="32"/>
        </w:rPr>
        <w:lastRenderedPageBreak/>
        <w:t>黑名单，取消一年的进校招聘资格。</w:t>
      </w:r>
    </w:p>
    <w:p w:rsidR="00092DE1" w:rsidRDefault="00092DE1" w:rsidP="00092DE1">
      <w:pPr>
        <w:overflowPunct w:val="0"/>
        <w:adjustRightInd w:val="0"/>
        <w:snapToGrid w:val="0"/>
        <w:spacing w:line="580" w:lineRule="exact"/>
        <w:ind w:firstLineChars="200" w:firstLine="640"/>
        <w:rPr>
          <w:rFonts w:ascii="方正黑体_GBK" w:eastAsia="方正黑体_GBK" w:hAnsi="Times New Roman"/>
          <w:snapToGrid w:val="0"/>
          <w:kern w:val="0"/>
          <w:sz w:val="32"/>
          <w:szCs w:val="32"/>
        </w:rPr>
      </w:pPr>
      <w:r>
        <w:rPr>
          <w:rFonts w:ascii="方正黑体_GBK" w:eastAsia="方正黑体_GBK" w:hAnsi="Times New Roman" w:hint="eastAsia"/>
          <w:snapToGrid w:val="0"/>
          <w:kern w:val="0"/>
          <w:sz w:val="32"/>
          <w:szCs w:val="32"/>
        </w:rPr>
        <w:t>三、参会篇</w:t>
      </w:r>
    </w:p>
    <w:p w:rsidR="00092DE1" w:rsidRDefault="00092DE1" w:rsidP="00092DE1">
      <w:pPr>
        <w:overflowPunct w:val="0"/>
        <w:adjustRightInd w:val="0"/>
        <w:snapToGrid w:val="0"/>
        <w:spacing w:line="58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（一）双选会场地设在广西民族大学（思源湖校区）体育场。因现场车位有限，用人单位参会车辆一律不予入校。</w:t>
      </w:r>
    </w:p>
    <w:p w:rsidR="00092DE1" w:rsidRDefault="00092DE1" w:rsidP="00092DE1">
      <w:pPr>
        <w:overflowPunct w:val="0"/>
        <w:adjustRightInd w:val="0"/>
        <w:snapToGrid w:val="0"/>
        <w:spacing w:line="58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交通路线参考：</w:t>
      </w:r>
    </w:p>
    <w:p w:rsidR="00092DE1" w:rsidRDefault="00092DE1" w:rsidP="00092DE1">
      <w:pPr>
        <w:overflowPunct w:val="0"/>
        <w:adjustRightInd w:val="0"/>
        <w:snapToGrid w:val="0"/>
        <w:spacing w:line="58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1</w:t>
      </w:r>
      <w:r>
        <w:rPr>
          <w:rFonts w:ascii="宋体" w:hAnsi="宋体" w:hint="eastAsia"/>
          <w:snapToGrid w:val="0"/>
          <w:kern w:val="0"/>
          <w:sz w:val="32"/>
          <w:szCs w:val="32"/>
        </w:rPr>
        <w:t>.</w:t>
      </w:r>
      <w:r>
        <w:rPr>
          <w:rFonts w:ascii="Times New Roman" w:eastAsia="方正仿宋_GBK" w:hAnsi="Times New Roman" w:hint="eastAsia"/>
          <w:snapToGrid w:val="0"/>
          <w:kern w:val="0"/>
          <w:sz w:val="32"/>
          <w:szCs w:val="32"/>
        </w:rPr>
        <w:t>乘坐南宁地铁</w:t>
      </w:r>
      <w:r>
        <w:rPr>
          <w:rFonts w:ascii="Times New Roman" w:eastAsia="方正仿宋_GBK" w:hAnsi="Times New Roman" w:hint="eastAsia"/>
          <w:snapToGrid w:val="0"/>
          <w:kern w:val="0"/>
          <w:sz w:val="32"/>
          <w:szCs w:val="32"/>
        </w:rPr>
        <w:t>1</w:t>
      </w:r>
      <w:r>
        <w:rPr>
          <w:rFonts w:ascii="Times New Roman" w:eastAsia="方正仿宋_GBK" w:hAnsi="Times New Roman" w:hint="eastAsia"/>
          <w:snapToGrid w:val="0"/>
          <w:kern w:val="0"/>
          <w:sz w:val="32"/>
          <w:szCs w:val="32"/>
        </w:rPr>
        <w:t>号线（石埠方向），在鹏飞路站下车，由</w:t>
      </w:r>
      <w:r>
        <w:rPr>
          <w:rFonts w:ascii="Times New Roman" w:eastAsia="方正仿宋_GBK" w:hAnsi="Times New Roman" w:hint="eastAsia"/>
          <w:snapToGrid w:val="0"/>
          <w:kern w:val="0"/>
          <w:sz w:val="32"/>
          <w:szCs w:val="32"/>
        </w:rPr>
        <w:t>A</w:t>
      </w:r>
      <w:r>
        <w:rPr>
          <w:rFonts w:ascii="Times New Roman" w:eastAsia="方正仿宋_GBK" w:hAnsi="Times New Roman" w:hint="eastAsia"/>
          <w:snapToGrid w:val="0"/>
          <w:kern w:val="0"/>
          <w:sz w:val="32"/>
          <w:szCs w:val="32"/>
        </w:rPr>
        <w:t>出口步行至南门入校。</w:t>
      </w:r>
    </w:p>
    <w:p w:rsidR="00092DE1" w:rsidRDefault="00092DE1" w:rsidP="00092DE1">
      <w:pPr>
        <w:overflowPunct w:val="0"/>
        <w:adjustRightInd w:val="0"/>
        <w:snapToGrid w:val="0"/>
        <w:spacing w:line="58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2</w:t>
      </w:r>
      <w:r>
        <w:rPr>
          <w:rFonts w:ascii="宋体" w:hAnsi="宋体" w:hint="eastAsia"/>
          <w:snapToGrid w:val="0"/>
          <w:kern w:val="0"/>
          <w:sz w:val="32"/>
          <w:szCs w:val="32"/>
        </w:rPr>
        <w:t>.</w:t>
      </w:r>
      <w:r>
        <w:rPr>
          <w:rFonts w:ascii="Times New Roman" w:eastAsia="方正仿宋_GBK" w:hAnsi="Times New Roman" w:hint="eastAsia"/>
          <w:snapToGrid w:val="0"/>
          <w:kern w:val="0"/>
          <w:sz w:val="32"/>
          <w:szCs w:val="32"/>
        </w:rPr>
        <w:t>乘坐</w:t>
      </w:r>
      <w:r>
        <w:rPr>
          <w:rFonts w:ascii="Times New Roman" w:eastAsia="方正仿宋_GBK" w:hAnsi="Times New Roman" w:hint="eastAsia"/>
          <w:snapToGrid w:val="0"/>
          <w:kern w:val="0"/>
          <w:sz w:val="32"/>
          <w:szCs w:val="32"/>
        </w:rPr>
        <w:t>58</w:t>
      </w:r>
      <w:r>
        <w:rPr>
          <w:rFonts w:ascii="Times New Roman" w:eastAsia="方正仿宋_GBK" w:hAnsi="Times New Roman" w:hint="eastAsia"/>
          <w:snapToGrid w:val="0"/>
          <w:kern w:val="0"/>
          <w:sz w:val="32"/>
          <w:szCs w:val="32"/>
        </w:rPr>
        <w:t>路、</w:t>
      </w:r>
      <w:r>
        <w:rPr>
          <w:rFonts w:ascii="Times New Roman" w:eastAsia="方正仿宋_GBK" w:hAnsi="Times New Roman" w:hint="eastAsia"/>
          <w:snapToGrid w:val="0"/>
          <w:kern w:val="0"/>
          <w:sz w:val="32"/>
          <w:szCs w:val="32"/>
        </w:rPr>
        <w:t>103</w:t>
      </w:r>
      <w:r>
        <w:rPr>
          <w:rFonts w:ascii="Times New Roman" w:eastAsia="方正仿宋_GBK" w:hAnsi="Times New Roman" w:hint="eastAsia"/>
          <w:snapToGrid w:val="0"/>
          <w:kern w:val="0"/>
          <w:sz w:val="32"/>
          <w:szCs w:val="32"/>
        </w:rPr>
        <w:t>路、</w:t>
      </w:r>
      <w:r>
        <w:rPr>
          <w:rFonts w:ascii="Times New Roman" w:eastAsia="方正仿宋_GBK" w:hAnsi="Times New Roman" w:hint="eastAsia"/>
          <w:snapToGrid w:val="0"/>
          <w:kern w:val="0"/>
          <w:sz w:val="32"/>
          <w:szCs w:val="32"/>
        </w:rPr>
        <w:t>807</w:t>
      </w:r>
      <w:r>
        <w:rPr>
          <w:rFonts w:ascii="Times New Roman" w:eastAsia="方正仿宋_GBK" w:hAnsi="Times New Roman" w:hint="eastAsia"/>
          <w:snapToGrid w:val="0"/>
          <w:kern w:val="0"/>
          <w:sz w:val="32"/>
          <w:szCs w:val="32"/>
        </w:rPr>
        <w:t>路、</w:t>
      </w:r>
      <w:r>
        <w:rPr>
          <w:rFonts w:ascii="Times New Roman" w:eastAsia="方正仿宋_GBK" w:hAnsi="Times New Roman" w:hint="eastAsia"/>
          <w:snapToGrid w:val="0"/>
          <w:kern w:val="0"/>
          <w:sz w:val="32"/>
          <w:szCs w:val="32"/>
        </w:rPr>
        <w:t>807</w:t>
      </w:r>
      <w:r>
        <w:rPr>
          <w:rFonts w:ascii="Times New Roman" w:eastAsia="方正仿宋_GBK" w:hAnsi="Times New Roman" w:hint="eastAsia"/>
          <w:snapToGrid w:val="0"/>
          <w:kern w:val="0"/>
          <w:sz w:val="32"/>
          <w:szCs w:val="32"/>
        </w:rPr>
        <w:t>路支线定班在大学鹏飞路口站下车，或乘坐</w:t>
      </w:r>
      <w:r>
        <w:rPr>
          <w:rFonts w:ascii="Times New Roman" w:eastAsia="方正仿宋_GBK" w:hAnsi="Times New Roman" w:hint="eastAsia"/>
          <w:snapToGrid w:val="0"/>
          <w:kern w:val="0"/>
          <w:sz w:val="32"/>
          <w:szCs w:val="32"/>
        </w:rPr>
        <w:t>502</w:t>
      </w:r>
      <w:r>
        <w:rPr>
          <w:rFonts w:ascii="Times New Roman" w:eastAsia="方正仿宋_GBK" w:hAnsi="Times New Roman" w:hint="eastAsia"/>
          <w:snapToGrid w:val="0"/>
          <w:kern w:val="0"/>
          <w:sz w:val="32"/>
          <w:szCs w:val="32"/>
        </w:rPr>
        <w:t>路、</w:t>
      </w:r>
      <w:r>
        <w:rPr>
          <w:rFonts w:ascii="Times New Roman" w:eastAsia="方正仿宋_GBK" w:hAnsi="Times New Roman" w:hint="eastAsia"/>
          <w:snapToGrid w:val="0"/>
          <w:kern w:val="0"/>
          <w:sz w:val="32"/>
          <w:szCs w:val="32"/>
        </w:rPr>
        <w:t>805</w:t>
      </w:r>
      <w:r>
        <w:rPr>
          <w:rFonts w:ascii="Times New Roman" w:eastAsia="方正仿宋_GBK" w:hAnsi="Times New Roman" w:hint="eastAsia"/>
          <w:snapToGrid w:val="0"/>
          <w:kern w:val="0"/>
          <w:sz w:val="32"/>
          <w:szCs w:val="32"/>
        </w:rPr>
        <w:t>路在鹏飞大学路口站下车，步行至南门入校。</w:t>
      </w:r>
    </w:p>
    <w:p w:rsidR="00092DE1" w:rsidRDefault="00092DE1" w:rsidP="00092DE1">
      <w:pPr>
        <w:overflowPunct w:val="0"/>
        <w:adjustRightInd w:val="0"/>
        <w:snapToGrid w:val="0"/>
        <w:spacing w:line="58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（二）用人单位参会行人统一从广西民族大学思源湖校区南门企业专用通道进入。体育场入口处设参会单位签到服务点，完成签到手续并领取招聘会务材料。</w:t>
      </w:r>
    </w:p>
    <w:p w:rsidR="00092DE1" w:rsidRDefault="00092DE1" w:rsidP="00092DE1">
      <w:pPr>
        <w:overflowPunct w:val="0"/>
        <w:adjustRightInd w:val="0"/>
        <w:snapToGrid w:val="0"/>
        <w:spacing w:line="58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（三）主办方为每家参会单位免费提供标准展位一个，提供一张桌子（</w:t>
      </w:r>
      <w:r>
        <w:rPr>
          <w:rFonts w:ascii="Times New Roman" w:eastAsia="方正仿宋_GBK" w:hAnsi="Times New Roman" w:hint="eastAsia"/>
          <w:snapToGrid w:val="0"/>
          <w:kern w:val="0"/>
          <w:sz w:val="32"/>
          <w:szCs w:val="32"/>
        </w:rPr>
        <w:t>120cm*65cm</w:t>
      </w:r>
      <w:r>
        <w:rPr>
          <w:rFonts w:ascii="Times New Roman" w:eastAsia="方正仿宋_GBK" w:hAnsi="Times New Roman" w:hint="eastAsia"/>
          <w:snapToGrid w:val="0"/>
          <w:kern w:val="0"/>
          <w:sz w:val="32"/>
          <w:szCs w:val="32"/>
        </w:rPr>
        <w:t>）、三张椅子，帐篷（长、宽、高</w:t>
      </w:r>
      <w:r>
        <w:rPr>
          <w:rFonts w:ascii="Times New Roman" w:eastAsia="方正仿宋_GBK" w:hAnsi="Times New Roman" w:hint="eastAsia"/>
          <w:snapToGrid w:val="0"/>
          <w:kern w:val="0"/>
          <w:sz w:val="32"/>
          <w:szCs w:val="32"/>
        </w:rPr>
        <w:t>3m*3m*2m</w:t>
      </w:r>
      <w:r>
        <w:rPr>
          <w:rFonts w:ascii="Times New Roman" w:eastAsia="方正仿宋_GBK" w:hAnsi="Times New Roman" w:hint="eastAsia"/>
          <w:snapToGrid w:val="0"/>
          <w:kern w:val="0"/>
          <w:sz w:val="32"/>
          <w:szCs w:val="32"/>
        </w:rPr>
        <w:t>），统一制作展位门楣（含展位号及单位名称），参会单位可根据需要自备易拉宝、海报以及其它宣传资料。</w:t>
      </w:r>
    </w:p>
    <w:p w:rsidR="00092DE1" w:rsidRDefault="00092DE1" w:rsidP="00092DE1">
      <w:pPr>
        <w:overflowPunct w:val="0"/>
        <w:adjustRightInd w:val="0"/>
        <w:snapToGrid w:val="0"/>
        <w:spacing w:line="58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四）用人单位在招聘会现场发布的招聘公告和招聘岗位，必须与报名录入的招聘公告和招聘岗位一致，如有发现现场违规发布不符合高校毕业生求职需求的岗位信息，立即取消招聘资格。参会单位需严格管理招聘工作人员，规范招聘行为，如出现违法违规的情况，主办方将依据法律法规追究其责任。</w:t>
      </w:r>
    </w:p>
    <w:p w:rsidR="00092DE1" w:rsidRDefault="00092DE1" w:rsidP="00092DE1">
      <w:pPr>
        <w:overflowPunct w:val="0"/>
        <w:adjustRightInd w:val="0"/>
        <w:snapToGrid w:val="0"/>
        <w:spacing w:line="58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（五）会场严禁散发广告传单、严禁举</w:t>
      </w:r>
      <w:r>
        <w:rPr>
          <w:rFonts w:ascii="Times New Roman" w:eastAsia="方正仿宋_GBK" w:hAnsi="Times New Roman" w:hint="eastAsia"/>
          <w:snapToGrid w:val="0"/>
          <w:kern w:val="0"/>
          <w:sz w:val="32"/>
          <w:szCs w:val="32"/>
        </w:rPr>
        <w:t>POP</w:t>
      </w:r>
      <w:r>
        <w:rPr>
          <w:rFonts w:ascii="Times New Roman" w:eastAsia="方正仿宋_GBK" w:hAnsi="Times New Roman" w:hint="eastAsia"/>
          <w:snapToGrid w:val="0"/>
          <w:kern w:val="0"/>
          <w:sz w:val="32"/>
          <w:szCs w:val="32"/>
        </w:rPr>
        <w:t>广告旗巡游</w:t>
      </w:r>
      <w:r>
        <w:rPr>
          <w:rFonts w:ascii="Times New Roman" w:eastAsia="方正仿宋_GBK" w:hAnsi="Times New Roman" w:hint="eastAsia"/>
          <w:snapToGrid w:val="0"/>
          <w:kern w:val="0"/>
          <w:sz w:val="32"/>
          <w:szCs w:val="32"/>
        </w:rPr>
        <w:lastRenderedPageBreak/>
        <w:t>宣传。一经发现，由安保人员清退出场。</w:t>
      </w:r>
    </w:p>
    <w:p w:rsidR="00092DE1" w:rsidRDefault="00C2359F" w:rsidP="00092DE1">
      <w:pPr>
        <w:overflowPunct w:val="0"/>
        <w:adjustRightInd w:val="0"/>
        <w:snapToGrid w:val="0"/>
        <w:spacing w:line="58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（六）</w:t>
      </w:r>
      <w:bookmarkStart w:id="3" w:name="_GoBack"/>
      <w:bookmarkEnd w:id="3"/>
      <w:r w:rsidR="00092DE1">
        <w:rPr>
          <w:rFonts w:ascii="Times New Roman" w:eastAsia="方正仿宋_GBK" w:hAnsi="Times New Roman" w:hint="eastAsia"/>
          <w:snapToGrid w:val="0"/>
          <w:kern w:val="0"/>
          <w:sz w:val="32"/>
          <w:szCs w:val="32"/>
        </w:rPr>
        <w:t>食宿安排</w:t>
      </w:r>
    </w:p>
    <w:p w:rsidR="00092DE1" w:rsidRDefault="00092DE1" w:rsidP="00092DE1">
      <w:pPr>
        <w:overflowPunct w:val="0"/>
        <w:adjustRightInd w:val="0"/>
        <w:snapToGrid w:val="0"/>
        <w:spacing w:line="580" w:lineRule="exact"/>
        <w:ind w:firstLineChars="200" w:firstLine="64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双选会当天为办理入场签到的参会用人单位提供</w:t>
      </w:r>
      <w:r>
        <w:rPr>
          <w:rFonts w:ascii="Times New Roman" w:eastAsia="方正仿宋_GBK" w:hAnsi="Times New Roman" w:hint="eastAsia"/>
          <w:snapToGrid w:val="0"/>
          <w:kern w:val="0"/>
          <w:sz w:val="32"/>
          <w:szCs w:val="32"/>
        </w:rPr>
        <w:t>2</w:t>
      </w:r>
      <w:r>
        <w:rPr>
          <w:rFonts w:ascii="Times New Roman" w:eastAsia="方正仿宋_GBK" w:hAnsi="Times New Roman" w:hint="eastAsia"/>
          <w:snapToGrid w:val="0"/>
          <w:kern w:val="0"/>
          <w:sz w:val="32"/>
          <w:szCs w:val="32"/>
        </w:rPr>
        <w:t>人份午餐、矿泉水。其他交通食宿由用人单位自理。</w:t>
      </w:r>
    </w:p>
    <w:p w:rsidR="00092DE1" w:rsidRDefault="00305C7E" w:rsidP="00092DE1">
      <w:pPr>
        <w:overflowPunct w:val="0"/>
        <w:adjustRightInd w:val="0"/>
        <w:snapToGrid w:val="0"/>
        <w:spacing w:line="580" w:lineRule="exact"/>
        <w:ind w:firstLineChars="200" w:firstLine="640"/>
        <w:rPr>
          <w:rFonts w:ascii="方正黑体_GBK" w:eastAsia="方正黑体_GBK" w:hAnsi="Times New Roman"/>
          <w:snapToGrid w:val="0"/>
          <w:kern w:val="0"/>
          <w:sz w:val="32"/>
          <w:szCs w:val="32"/>
        </w:rPr>
      </w:pPr>
      <w:r>
        <w:rPr>
          <w:rFonts w:ascii="方正黑体_GBK" w:eastAsia="方正黑体_GBK" w:hAnsi="Times New Roman" w:hint="eastAsia"/>
          <w:snapToGrid w:val="0"/>
          <w:kern w:val="0"/>
          <w:sz w:val="32"/>
          <w:szCs w:val="32"/>
        </w:rPr>
        <w:t>四</w:t>
      </w:r>
      <w:r w:rsidR="00092DE1">
        <w:rPr>
          <w:rFonts w:ascii="方正黑体_GBK" w:eastAsia="方正黑体_GBK" w:hAnsi="Times New Roman" w:hint="eastAsia"/>
          <w:snapToGrid w:val="0"/>
          <w:kern w:val="0"/>
          <w:sz w:val="32"/>
          <w:szCs w:val="32"/>
        </w:rPr>
        <w:t>、网络篇</w:t>
      </w:r>
    </w:p>
    <w:p w:rsidR="00092DE1" w:rsidRDefault="00092DE1" w:rsidP="00092DE1">
      <w:pPr>
        <w:pStyle w:val="a5"/>
        <w:widowControl w:val="0"/>
        <w:overflowPunct w:val="0"/>
        <w:adjustRightInd w:val="0"/>
        <w:snapToGrid w:val="0"/>
        <w:spacing w:before="0" w:beforeAutospacing="0" w:after="0" w:afterAutospacing="0" w:line="580"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除现场收取简历外，本次双选会还开放线上投递简历投递渠道，</w:t>
      </w:r>
      <w:r>
        <w:rPr>
          <w:rFonts w:ascii="Times New Roman" w:eastAsia="方正仿宋_GBK" w:hAnsi="Times New Roman" w:cs="Times New Roman" w:hint="eastAsia"/>
          <w:snapToGrid w:val="0"/>
          <w:sz w:val="32"/>
          <w:szCs w:val="32"/>
        </w:rPr>
        <w:t>10</w:t>
      </w:r>
      <w:r>
        <w:rPr>
          <w:rFonts w:ascii="Times New Roman" w:eastAsia="方正仿宋_GBK" w:hAnsi="Times New Roman" w:cs="Times New Roman" w:hint="eastAsia"/>
          <w:snapToGrid w:val="0"/>
          <w:sz w:val="32"/>
          <w:szCs w:val="32"/>
        </w:rPr>
        <w:t>月</w:t>
      </w:r>
      <w:r>
        <w:rPr>
          <w:rFonts w:ascii="Times New Roman" w:eastAsia="方正仿宋_GBK" w:hAnsi="Times New Roman" w:cs="Times New Roman" w:hint="eastAsia"/>
          <w:snapToGrid w:val="0"/>
          <w:sz w:val="32"/>
          <w:szCs w:val="32"/>
        </w:rPr>
        <w:t>19</w:t>
      </w:r>
      <w:r>
        <w:rPr>
          <w:rFonts w:ascii="Times New Roman" w:eastAsia="方正仿宋_GBK" w:hAnsi="Times New Roman" w:cs="Times New Roman" w:hint="eastAsia"/>
          <w:snapToGrid w:val="0"/>
          <w:sz w:val="32"/>
          <w:szCs w:val="32"/>
        </w:rPr>
        <w:t>日</w:t>
      </w:r>
      <w:r>
        <w:rPr>
          <w:rFonts w:ascii="Times New Roman" w:eastAsia="方正仿宋_GBK" w:hAnsi="Times New Roman" w:cs="Times New Roman" w:hint="eastAsia"/>
          <w:snapToGrid w:val="0"/>
          <w:sz w:val="32"/>
          <w:szCs w:val="32"/>
        </w:rPr>
        <w:t>9</w:t>
      </w:r>
      <w:r>
        <w:rPr>
          <w:rFonts w:cs="Times New Roman" w:hint="eastAsia"/>
          <w:snapToGrid w:val="0"/>
          <w:sz w:val="32"/>
          <w:szCs w:val="32"/>
        </w:rPr>
        <w:t>:</w:t>
      </w:r>
      <w:r>
        <w:rPr>
          <w:rFonts w:ascii="Times New Roman" w:eastAsia="方正仿宋_GBK" w:hAnsi="Times New Roman" w:cs="Times New Roman" w:hint="eastAsia"/>
          <w:snapToGrid w:val="0"/>
          <w:sz w:val="32"/>
          <w:szCs w:val="32"/>
        </w:rPr>
        <w:t>00</w:t>
      </w:r>
      <w:r>
        <w:rPr>
          <w:rFonts w:ascii="Times New Roman" w:eastAsia="方正仿宋_GBK" w:hAnsi="Times New Roman" w:cs="Times New Roman" w:hint="eastAsia"/>
          <w:snapToGrid w:val="0"/>
          <w:sz w:val="32"/>
          <w:szCs w:val="32"/>
        </w:rPr>
        <w:t>—</w:t>
      </w:r>
      <w:r>
        <w:rPr>
          <w:rFonts w:ascii="Times New Roman" w:eastAsia="方正仿宋_GBK" w:hAnsi="Times New Roman" w:cs="Times New Roman" w:hint="eastAsia"/>
          <w:snapToGrid w:val="0"/>
          <w:sz w:val="32"/>
          <w:szCs w:val="32"/>
        </w:rPr>
        <w:t>10</w:t>
      </w:r>
      <w:r>
        <w:rPr>
          <w:rFonts w:ascii="Times New Roman" w:eastAsia="方正仿宋_GBK" w:hAnsi="Times New Roman" w:cs="Times New Roman" w:hint="eastAsia"/>
          <w:snapToGrid w:val="0"/>
          <w:sz w:val="32"/>
          <w:szCs w:val="32"/>
        </w:rPr>
        <w:t>月</w:t>
      </w:r>
      <w:r>
        <w:rPr>
          <w:rFonts w:ascii="Times New Roman" w:eastAsia="方正仿宋_GBK" w:hAnsi="Times New Roman" w:cs="Times New Roman" w:hint="eastAsia"/>
          <w:snapToGrid w:val="0"/>
          <w:sz w:val="32"/>
          <w:szCs w:val="32"/>
        </w:rPr>
        <w:t>23</w:t>
      </w:r>
      <w:r>
        <w:rPr>
          <w:rFonts w:ascii="Times New Roman" w:eastAsia="方正仿宋_GBK" w:hAnsi="Times New Roman" w:cs="Times New Roman" w:hint="eastAsia"/>
          <w:snapToGrid w:val="0"/>
          <w:sz w:val="32"/>
          <w:szCs w:val="32"/>
        </w:rPr>
        <w:t>日</w:t>
      </w:r>
      <w:r>
        <w:rPr>
          <w:rFonts w:ascii="Times New Roman" w:eastAsia="方正仿宋_GBK" w:hAnsi="Times New Roman" w:cs="Times New Roman" w:hint="eastAsia"/>
          <w:snapToGrid w:val="0"/>
          <w:sz w:val="32"/>
          <w:szCs w:val="32"/>
        </w:rPr>
        <w:t>18</w:t>
      </w:r>
      <w:r>
        <w:rPr>
          <w:rFonts w:cs="Times New Roman" w:hint="eastAsia"/>
          <w:snapToGrid w:val="0"/>
          <w:sz w:val="32"/>
          <w:szCs w:val="32"/>
        </w:rPr>
        <w:t>:</w:t>
      </w:r>
      <w:r>
        <w:rPr>
          <w:rFonts w:ascii="Times New Roman" w:eastAsia="方正仿宋_GBK" w:hAnsi="Times New Roman" w:cs="Times New Roman" w:hint="eastAsia"/>
          <w:snapToGrid w:val="0"/>
          <w:sz w:val="32"/>
          <w:szCs w:val="32"/>
        </w:rPr>
        <w:t>00</w:t>
      </w:r>
      <w:r>
        <w:rPr>
          <w:rFonts w:ascii="Times New Roman" w:eastAsia="方正仿宋_GBK" w:hAnsi="Times New Roman" w:cs="Times New Roman" w:hint="eastAsia"/>
          <w:snapToGrid w:val="0"/>
          <w:sz w:val="32"/>
          <w:szCs w:val="32"/>
        </w:rPr>
        <w:t>期间入选参会单位可登录广西人才网点击“</w:t>
      </w:r>
      <w:bookmarkStart w:id="4" w:name="OLE_LINK11"/>
      <w:r>
        <w:rPr>
          <w:rFonts w:ascii="Times New Roman" w:eastAsia="方正仿宋_GBK" w:hAnsi="Times New Roman" w:cs="Times New Roman" w:hint="eastAsia"/>
          <w:snapToGrid w:val="0"/>
          <w:sz w:val="32"/>
          <w:szCs w:val="32"/>
        </w:rPr>
        <w:t>招聘会”“校园招聘”栏目，点选筑梦广西·职引未来—</w:t>
      </w:r>
      <w:r>
        <w:rPr>
          <w:rFonts w:ascii="Times New Roman" w:eastAsia="方正仿宋_GBK" w:hAnsi="Times New Roman" w:cs="Times New Roman"/>
          <w:snapToGrid w:val="0"/>
          <w:sz w:val="32"/>
          <w:szCs w:val="32"/>
        </w:rPr>
        <w:t>2024</w:t>
      </w:r>
      <w:r>
        <w:rPr>
          <w:rFonts w:ascii="Times New Roman" w:eastAsia="方正仿宋_GBK" w:hAnsi="Times New Roman" w:cs="Times New Roman" w:hint="eastAsia"/>
          <w:snapToGrid w:val="0"/>
          <w:sz w:val="32"/>
          <w:szCs w:val="32"/>
        </w:rPr>
        <w:t>年全国大中城市巡回招聘广西站暨</w:t>
      </w:r>
      <w:r>
        <w:rPr>
          <w:rFonts w:ascii="Times New Roman" w:eastAsia="方正仿宋_GBK" w:hAnsi="Times New Roman" w:cs="Times New Roman" w:hint="eastAsia"/>
          <w:snapToGrid w:val="0"/>
          <w:sz w:val="32"/>
          <w:szCs w:val="32"/>
        </w:rPr>
        <w:t>202</w:t>
      </w:r>
      <w:bookmarkEnd w:id="4"/>
      <w:r>
        <w:rPr>
          <w:rFonts w:ascii="Times New Roman" w:eastAsia="方正仿宋_GBK" w:hAnsi="Times New Roman" w:cs="Times New Roman" w:hint="eastAsia"/>
          <w:snapToGrid w:val="0"/>
          <w:sz w:val="32"/>
          <w:szCs w:val="32"/>
        </w:rPr>
        <w:t>5</w:t>
      </w:r>
      <w:r>
        <w:rPr>
          <w:rFonts w:ascii="Times New Roman" w:eastAsia="方正仿宋_GBK" w:hAnsi="Times New Roman" w:cs="Times New Roman" w:hint="eastAsia"/>
          <w:snapToGrid w:val="0"/>
          <w:sz w:val="32"/>
          <w:szCs w:val="32"/>
        </w:rPr>
        <w:t>届广西高校毕业生双选会对应的“查看简历”按钮。</w:t>
      </w:r>
    </w:p>
    <w:p w:rsidR="00092DE1" w:rsidRDefault="00092DE1" w:rsidP="00092DE1">
      <w:pPr>
        <w:pStyle w:val="a5"/>
        <w:widowControl w:val="0"/>
        <w:overflowPunct w:val="0"/>
        <w:adjustRightInd w:val="0"/>
        <w:snapToGrid w:val="0"/>
        <w:spacing w:before="0" w:beforeAutospacing="0" w:after="0" w:afterAutospacing="0" w:line="580" w:lineRule="exact"/>
        <w:ind w:firstLineChars="200" w:firstLine="640"/>
        <w:rPr>
          <w:rFonts w:ascii="Times New Roman" w:eastAsia="方正仿宋_GBK" w:hAnsi="Times New Roman" w:cs="Times New Roman"/>
          <w:snapToGrid w:val="0"/>
          <w:sz w:val="32"/>
          <w:szCs w:val="32"/>
        </w:rPr>
      </w:pPr>
    </w:p>
    <w:p w:rsidR="00092DE1" w:rsidRDefault="00092DE1" w:rsidP="00092DE1">
      <w:pPr>
        <w:pStyle w:val="a5"/>
        <w:widowControl w:val="0"/>
        <w:overflowPunct w:val="0"/>
        <w:adjustRightInd w:val="0"/>
        <w:snapToGrid w:val="0"/>
        <w:spacing w:before="0" w:beforeAutospacing="0" w:after="0" w:afterAutospacing="0" w:line="580" w:lineRule="exact"/>
        <w:ind w:firstLineChars="200" w:firstLine="640"/>
        <w:rPr>
          <w:rFonts w:ascii="Times New Roman" w:eastAsia="方正仿宋_GBK" w:hAnsi="Times New Roman" w:cs="Times New Roman"/>
          <w:snapToGrid w:val="0"/>
          <w:sz w:val="32"/>
          <w:szCs w:val="32"/>
        </w:rPr>
      </w:pPr>
    </w:p>
    <w:p w:rsidR="00092DE1" w:rsidRDefault="00092DE1" w:rsidP="00092DE1">
      <w:pPr>
        <w:pStyle w:val="a5"/>
        <w:widowControl w:val="0"/>
        <w:overflowPunct w:val="0"/>
        <w:adjustRightInd w:val="0"/>
        <w:snapToGrid w:val="0"/>
        <w:spacing w:before="0" w:beforeAutospacing="0" w:after="0" w:afterAutospacing="0" w:line="580" w:lineRule="exact"/>
        <w:ind w:firstLineChars="200" w:firstLine="640"/>
        <w:rPr>
          <w:rFonts w:ascii="Times New Roman" w:eastAsia="方正仿宋_GBK" w:hAnsi="Times New Roman" w:cs="Times New Roman"/>
          <w:snapToGrid w:val="0"/>
          <w:sz w:val="32"/>
          <w:szCs w:val="32"/>
        </w:rPr>
      </w:pPr>
    </w:p>
    <w:p w:rsidR="00092DE1" w:rsidRDefault="00092DE1" w:rsidP="00092DE1">
      <w:pPr>
        <w:pStyle w:val="a5"/>
        <w:widowControl w:val="0"/>
        <w:overflowPunct w:val="0"/>
        <w:adjustRightInd w:val="0"/>
        <w:snapToGrid w:val="0"/>
        <w:spacing w:before="0" w:beforeAutospacing="0" w:after="0" w:afterAutospacing="0" w:line="580" w:lineRule="exact"/>
        <w:ind w:firstLineChars="200" w:firstLine="640"/>
        <w:rPr>
          <w:rFonts w:ascii="Times New Roman" w:eastAsia="方正仿宋_GBK" w:hAnsi="Times New Roman" w:cs="Times New Roman"/>
          <w:snapToGrid w:val="0"/>
          <w:sz w:val="32"/>
          <w:szCs w:val="32"/>
        </w:rPr>
      </w:pPr>
    </w:p>
    <w:p w:rsidR="002539C7" w:rsidRPr="00092DE1" w:rsidRDefault="002539C7"/>
    <w:sectPr w:rsidR="002539C7" w:rsidRPr="00092D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E93" w:rsidRDefault="00EE4E93" w:rsidP="00092DE1">
      <w:r>
        <w:separator/>
      </w:r>
    </w:p>
  </w:endnote>
  <w:endnote w:type="continuationSeparator" w:id="0">
    <w:p w:rsidR="00EE4E93" w:rsidRDefault="00EE4E93" w:rsidP="0009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E93" w:rsidRDefault="00EE4E93" w:rsidP="00092DE1">
      <w:r>
        <w:separator/>
      </w:r>
    </w:p>
  </w:footnote>
  <w:footnote w:type="continuationSeparator" w:id="0">
    <w:p w:rsidR="00EE4E93" w:rsidRDefault="00EE4E93" w:rsidP="00092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DC"/>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92DE1"/>
    <w:rsid w:val="00092E11"/>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A2C"/>
    <w:rsid w:val="00165FF2"/>
    <w:rsid w:val="00170CF8"/>
    <w:rsid w:val="00171E04"/>
    <w:rsid w:val="00172D8B"/>
    <w:rsid w:val="00174BA1"/>
    <w:rsid w:val="0018440A"/>
    <w:rsid w:val="00185CD0"/>
    <w:rsid w:val="0019033E"/>
    <w:rsid w:val="00190B50"/>
    <w:rsid w:val="0019253D"/>
    <w:rsid w:val="001940AF"/>
    <w:rsid w:val="001A11DE"/>
    <w:rsid w:val="001A3E09"/>
    <w:rsid w:val="001A5963"/>
    <w:rsid w:val="001A5CBE"/>
    <w:rsid w:val="001B7746"/>
    <w:rsid w:val="001C0013"/>
    <w:rsid w:val="001C67AF"/>
    <w:rsid w:val="001E5C57"/>
    <w:rsid w:val="001E63B8"/>
    <w:rsid w:val="001F2507"/>
    <w:rsid w:val="001F4982"/>
    <w:rsid w:val="001F760A"/>
    <w:rsid w:val="002020B8"/>
    <w:rsid w:val="00204510"/>
    <w:rsid w:val="002049EA"/>
    <w:rsid w:val="00214593"/>
    <w:rsid w:val="002149B6"/>
    <w:rsid w:val="00215203"/>
    <w:rsid w:val="002162BF"/>
    <w:rsid w:val="00222247"/>
    <w:rsid w:val="00224057"/>
    <w:rsid w:val="00233CD7"/>
    <w:rsid w:val="002344A6"/>
    <w:rsid w:val="0023518E"/>
    <w:rsid w:val="00237F51"/>
    <w:rsid w:val="002403C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5C7E"/>
    <w:rsid w:val="0030796C"/>
    <w:rsid w:val="00310B4F"/>
    <w:rsid w:val="00312300"/>
    <w:rsid w:val="00312599"/>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C66E0"/>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0AD5"/>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273A"/>
    <w:rsid w:val="004E469B"/>
    <w:rsid w:val="004E6FF9"/>
    <w:rsid w:val="004F3108"/>
    <w:rsid w:val="004F4ED5"/>
    <w:rsid w:val="004F6053"/>
    <w:rsid w:val="004F6080"/>
    <w:rsid w:val="004F7A6B"/>
    <w:rsid w:val="00500F9B"/>
    <w:rsid w:val="00502C8F"/>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742"/>
    <w:rsid w:val="00574513"/>
    <w:rsid w:val="0057522C"/>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3223F"/>
    <w:rsid w:val="00642703"/>
    <w:rsid w:val="00653143"/>
    <w:rsid w:val="00653BDC"/>
    <w:rsid w:val="00655A33"/>
    <w:rsid w:val="00655C1B"/>
    <w:rsid w:val="00656289"/>
    <w:rsid w:val="0065783D"/>
    <w:rsid w:val="0066110F"/>
    <w:rsid w:val="00664A57"/>
    <w:rsid w:val="0067142B"/>
    <w:rsid w:val="00681846"/>
    <w:rsid w:val="006818CC"/>
    <w:rsid w:val="00686E3D"/>
    <w:rsid w:val="00690608"/>
    <w:rsid w:val="006947FB"/>
    <w:rsid w:val="00697F54"/>
    <w:rsid w:val="006A1CDB"/>
    <w:rsid w:val="006A35C6"/>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D7478"/>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1DE6"/>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6B4"/>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0FA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572D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231AA"/>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365B"/>
    <w:rsid w:val="00B344BC"/>
    <w:rsid w:val="00B45FA4"/>
    <w:rsid w:val="00B52729"/>
    <w:rsid w:val="00B6456D"/>
    <w:rsid w:val="00B75F14"/>
    <w:rsid w:val="00B766A2"/>
    <w:rsid w:val="00B81C62"/>
    <w:rsid w:val="00B84AC0"/>
    <w:rsid w:val="00B90AB3"/>
    <w:rsid w:val="00B938FE"/>
    <w:rsid w:val="00B93D74"/>
    <w:rsid w:val="00B95972"/>
    <w:rsid w:val="00BA36AA"/>
    <w:rsid w:val="00BA4390"/>
    <w:rsid w:val="00BB33CC"/>
    <w:rsid w:val="00BC2E9D"/>
    <w:rsid w:val="00BC339D"/>
    <w:rsid w:val="00BC5167"/>
    <w:rsid w:val="00BD52A1"/>
    <w:rsid w:val="00BE6876"/>
    <w:rsid w:val="00BF1524"/>
    <w:rsid w:val="00BF573F"/>
    <w:rsid w:val="00C06746"/>
    <w:rsid w:val="00C074BE"/>
    <w:rsid w:val="00C10BA8"/>
    <w:rsid w:val="00C15DEB"/>
    <w:rsid w:val="00C15F57"/>
    <w:rsid w:val="00C20C6E"/>
    <w:rsid w:val="00C2359F"/>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267"/>
    <w:rsid w:val="00C67FC9"/>
    <w:rsid w:val="00C7129C"/>
    <w:rsid w:val="00C7567D"/>
    <w:rsid w:val="00C80B61"/>
    <w:rsid w:val="00C835F5"/>
    <w:rsid w:val="00C83A3F"/>
    <w:rsid w:val="00C86FFA"/>
    <w:rsid w:val="00C91061"/>
    <w:rsid w:val="00C93408"/>
    <w:rsid w:val="00C96AFE"/>
    <w:rsid w:val="00CA2924"/>
    <w:rsid w:val="00CA35AD"/>
    <w:rsid w:val="00CA4216"/>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694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36B4"/>
    <w:rsid w:val="00E35ECB"/>
    <w:rsid w:val="00E375B8"/>
    <w:rsid w:val="00E446A6"/>
    <w:rsid w:val="00E45F94"/>
    <w:rsid w:val="00E47793"/>
    <w:rsid w:val="00E478E7"/>
    <w:rsid w:val="00E50343"/>
    <w:rsid w:val="00E5468C"/>
    <w:rsid w:val="00E60630"/>
    <w:rsid w:val="00E70DDA"/>
    <w:rsid w:val="00E82AE0"/>
    <w:rsid w:val="00E9162B"/>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4E93"/>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15C2"/>
    <w:rsid w:val="00F6651A"/>
    <w:rsid w:val="00F709E8"/>
    <w:rsid w:val="00F773D3"/>
    <w:rsid w:val="00F81804"/>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DE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D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92DE1"/>
    <w:rPr>
      <w:sz w:val="18"/>
      <w:szCs w:val="18"/>
    </w:rPr>
  </w:style>
  <w:style w:type="paragraph" w:styleId="a4">
    <w:name w:val="footer"/>
    <w:basedOn w:val="a"/>
    <w:link w:val="Char0"/>
    <w:uiPriority w:val="99"/>
    <w:unhideWhenUsed/>
    <w:rsid w:val="00092D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92DE1"/>
    <w:rPr>
      <w:sz w:val="18"/>
      <w:szCs w:val="18"/>
    </w:rPr>
  </w:style>
  <w:style w:type="paragraph" w:styleId="a5">
    <w:name w:val="Normal (Web)"/>
    <w:basedOn w:val="a"/>
    <w:uiPriority w:val="99"/>
    <w:unhideWhenUsed/>
    <w:qFormat/>
    <w:rsid w:val="00092DE1"/>
    <w:pPr>
      <w:widowControl/>
      <w:spacing w:before="100" w:beforeAutospacing="1" w:after="100" w:afterAutospacing="1"/>
      <w:jc w:val="left"/>
    </w:pPr>
    <w:rPr>
      <w:rFonts w:ascii="宋体" w:hAnsi="宋体" w:cs="宋体"/>
      <w:kern w:val="0"/>
      <w:sz w:val="24"/>
    </w:rPr>
  </w:style>
  <w:style w:type="character" w:styleId="a6">
    <w:name w:val="Strong"/>
    <w:uiPriority w:val="22"/>
    <w:qFormat/>
    <w:rsid w:val="00092D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DE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D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92DE1"/>
    <w:rPr>
      <w:sz w:val="18"/>
      <w:szCs w:val="18"/>
    </w:rPr>
  </w:style>
  <w:style w:type="paragraph" w:styleId="a4">
    <w:name w:val="footer"/>
    <w:basedOn w:val="a"/>
    <w:link w:val="Char0"/>
    <w:uiPriority w:val="99"/>
    <w:unhideWhenUsed/>
    <w:rsid w:val="00092D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92DE1"/>
    <w:rPr>
      <w:sz w:val="18"/>
      <w:szCs w:val="18"/>
    </w:rPr>
  </w:style>
  <w:style w:type="paragraph" w:styleId="a5">
    <w:name w:val="Normal (Web)"/>
    <w:basedOn w:val="a"/>
    <w:uiPriority w:val="99"/>
    <w:unhideWhenUsed/>
    <w:qFormat/>
    <w:rsid w:val="00092DE1"/>
    <w:pPr>
      <w:widowControl/>
      <w:spacing w:before="100" w:beforeAutospacing="1" w:after="100" w:afterAutospacing="1"/>
      <w:jc w:val="left"/>
    </w:pPr>
    <w:rPr>
      <w:rFonts w:ascii="宋体" w:hAnsi="宋体" w:cs="宋体"/>
      <w:kern w:val="0"/>
      <w:sz w:val="24"/>
    </w:rPr>
  </w:style>
  <w:style w:type="character" w:styleId="a6">
    <w:name w:val="Strong"/>
    <w:uiPriority w:val="22"/>
    <w:qFormat/>
    <w:rsid w:val="00092D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4</cp:revision>
  <dcterms:created xsi:type="dcterms:W3CDTF">2024-10-09T09:34:00Z</dcterms:created>
  <dcterms:modified xsi:type="dcterms:W3CDTF">2024-10-09T10:09:00Z</dcterms:modified>
</cp:coreProperties>
</file>