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677" w:rsidRPr="004B562A" w:rsidRDefault="00BE6677" w:rsidP="008E53D8">
      <w:pPr>
        <w:adjustRightInd w:val="0"/>
        <w:snapToGrid w:val="0"/>
        <w:spacing w:beforeLines="100" w:line="500" w:lineRule="exact"/>
        <w:jc w:val="center"/>
        <w:rPr>
          <w:rFonts w:ascii="方正小标宋简体" w:eastAsia="方正小标宋简体" w:hAnsi="宋体" w:cs="宋体"/>
          <w:color w:val="000000"/>
          <w:kern w:val="0"/>
          <w:sz w:val="44"/>
          <w:szCs w:val="44"/>
        </w:rPr>
      </w:pPr>
      <w:bookmarkStart w:id="0" w:name="_GoBack"/>
      <w:r>
        <w:rPr>
          <w:rFonts w:ascii="方正小标宋简体" w:eastAsia="方正小标宋简体" w:hAnsi="宋体" w:cs="宋体" w:hint="eastAsia"/>
          <w:color w:val="000000"/>
          <w:kern w:val="0"/>
          <w:sz w:val="44"/>
          <w:szCs w:val="44"/>
        </w:rPr>
        <w:t>广西壮族自治区民政厅</w:t>
      </w:r>
      <w:r w:rsidRPr="004B562A">
        <w:rPr>
          <w:rFonts w:ascii="方正小标宋简体" w:eastAsia="方正小标宋简体" w:hAnsi="宋体" w:cs="宋体" w:hint="eastAsia"/>
          <w:color w:val="000000"/>
          <w:kern w:val="0"/>
          <w:sz w:val="44"/>
          <w:szCs w:val="44"/>
        </w:rPr>
        <w:t>2021年中央对地方转移支付区域（居家和社区基本养老服务提升行动项目）绩效目标自评表</w:t>
      </w:r>
    </w:p>
    <w:bookmarkEnd w:id="0"/>
    <w:p w:rsidR="00BE6677" w:rsidRDefault="00BE6677" w:rsidP="00BE6677">
      <w:pPr>
        <w:adjustRightInd w:val="0"/>
        <w:snapToGrid w:val="0"/>
        <w:spacing w:line="360" w:lineRule="exact"/>
        <w:jc w:val="center"/>
        <w:rPr>
          <w:rFonts w:ascii="黑体" w:eastAsia="黑体" w:hAnsi="黑体" w:cs="宋体"/>
          <w:color w:val="000000"/>
          <w:kern w:val="0"/>
          <w:sz w:val="32"/>
          <w:szCs w:val="32"/>
        </w:rPr>
      </w:pPr>
      <w:r w:rsidRPr="00EC4113">
        <w:rPr>
          <w:rFonts w:ascii="宋体" w:hAnsi="宋体" w:hint="eastAsia"/>
          <w:color w:val="000000"/>
          <w:kern w:val="0"/>
          <w:sz w:val="20"/>
          <w:szCs w:val="20"/>
        </w:rPr>
        <w:t>（</w:t>
      </w:r>
      <w:r w:rsidRPr="00EC4113">
        <w:rPr>
          <w:rFonts w:ascii="Times New Roman" w:hAnsi="Times New Roman"/>
          <w:color w:val="000000"/>
          <w:kern w:val="0"/>
          <w:sz w:val="20"/>
          <w:szCs w:val="20"/>
        </w:rPr>
        <w:t>2021</w:t>
      </w:r>
      <w:r w:rsidRPr="00EC4113">
        <w:rPr>
          <w:rFonts w:ascii="宋体" w:hAnsi="宋体" w:hint="eastAsia"/>
          <w:color w:val="000000"/>
          <w:kern w:val="0"/>
          <w:sz w:val="20"/>
          <w:szCs w:val="20"/>
        </w:rPr>
        <w:t>年度）</w:t>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
        <w:gridCol w:w="691"/>
        <w:gridCol w:w="607"/>
        <w:gridCol w:w="527"/>
        <w:gridCol w:w="1559"/>
        <w:gridCol w:w="401"/>
        <w:gridCol w:w="1178"/>
        <w:gridCol w:w="1466"/>
        <w:gridCol w:w="499"/>
        <w:gridCol w:w="1969"/>
      </w:tblGrid>
      <w:tr w:rsidR="00BE6677" w:rsidRPr="003B40A2" w:rsidTr="003B490C">
        <w:trPr>
          <w:trHeight w:val="454"/>
          <w:jc w:val="center"/>
        </w:trPr>
        <w:tc>
          <w:tcPr>
            <w:tcW w:w="2011" w:type="dxa"/>
            <w:gridSpan w:val="3"/>
            <w:shd w:val="clear" w:color="auto" w:fill="auto"/>
            <w:noWrap/>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r w:rsidRPr="003B40A2">
              <w:rPr>
                <w:rFonts w:ascii="宋体" w:hAnsi="宋体" w:hint="eastAsia"/>
                <w:color w:val="000000"/>
                <w:kern w:val="0"/>
                <w:sz w:val="20"/>
                <w:szCs w:val="20"/>
              </w:rPr>
              <w:t>转移支付（项目名称）</w:t>
            </w:r>
          </w:p>
        </w:tc>
        <w:tc>
          <w:tcPr>
            <w:tcW w:w="7599" w:type="dxa"/>
            <w:gridSpan w:val="7"/>
            <w:shd w:val="clear" w:color="auto" w:fill="auto"/>
            <w:noWrap/>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r w:rsidRPr="003B40A2">
              <w:rPr>
                <w:rFonts w:ascii="宋体" w:hAnsi="宋体" w:hint="eastAsia"/>
                <w:color w:val="000000"/>
                <w:kern w:val="0"/>
                <w:sz w:val="20"/>
                <w:szCs w:val="20"/>
              </w:rPr>
              <w:t>中央专项彩票公益金支持居家和社区基本养老服务提升行动项目资金</w:t>
            </w:r>
          </w:p>
        </w:tc>
      </w:tr>
      <w:tr w:rsidR="00BE6677" w:rsidRPr="003B40A2" w:rsidTr="003B490C">
        <w:trPr>
          <w:trHeight w:val="454"/>
          <w:jc w:val="center"/>
        </w:trPr>
        <w:tc>
          <w:tcPr>
            <w:tcW w:w="2011" w:type="dxa"/>
            <w:gridSpan w:val="3"/>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r w:rsidRPr="003B40A2">
              <w:rPr>
                <w:rFonts w:ascii="宋体" w:hAnsi="宋体" w:hint="eastAsia"/>
                <w:color w:val="000000"/>
                <w:kern w:val="0"/>
                <w:sz w:val="20"/>
                <w:szCs w:val="20"/>
              </w:rPr>
              <w:t>中央主管部门</w:t>
            </w:r>
          </w:p>
        </w:tc>
        <w:tc>
          <w:tcPr>
            <w:tcW w:w="7599" w:type="dxa"/>
            <w:gridSpan w:val="7"/>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r w:rsidRPr="003B40A2">
              <w:rPr>
                <w:rFonts w:ascii="宋体" w:hAnsi="宋体" w:hint="eastAsia"/>
                <w:color w:val="000000"/>
                <w:kern w:val="0"/>
                <w:sz w:val="20"/>
                <w:szCs w:val="20"/>
              </w:rPr>
              <w:t>民政部</w:t>
            </w:r>
          </w:p>
        </w:tc>
      </w:tr>
      <w:tr w:rsidR="00BE6677" w:rsidRPr="003B40A2" w:rsidTr="003B490C">
        <w:trPr>
          <w:trHeight w:val="454"/>
          <w:jc w:val="center"/>
        </w:trPr>
        <w:tc>
          <w:tcPr>
            <w:tcW w:w="2011" w:type="dxa"/>
            <w:gridSpan w:val="3"/>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r w:rsidRPr="003B40A2">
              <w:rPr>
                <w:rFonts w:ascii="宋体" w:hAnsi="宋体" w:hint="eastAsia"/>
                <w:color w:val="000000"/>
                <w:kern w:val="0"/>
                <w:sz w:val="20"/>
                <w:szCs w:val="20"/>
              </w:rPr>
              <w:t>地方主管部门</w:t>
            </w:r>
          </w:p>
        </w:tc>
        <w:tc>
          <w:tcPr>
            <w:tcW w:w="3665" w:type="dxa"/>
            <w:gridSpan w:val="4"/>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r w:rsidRPr="003B40A2">
              <w:rPr>
                <w:rFonts w:ascii="宋体" w:hAnsi="宋体" w:hint="eastAsia"/>
                <w:color w:val="000000"/>
                <w:kern w:val="0"/>
                <w:sz w:val="20"/>
                <w:szCs w:val="20"/>
              </w:rPr>
              <w:t>广西壮族自治区民政厅</w:t>
            </w:r>
          </w:p>
        </w:tc>
        <w:tc>
          <w:tcPr>
            <w:tcW w:w="1965" w:type="dxa"/>
            <w:gridSpan w:val="2"/>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3B40A2">
              <w:rPr>
                <w:rFonts w:ascii="宋体" w:hAnsi="宋体" w:hint="eastAsia"/>
                <w:color w:val="000000"/>
                <w:kern w:val="0"/>
                <w:sz w:val="20"/>
                <w:szCs w:val="20"/>
              </w:rPr>
              <w:t>资金使用单位</w:t>
            </w:r>
          </w:p>
        </w:tc>
        <w:tc>
          <w:tcPr>
            <w:tcW w:w="1969" w:type="dxa"/>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rPr>
                <w:rFonts w:ascii="宋体" w:hAnsi="宋体"/>
                <w:color w:val="000000"/>
                <w:kern w:val="0"/>
                <w:sz w:val="20"/>
                <w:szCs w:val="20"/>
              </w:rPr>
            </w:pPr>
            <w:r w:rsidRPr="003B40A2">
              <w:rPr>
                <w:rFonts w:ascii="宋体" w:hAnsi="宋体" w:hint="eastAsia"/>
                <w:color w:val="000000"/>
                <w:kern w:val="0"/>
                <w:sz w:val="20"/>
                <w:szCs w:val="20"/>
              </w:rPr>
              <w:t>广西壮族自治区柳州市民政局</w:t>
            </w:r>
            <w:r>
              <w:rPr>
                <w:rFonts w:ascii="宋体" w:hAnsi="宋体" w:hint="eastAsia"/>
                <w:color w:val="000000"/>
                <w:kern w:val="0"/>
                <w:sz w:val="20"/>
                <w:szCs w:val="20"/>
              </w:rPr>
              <w:t>、</w:t>
            </w:r>
            <w:r w:rsidRPr="003B40A2">
              <w:rPr>
                <w:rFonts w:ascii="宋体" w:hAnsi="宋体" w:hint="eastAsia"/>
                <w:color w:val="000000"/>
                <w:kern w:val="0"/>
                <w:sz w:val="20"/>
                <w:szCs w:val="20"/>
              </w:rPr>
              <w:t>广西壮族自治区</w:t>
            </w:r>
            <w:r>
              <w:rPr>
                <w:rFonts w:ascii="宋体" w:hAnsi="宋体" w:hint="eastAsia"/>
                <w:color w:val="000000"/>
                <w:kern w:val="0"/>
                <w:sz w:val="20"/>
                <w:szCs w:val="20"/>
              </w:rPr>
              <w:t>梧州</w:t>
            </w:r>
            <w:r w:rsidRPr="003B40A2">
              <w:rPr>
                <w:rFonts w:ascii="宋体" w:hAnsi="宋体" w:hint="eastAsia"/>
                <w:color w:val="000000"/>
                <w:kern w:val="0"/>
                <w:sz w:val="20"/>
                <w:szCs w:val="20"/>
              </w:rPr>
              <w:t>市民政局</w:t>
            </w:r>
          </w:p>
        </w:tc>
      </w:tr>
      <w:tr w:rsidR="00BE6677" w:rsidRPr="003B40A2" w:rsidTr="003B490C">
        <w:trPr>
          <w:trHeight w:val="454"/>
          <w:jc w:val="center"/>
        </w:trPr>
        <w:tc>
          <w:tcPr>
            <w:tcW w:w="2011" w:type="dxa"/>
            <w:gridSpan w:val="3"/>
            <w:vMerge w:val="restart"/>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3B40A2">
              <w:rPr>
                <w:rFonts w:ascii="宋体" w:hAnsi="宋体" w:hint="eastAsia"/>
                <w:color w:val="000000"/>
                <w:kern w:val="0"/>
                <w:sz w:val="20"/>
                <w:szCs w:val="20"/>
              </w:rPr>
              <w:t>资金情况（万元）</w:t>
            </w:r>
          </w:p>
        </w:tc>
        <w:tc>
          <w:tcPr>
            <w:tcW w:w="2086" w:type="dxa"/>
            <w:gridSpan w:val="2"/>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r w:rsidRPr="003B40A2">
              <w:rPr>
                <w:rFonts w:ascii="宋体" w:hAnsi="宋体"/>
                <w:color w:val="000000"/>
                <w:kern w:val="0"/>
                <w:sz w:val="20"/>
                <w:szCs w:val="20"/>
              </w:rPr>
              <w:t xml:space="preserve">　</w:t>
            </w:r>
          </w:p>
        </w:tc>
        <w:tc>
          <w:tcPr>
            <w:tcW w:w="1579" w:type="dxa"/>
            <w:gridSpan w:val="2"/>
            <w:shd w:val="clear" w:color="auto" w:fill="auto"/>
            <w:noWrap/>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3B40A2">
              <w:rPr>
                <w:rFonts w:ascii="宋体" w:hAnsi="宋体"/>
                <w:color w:val="000000"/>
                <w:kern w:val="0"/>
                <w:sz w:val="20"/>
                <w:szCs w:val="20"/>
              </w:rPr>
              <w:t>全年预算数（A）</w:t>
            </w:r>
          </w:p>
        </w:tc>
        <w:tc>
          <w:tcPr>
            <w:tcW w:w="1965" w:type="dxa"/>
            <w:gridSpan w:val="2"/>
            <w:shd w:val="clear" w:color="auto" w:fill="auto"/>
            <w:noWrap/>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3B40A2">
              <w:rPr>
                <w:rFonts w:ascii="宋体" w:hAnsi="宋体" w:hint="eastAsia"/>
                <w:color w:val="000000"/>
                <w:kern w:val="0"/>
                <w:sz w:val="20"/>
                <w:szCs w:val="20"/>
              </w:rPr>
              <w:t>全年执行数（</w:t>
            </w:r>
            <w:r w:rsidRPr="003B40A2">
              <w:rPr>
                <w:rFonts w:ascii="宋体" w:hAnsi="宋体"/>
                <w:color w:val="000000"/>
                <w:kern w:val="0"/>
                <w:sz w:val="20"/>
                <w:szCs w:val="20"/>
              </w:rPr>
              <w:t>B</w:t>
            </w:r>
            <w:r w:rsidRPr="003B40A2">
              <w:rPr>
                <w:rFonts w:ascii="宋体" w:hAnsi="宋体" w:hint="eastAsia"/>
                <w:color w:val="000000"/>
                <w:kern w:val="0"/>
                <w:sz w:val="20"/>
                <w:szCs w:val="20"/>
              </w:rPr>
              <w:t>）</w:t>
            </w:r>
          </w:p>
        </w:tc>
        <w:tc>
          <w:tcPr>
            <w:tcW w:w="1969" w:type="dxa"/>
            <w:shd w:val="clear" w:color="auto" w:fill="auto"/>
            <w:noWrap/>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3B40A2">
              <w:rPr>
                <w:rFonts w:ascii="宋体" w:hAnsi="宋体" w:hint="eastAsia"/>
                <w:color w:val="000000"/>
                <w:kern w:val="0"/>
                <w:sz w:val="20"/>
                <w:szCs w:val="20"/>
              </w:rPr>
              <w:t>预算执行率（</w:t>
            </w:r>
            <w:r w:rsidRPr="003B40A2">
              <w:rPr>
                <w:rFonts w:ascii="宋体" w:hAnsi="宋体"/>
                <w:color w:val="000000"/>
                <w:kern w:val="0"/>
                <w:sz w:val="20"/>
                <w:szCs w:val="20"/>
              </w:rPr>
              <w:t>B/A</w:t>
            </w:r>
            <w:r w:rsidRPr="003B40A2">
              <w:rPr>
                <w:rFonts w:ascii="宋体" w:hAnsi="宋体" w:hint="eastAsia"/>
                <w:color w:val="000000"/>
                <w:kern w:val="0"/>
                <w:sz w:val="20"/>
                <w:szCs w:val="20"/>
              </w:rPr>
              <w:t>）</w:t>
            </w:r>
          </w:p>
        </w:tc>
      </w:tr>
      <w:tr w:rsidR="00BE6677" w:rsidRPr="003B40A2" w:rsidTr="008E53D8">
        <w:trPr>
          <w:trHeight w:val="393"/>
          <w:jc w:val="center"/>
        </w:trPr>
        <w:tc>
          <w:tcPr>
            <w:tcW w:w="2011" w:type="dxa"/>
            <w:gridSpan w:val="3"/>
            <w:vMerge/>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p>
        </w:tc>
        <w:tc>
          <w:tcPr>
            <w:tcW w:w="2086" w:type="dxa"/>
            <w:gridSpan w:val="2"/>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r w:rsidRPr="003B40A2">
              <w:rPr>
                <w:rFonts w:ascii="宋体" w:hAnsi="宋体" w:hint="eastAsia"/>
                <w:color w:val="000000"/>
                <w:kern w:val="0"/>
                <w:sz w:val="20"/>
                <w:szCs w:val="20"/>
              </w:rPr>
              <w:t>年度资金总额：</w:t>
            </w:r>
          </w:p>
        </w:tc>
        <w:tc>
          <w:tcPr>
            <w:tcW w:w="1579" w:type="dxa"/>
            <w:gridSpan w:val="2"/>
            <w:shd w:val="clear" w:color="auto" w:fill="auto"/>
            <w:noWrap/>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Pr>
                <w:rFonts w:ascii="宋体" w:hAnsi="宋体" w:hint="eastAsia"/>
                <w:color w:val="000000"/>
                <w:kern w:val="0"/>
                <w:sz w:val="20"/>
                <w:szCs w:val="20"/>
              </w:rPr>
              <w:t>4918</w:t>
            </w:r>
            <w:r w:rsidR="008E53D8">
              <w:rPr>
                <w:rFonts w:ascii="宋体" w:hAnsi="宋体" w:hint="eastAsia"/>
                <w:color w:val="000000"/>
                <w:kern w:val="0"/>
                <w:sz w:val="20"/>
                <w:szCs w:val="20"/>
              </w:rPr>
              <w:t>万元</w:t>
            </w:r>
          </w:p>
        </w:tc>
        <w:tc>
          <w:tcPr>
            <w:tcW w:w="1965" w:type="dxa"/>
            <w:gridSpan w:val="2"/>
            <w:shd w:val="clear" w:color="auto" w:fill="auto"/>
            <w:noWrap/>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Pr>
                <w:rFonts w:ascii="宋体" w:hAnsi="宋体" w:hint="eastAsia"/>
                <w:color w:val="000000"/>
                <w:kern w:val="0"/>
                <w:sz w:val="20"/>
                <w:szCs w:val="20"/>
              </w:rPr>
              <w:t>1940.004</w:t>
            </w:r>
            <w:r w:rsidR="008E53D8">
              <w:rPr>
                <w:rFonts w:ascii="宋体" w:hAnsi="宋体" w:hint="eastAsia"/>
                <w:color w:val="000000"/>
                <w:kern w:val="0"/>
                <w:sz w:val="20"/>
                <w:szCs w:val="20"/>
              </w:rPr>
              <w:t>万元</w:t>
            </w:r>
          </w:p>
        </w:tc>
        <w:tc>
          <w:tcPr>
            <w:tcW w:w="1969" w:type="dxa"/>
            <w:shd w:val="clear" w:color="auto" w:fill="auto"/>
            <w:noWrap/>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Pr>
                <w:rFonts w:ascii="宋体" w:hAnsi="宋体" w:hint="eastAsia"/>
                <w:color w:val="000000"/>
                <w:kern w:val="0"/>
                <w:sz w:val="20"/>
                <w:szCs w:val="20"/>
              </w:rPr>
              <w:t>39.45</w:t>
            </w:r>
            <w:r w:rsidRPr="003B40A2">
              <w:rPr>
                <w:rFonts w:ascii="宋体" w:hAnsi="宋体"/>
                <w:color w:val="000000"/>
                <w:kern w:val="0"/>
                <w:sz w:val="20"/>
                <w:szCs w:val="20"/>
              </w:rPr>
              <w:t>%</w:t>
            </w:r>
          </w:p>
        </w:tc>
      </w:tr>
      <w:tr w:rsidR="00BE6677" w:rsidRPr="003B40A2" w:rsidTr="003B490C">
        <w:trPr>
          <w:trHeight w:val="454"/>
          <w:jc w:val="center"/>
        </w:trPr>
        <w:tc>
          <w:tcPr>
            <w:tcW w:w="2011" w:type="dxa"/>
            <w:gridSpan w:val="3"/>
            <w:vMerge/>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p>
        </w:tc>
        <w:tc>
          <w:tcPr>
            <w:tcW w:w="2086" w:type="dxa"/>
            <w:gridSpan w:val="2"/>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r w:rsidRPr="003B40A2">
              <w:rPr>
                <w:rFonts w:ascii="宋体" w:hAnsi="宋体" w:hint="eastAsia"/>
                <w:color w:val="000000"/>
                <w:kern w:val="0"/>
                <w:sz w:val="20"/>
                <w:szCs w:val="20"/>
              </w:rPr>
              <w:t>其中：中央财政资金</w:t>
            </w:r>
          </w:p>
        </w:tc>
        <w:tc>
          <w:tcPr>
            <w:tcW w:w="1579" w:type="dxa"/>
            <w:gridSpan w:val="2"/>
            <w:shd w:val="clear" w:color="auto" w:fill="auto"/>
            <w:noWrap/>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Pr>
                <w:rFonts w:ascii="宋体" w:hAnsi="宋体" w:hint="eastAsia"/>
                <w:color w:val="000000"/>
                <w:kern w:val="0"/>
                <w:sz w:val="20"/>
                <w:szCs w:val="20"/>
              </w:rPr>
              <w:t>3900</w:t>
            </w:r>
            <w:r w:rsidR="008E53D8">
              <w:rPr>
                <w:rFonts w:ascii="宋体" w:hAnsi="宋体" w:hint="eastAsia"/>
                <w:color w:val="000000"/>
                <w:kern w:val="0"/>
                <w:sz w:val="20"/>
                <w:szCs w:val="20"/>
              </w:rPr>
              <w:t>万元</w:t>
            </w:r>
          </w:p>
        </w:tc>
        <w:tc>
          <w:tcPr>
            <w:tcW w:w="1965" w:type="dxa"/>
            <w:gridSpan w:val="2"/>
            <w:shd w:val="clear" w:color="auto" w:fill="auto"/>
            <w:noWrap/>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Pr>
                <w:rFonts w:ascii="宋体" w:hAnsi="宋体" w:hint="eastAsia"/>
                <w:color w:val="000000"/>
                <w:kern w:val="0"/>
                <w:sz w:val="20"/>
                <w:szCs w:val="20"/>
              </w:rPr>
              <w:t>922.004</w:t>
            </w:r>
            <w:r w:rsidR="008E53D8">
              <w:rPr>
                <w:rFonts w:ascii="宋体" w:hAnsi="宋体" w:hint="eastAsia"/>
                <w:color w:val="000000"/>
                <w:kern w:val="0"/>
                <w:sz w:val="20"/>
                <w:szCs w:val="20"/>
              </w:rPr>
              <w:t>万元</w:t>
            </w:r>
          </w:p>
        </w:tc>
        <w:tc>
          <w:tcPr>
            <w:tcW w:w="1969" w:type="dxa"/>
            <w:shd w:val="clear" w:color="auto" w:fill="auto"/>
            <w:noWrap/>
            <w:vAlign w:val="center"/>
            <w:hideMark/>
          </w:tcPr>
          <w:p w:rsidR="00BE6677" w:rsidRPr="003B40A2" w:rsidRDefault="00BE6677" w:rsidP="003B490C">
            <w:pPr>
              <w:widowControl/>
              <w:adjustRightInd w:val="0"/>
              <w:snapToGrid w:val="0"/>
              <w:spacing w:line="280" w:lineRule="exact"/>
              <w:ind w:rightChars="-20" w:right="-42"/>
              <w:jc w:val="center"/>
              <w:rPr>
                <w:rFonts w:ascii="宋体" w:hAnsi="宋体"/>
                <w:color w:val="000000"/>
                <w:kern w:val="0"/>
                <w:sz w:val="20"/>
                <w:szCs w:val="20"/>
              </w:rPr>
            </w:pPr>
            <w:r>
              <w:rPr>
                <w:rFonts w:ascii="宋体" w:hAnsi="宋体" w:hint="eastAsia"/>
                <w:color w:val="000000"/>
                <w:kern w:val="0"/>
                <w:sz w:val="20"/>
                <w:szCs w:val="20"/>
              </w:rPr>
              <w:t>23.64</w:t>
            </w:r>
            <w:r w:rsidRPr="003B40A2">
              <w:rPr>
                <w:rFonts w:ascii="宋体" w:hAnsi="宋体" w:hint="eastAsia"/>
                <w:color w:val="000000"/>
                <w:kern w:val="0"/>
                <w:sz w:val="20"/>
                <w:szCs w:val="20"/>
              </w:rPr>
              <w:t>%</w:t>
            </w:r>
          </w:p>
        </w:tc>
      </w:tr>
      <w:tr w:rsidR="00BE6677" w:rsidRPr="003B40A2" w:rsidTr="003B490C">
        <w:trPr>
          <w:trHeight w:val="454"/>
          <w:jc w:val="center"/>
        </w:trPr>
        <w:tc>
          <w:tcPr>
            <w:tcW w:w="2011" w:type="dxa"/>
            <w:gridSpan w:val="3"/>
            <w:vMerge/>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p>
        </w:tc>
        <w:tc>
          <w:tcPr>
            <w:tcW w:w="2086" w:type="dxa"/>
            <w:gridSpan w:val="2"/>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r w:rsidRPr="003B40A2">
              <w:rPr>
                <w:rFonts w:ascii="宋体" w:hAnsi="宋体" w:hint="eastAsia"/>
                <w:color w:val="000000"/>
                <w:kern w:val="0"/>
                <w:sz w:val="20"/>
                <w:szCs w:val="20"/>
              </w:rPr>
              <w:t>地方资金</w:t>
            </w:r>
          </w:p>
        </w:tc>
        <w:tc>
          <w:tcPr>
            <w:tcW w:w="1579" w:type="dxa"/>
            <w:gridSpan w:val="2"/>
            <w:shd w:val="clear" w:color="auto" w:fill="auto"/>
            <w:noWrap/>
            <w:vAlign w:val="center"/>
            <w:hideMark/>
          </w:tcPr>
          <w:p w:rsidR="00BE6677" w:rsidRPr="003B40A2" w:rsidRDefault="008E53D8"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Pr>
                <w:rFonts w:ascii="宋体" w:hAnsi="宋体"/>
                <w:color w:val="000000"/>
                <w:kern w:val="0"/>
                <w:sz w:val="20"/>
                <w:szCs w:val="20"/>
              </w:rPr>
              <w:t>1</w:t>
            </w:r>
            <w:r w:rsidR="00BE6677" w:rsidRPr="003B40A2">
              <w:rPr>
                <w:rFonts w:ascii="宋体" w:hAnsi="宋体"/>
                <w:color w:val="000000"/>
                <w:kern w:val="0"/>
                <w:sz w:val="20"/>
                <w:szCs w:val="20"/>
              </w:rPr>
              <w:t>018</w:t>
            </w:r>
            <w:r>
              <w:rPr>
                <w:rFonts w:ascii="宋体" w:hAnsi="宋体" w:hint="eastAsia"/>
                <w:color w:val="000000"/>
                <w:kern w:val="0"/>
                <w:sz w:val="20"/>
                <w:szCs w:val="20"/>
              </w:rPr>
              <w:t>万元</w:t>
            </w:r>
          </w:p>
        </w:tc>
        <w:tc>
          <w:tcPr>
            <w:tcW w:w="1965" w:type="dxa"/>
            <w:gridSpan w:val="2"/>
            <w:shd w:val="clear" w:color="auto" w:fill="auto"/>
            <w:noWrap/>
            <w:vAlign w:val="center"/>
            <w:hideMark/>
          </w:tcPr>
          <w:p w:rsidR="00BE6677" w:rsidRPr="003B40A2" w:rsidRDefault="008E53D8"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Pr>
                <w:rFonts w:ascii="宋体" w:hAnsi="宋体"/>
                <w:color w:val="000000"/>
                <w:kern w:val="0"/>
                <w:sz w:val="20"/>
                <w:szCs w:val="20"/>
              </w:rPr>
              <w:t>1</w:t>
            </w:r>
            <w:r w:rsidR="00BE6677" w:rsidRPr="003B40A2">
              <w:rPr>
                <w:rFonts w:ascii="宋体" w:hAnsi="宋体"/>
                <w:color w:val="000000"/>
                <w:kern w:val="0"/>
                <w:sz w:val="20"/>
                <w:szCs w:val="20"/>
              </w:rPr>
              <w:t>018</w:t>
            </w:r>
            <w:r>
              <w:rPr>
                <w:rFonts w:ascii="宋体" w:hAnsi="宋体" w:hint="eastAsia"/>
                <w:color w:val="000000"/>
                <w:kern w:val="0"/>
                <w:sz w:val="20"/>
                <w:szCs w:val="20"/>
              </w:rPr>
              <w:t>万元</w:t>
            </w:r>
          </w:p>
        </w:tc>
        <w:tc>
          <w:tcPr>
            <w:tcW w:w="1969" w:type="dxa"/>
            <w:shd w:val="clear" w:color="auto" w:fill="auto"/>
            <w:noWrap/>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3B40A2">
              <w:rPr>
                <w:rFonts w:ascii="宋体" w:hAnsi="宋体" w:hint="eastAsia"/>
                <w:color w:val="000000"/>
                <w:kern w:val="0"/>
                <w:sz w:val="20"/>
                <w:szCs w:val="20"/>
              </w:rPr>
              <w:t>100%</w:t>
            </w:r>
          </w:p>
        </w:tc>
      </w:tr>
      <w:tr w:rsidR="00BE6677" w:rsidRPr="003B40A2" w:rsidTr="003B490C">
        <w:trPr>
          <w:trHeight w:val="454"/>
          <w:jc w:val="center"/>
        </w:trPr>
        <w:tc>
          <w:tcPr>
            <w:tcW w:w="2011" w:type="dxa"/>
            <w:gridSpan w:val="3"/>
            <w:vMerge/>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p>
        </w:tc>
        <w:tc>
          <w:tcPr>
            <w:tcW w:w="2086" w:type="dxa"/>
            <w:gridSpan w:val="2"/>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r w:rsidRPr="003B40A2">
              <w:rPr>
                <w:rFonts w:ascii="宋体" w:hAnsi="宋体" w:hint="eastAsia"/>
                <w:color w:val="000000"/>
                <w:kern w:val="0"/>
                <w:sz w:val="20"/>
                <w:szCs w:val="20"/>
              </w:rPr>
              <w:t>其他资金</w:t>
            </w:r>
          </w:p>
        </w:tc>
        <w:tc>
          <w:tcPr>
            <w:tcW w:w="1579" w:type="dxa"/>
            <w:gridSpan w:val="2"/>
            <w:shd w:val="clear" w:color="auto" w:fill="auto"/>
            <w:noWrap/>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p>
        </w:tc>
        <w:tc>
          <w:tcPr>
            <w:tcW w:w="1965" w:type="dxa"/>
            <w:gridSpan w:val="2"/>
            <w:shd w:val="clear" w:color="auto" w:fill="auto"/>
            <w:noWrap/>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p>
        </w:tc>
        <w:tc>
          <w:tcPr>
            <w:tcW w:w="1969" w:type="dxa"/>
            <w:shd w:val="clear" w:color="auto" w:fill="auto"/>
            <w:noWrap/>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p>
        </w:tc>
      </w:tr>
      <w:tr w:rsidR="00BE6677" w:rsidRPr="003B40A2" w:rsidTr="003B490C">
        <w:trPr>
          <w:trHeight w:val="454"/>
          <w:jc w:val="center"/>
        </w:trPr>
        <w:tc>
          <w:tcPr>
            <w:tcW w:w="713" w:type="dxa"/>
            <w:vMerge w:val="restart"/>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3B40A2">
              <w:rPr>
                <w:rFonts w:ascii="宋体" w:hAnsi="宋体" w:hint="eastAsia"/>
                <w:color w:val="000000"/>
                <w:kern w:val="0"/>
                <w:sz w:val="20"/>
                <w:szCs w:val="20"/>
              </w:rPr>
              <w:t>总体目标完成情况</w:t>
            </w:r>
          </w:p>
        </w:tc>
        <w:tc>
          <w:tcPr>
            <w:tcW w:w="4963" w:type="dxa"/>
            <w:gridSpan w:val="6"/>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3B40A2">
              <w:rPr>
                <w:rFonts w:ascii="宋体" w:hAnsi="宋体" w:hint="eastAsia"/>
                <w:color w:val="000000"/>
                <w:kern w:val="0"/>
                <w:sz w:val="20"/>
                <w:szCs w:val="20"/>
              </w:rPr>
              <w:t>总体目标</w:t>
            </w:r>
          </w:p>
        </w:tc>
        <w:tc>
          <w:tcPr>
            <w:tcW w:w="3934" w:type="dxa"/>
            <w:gridSpan w:val="3"/>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3B40A2">
              <w:rPr>
                <w:rFonts w:ascii="宋体" w:hAnsi="宋体" w:hint="eastAsia"/>
                <w:color w:val="000000"/>
                <w:kern w:val="0"/>
                <w:sz w:val="20"/>
                <w:szCs w:val="20"/>
              </w:rPr>
              <w:t>全年实际完成情况</w:t>
            </w:r>
          </w:p>
        </w:tc>
      </w:tr>
      <w:tr w:rsidR="00BE6677" w:rsidRPr="003B40A2" w:rsidTr="003B490C">
        <w:trPr>
          <w:trHeight w:val="2028"/>
          <w:jc w:val="center"/>
        </w:trPr>
        <w:tc>
          <w:tcPr>
            <w:tcW w:w="713" w:type="dxa"/>
            <w:vMerge/>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p>
        </w:tc>
        <w:tc>
          <w:tcPr>
            <w:tcW w:w="4963" w:type="dxa"/>
            <w:gridSpan w:val="6"/>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r w:rsidRPr="003B40A2">
              <w:rPr>
                <w:rFonts w:ascii="宋体" w:hAnsi="宋体" w:hint="eastAsia"/>
                <w:color w:val="000000"/>
                <w:kern w:val="0"/>
                <w:sz w:val="20"/>
                <w:szCs w:val="20"/>
              </w:rPr>
              <w:t>以基本养老服务体系为核心，通过支持建设家庭养老床位，为失能、部分失能</w:t>
            </w:r>
            <w:r w:rsidRPr="003B40A2">
              <w:rPr>
                <w:rFonts w:ascii="宋体" w:hAnsi="宋体"/>
                <w:color w:val="000000"/>
                <w:kern w:val="0"/>
                <w:sz w:val="20"/>
                <w:szCs w:val="20"/>
              </w:rPr>
              <w:t>60</w:t>
            </w:r>
            <w:r w:rsidRPr="003B40A2">
              <w:rPr>
                <w:rFonts w:ascii="宋体" w:hAnsi="宋体" w:hint="eastAsia"/>
                <w:color w:val="000000"/>
                <w:kern w:val="0"/>
                <w:sz w:val="20"/>
                <w:szCs w:val="20"/>
              </w:rPr>
              <w:t>岁以上特殊困难老年人提供上门服务，推动形成成本可负担、方便可及的普型养老服务，提升失能、部分失能老年人生活幸福感，为建立居家和社区基本养老服务高质量发展体制机制和政策体系提供安全和经验支撑。</w:t>
            </w:r>
          </w:p>
        </w:tc>
        <w:tc>
          <w:tcPr>
            <w:tcW w:w="3934" w:type="dxa"/>
            <w:gridSpan w:val="3"/>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kern w:val="0"/>
                <w:sz w:val="20"/>
                <w:szCs w:val="20"/>
              </w:rPr>
            </w:pPr>
            <w:r w:rsidRPr="003B40A2">
              <w:rPr>
                <w:rFonts w:ascii="宋体" w:hAnsi="宋体"/>
                <w:kern w:val="0"/>
                <w:sz w:val="20"/>
                <w:szCs w:val="20"/>
              </w:rPr>
              <w:t>项目工作开展以来，柳州</w:t>
            </w:r>
            <w:r>
              <w:rPr>
                <w:rFonts w:ascii="宋体" w:hAnsi="宋体" w:hint="eastAsia"/>
                <w:kern w:val="0"/>
                <w:sz w:val="20"/>
                <w:szCs w:val="20"/>
              </w:rPr>
              <w:t>、梧州2</w:t>
            </w:r>
            <w:r w:rsidRPr="003B40A2">
              <w:rPr>
                <w:rFonts w:ascii="宋体" w:hAnsi="宋体"/>
                <w:kern w:val="0"/>
                <w:sz w:val="20"/>
                <w:szCs w:val="20"/>
              </w:rPr>
              <w:t>市已为经济困难失能、部分失能老年人建设</w:t>
            </w:r>
            <w:r>
              <w:rPr>
                <w:rFonts w:ascii="宋体" w:hAnsi="宋体" w:hint="eastAsia"/>
                <w:kern w:val="0"/>
                <w:sz w:val="20"/>
                <w:szCs w:val="20"/>
              </w:rPr>
              <w:t>2330</w:t>
            </w:r>
            <w:r w:rsidRPr="003B40A2">
              <w:rPr>
                <w:rFonts w:ascii="宋体" w:hAnsi="宋体"/>
                <w:kern w:val="0"/>
                <w:sz w:val="20"/>
                <w:szCs w:val="20"/>
              </w:rPr>
              <w:t>张家庭养老床位，提供</w:t>
            </w:r>
            <w:r>
              <w:rPr>
                <w:rFonts w:ascii="宋体" w:hAnsi="宋体" w:hint="eastAsia"/>
                <w:kern w:val="0"/>
                <w:sz w:val="20"/>
                <w:szCs w:val="20"/>
              </w:rPr>
              <w:t>16384</w:t>
            </w:r>
            <w:r w:rsidRPr="003B40A2">
              <w:rPr>
                <w:rFonts w:ascii="宋体" w:hAnsi="宋体"/>
                <w:kern w:val="0"/>
                <w:sz w:val="20"/>
                <w:szCs w:val="20"/>
              </w:rPr>
              <w:t xml:space="preserve">人次居家养老上门服务，服务对象满意度达92%，并以实施提升行动项目为契机，推进养老护理人才队伍建设、居家养老服务标准化建设等，有效提升居家和社区基本养老服务质量。  </w:t>
            </w:r>
          </w:p>
        </w:tc>
      </w:tr>
      <w:tr w:rsidR="00BE6677" w:rsidRPr="003B40A2" w:rsidTr="003B490C">
        <w:trPr>
          <w:trHeight w:val="454"/>
          <w:jc w:val="center"/>
        </w:trPr>
        <w:tc>
          <w:tcPr>
            <w:tcW w:w="713" w:type="dxa"/>
            <w:vMerge w:val="restart"/>
            <w:shd w:val="clear" w:color="auto" w:fill="auto"/>
            <w:textDirection w:val="tbRlV"/>
            <w:vAlign w:val="center"/>
            <w:hideMark/>
          </w:tcPr>
          <w:p w:rsidR="00BE6677" w:rsidRPr="003B40A2" w:rsidRDefault="00BE6677" w:rsidP="003B490C">
            <w:pPr>
              <w:adjustRightInd w:val="0"/>
              <w:snapToGrid w:val="0"/>
              <w:spacing w:line="280" w:lineRule="exact"/>
              <w:ind w:leftChars="-20" w:left="-42" w:rightChars="-20" w:right="-42"/>
              <w:jc w:val="center"/>
              <w:rPr>
                <w:rFonts w:ascii="宋体" w:hAnsi="宋体" w:cs="宋体"/>
                <w:snapToGrid w:val="0"/>
                <w:color w:val="000000"/>
                <w:spacing w:val="40"/>
                <w:kern w:val="0"/>
                <w:sz w:val="20"/>
                <w:szCs w:val="20"/>
              </w:rPr>
            </w:pPr>
            <w:r w:rsidRPr="003B40A2">
              <w:rPr>
                <w:rFonts w:ascii="宋体" w:hAnsi="宋体" w:cs="宋体" w:hint="eastAsia"/>
                <w:snapToGrid w:val="0"/>
                <w:color w:val="000000"/>
                <w:spacing w:val="40"/>
                <w:kern w:val="0"/>
                <w:sz w:val="20"/>
                <w:szCs w:val="20"/>
              </w:rPr>
              <w:t>绩效指标</w:t>
            </w:r>
          </w:p>
        </w:tc>
        <w:tc>
          <w:tcPr>
            <w:tcW w:w="691" w:type="dxa"/>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3B40A2">
              <w:rPr>
                <w:rFonts w:ascii="宋体" w:hAnsi="宋体" w:hint="eastAsia"/>
                <w:color w:val="000000"/>
                <w:kern w:val="0"/>
                <w:sz w:val="20"/>
                <w:szCs w:val="20"/>
              </w:rPr>
              <w:t>一级指标</w:t>
            </w:r>
          </w:p>
        </w:tc>
        <w:tc>
          <w:tcPr>
            <w:tcW w:w="1134" w:type="dxa"/>
            <w:gridSpan w:val="2"/>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3B40A2">
              <w:rPr>
                <w:rFonts w:ascii="宋体" w:hAnsi="宋体" w:hint="eastAsia"/>
                <w:color w:val="000000"/>
                <w:kern w:val="0"/>
                <w:sz w:val="20"/>
                <w:szCs w:val="20"/>
              </w:rPr>
              <w:t>二级指标</w:t>
            </w:r>
          </w:p>
        </w:tc>
        <w:tc>
          <w:tcPr>
            <w:tcW w:w="1960" w:type="dxa"/>
            <w:gridSpan w:val="2"/>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3B40A2">
              <w:rPr>
                <w:rFonts w:ascii="宋体" w:hAnsi="宋体" w:hint="eastAsia"/>
                <w:color w:val="000000"/>
                <w:kern w:val="0"/>
                <w:sz w:val="20"/>
                <w:szCs w:val="20"/>
              </w:rPr>
              <w:t>三级指标</w:t>
            </w:r>
          </w:p>
        </w:tc>
        <w:tc>
          <w:tcPr>
            <w:tcW w:w="1178" w:type="dxa"/>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3B40A2">
              <w:rPr>
                <w:rFonts w:ascii="宋体" w:hAnsi="宋体" w:hint="eastAsia"/>
                <w:color w:val="000000"/>
                <w:kern w:val="0"/>
                <w:sz w:val="20"/>
                <w:szCs w:val="20"/>
              </w:rPr>
              <w:t>年度指标值</w:t>
            </w:r>
          </w:p>
        </w:tc>
        <w:tc>
          <w:tcPr>
            <w:tcW w:w="1466" w:type="dxa"/>
            <w:shd w:val="clear" w:color="auto" w:fill="auto"/>
            <w:noWrap/>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3B40A2">
              <w:rPr>
                <w:rFonts w:ascii="宋体" w:hAnsi="宋体" w:hint="eastAsia"/>
                <w:color w:val="000000"/>
                <w:kern w:val="0"/>
                <w:sz w:val="20"/>
                <w:szCs w:val="20"/>
              </w:rPr>
              <w:t>全年完成值</w:t>
            </w:r>
          </w:p>
        </w:tc>
        <w:tc>
          <w:tcPr>
            <w:tcW w:w="2468" w:type="dxa"/>
            <w:gridSpan w:val="2"/>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s="宋体"/>
                <w:color w:val="000000"/>
                <w:kern w:val="0"/>
                <w:sz w:val="20"/>
                <w:szCs w:val="20"/>
              </w:rPr>
            </w:pPr>
            <w:r w:rsidRPr="003B40A2">
              <w:rPr>
                <w:rFonts w:ascii="宋体" w:hAnsi="宋体" w:cs="宋体" w:hint="eastAsia"/>
                <w:color w:val="000000"/>
                <w:kern w:val="0"/>
                <w:sz w:val="20"/>
                <w:szCs w:val="20"/>
              </w:rPr>
              <w:t>未完成原因和改进措施</w:t>
            </w:r>
          </w:p>
        </w:tc>
      </w:tr>
      <w:tr w:rsidR="00BE6677" w:rsidRPr="003B40A2" w:rsidTr="003B490C">
        <w:trPr>
          <w:trHeight w:val="454"/>
          <w:jc w:val="center"/>
        </w:trPr>
        <w:tc>
          <w:tcPr>
            <w:tcW w:w="713" w:type="dxa"/>
            <w:vMerge/>
            <w:shd w:val="clear" w:color="auto" w:fill="auto"/>
            <w:textDirection w:val="tbRlV"/>
            <w:vAlign w:val="center"/>
            <w:hideMark/>
          </w:tcPr>
          <w:p w:rsidR="00BE6677" w:rsidRPr="003B40A2" w:rsidRDefault="00BE6677" w:rsidP="003B490C">
            <w:pPr>
              <w:adjustRightInd w:val="0"/>
              <w:snapToGrid w:val="0"/>
              <w:spacing w:line="280" w:lineRule="exact"/>
              <w:ind w:leftChars="-20" w:left="-42" w:rightChars="-20" w:right="-42"/>
              <w:jc w:val="center"/>
              <w:rPr>
                <w:rFonts w:ascii="宋体" w:hAnsi="宋体" w:cs="宋体"/>
                <w:snapToGrid w:val="0"/>
                <w:color w:val="000000"/>
                <w:spacing w:val="40"/>
                <w:kern w:val="0"/>
                <w:sz w:val="20"/>
                <w:szCs w:val="20"/>
              </w:rPr>
            </w:pPr>
          </w:p>
        </w:tc>
        <w:tc>
          <w:tcPr>
            <w:tcW w:w="691" w:type="dxa"/>
            <w:vMerge w:val="restart"/>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3B40A2">
              <w:rPr>
                <w:rFonts w:ascii="宋体" w:hAnsi="宋体" w:hint="eastAsia"/>
                <w:color w:val="000000"/>
                <w:kern w:val="0"/>
                <w:sz w:val="20"/>
                <w:szCs w:val="20"/>
              </w:rPr>
              <w:t>产出指标</w:t>
            </w:r>
          </w:p>
        </w:tc>
        <w:tc>
          <w:tcPr>
            <w:tcW w:w="1134" w:type="dxa"/>
            <w:gridSpan w:val="2"/>
            <w:vMerge w:val="restart"/>
            <w:shd w:val="clear" w:color="auto" w:fill="auto"/>
            <w:noWrap/>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3B40A2">
              <w:rPr>
                <w:rFonts w:ascii="宋体" w:hAnsi="宋体" w:hint="eastAsia"/>
                <w:color w:val="000000"/>
                <w:kern w:val="0"/>
                <w:sz w:val="20"/>
                <w:szCs w:val="20"/>
              </w:rPr>
              <w:t>数量指标</w:t>
            </w:r>
          </w:p>
        </w:tc>
        <w:tc>
          <w:tcPr>
            <w:tcW w:w="1960" w:type="dxa"/>
            <w:gridSpan w:val="2"/>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r w:rsidRPr="003B40A2">
              <w:rPr>
                <w:rFonts w:ascii="宋体" w:hAnsi="宋体"/>
                <w:color w:val="000000"/>
                <w:kern w:val="0"/>
                <w:sz w:val="20"/>
                <w:szCs w:val="20"/>
              </w:rPr>
              <w:t>1</w:t>
            </w:r>
            <w:r w:rsidRPr="003B40A2">
              <w:rPr>
                <w:rFonts w:ascii="宋体" w:hAnsi="宋体" w:hint="eastAsia"/>
                <w:color w:val="000000"/>
                <w:kern w:val="0"/>
                <w:sz w:val="20"/>
                <w:szCs w:val="20"/>
              </w:rPr>
              <w:t>、失能、部分失能</w:t>
            </w:r>
            <w:r w:rsidRPr="003B40A2">
              <w:rPr>
                <w:rFonts w:ascii="宋体" w:hAnsi="宋体"/>
                <w:color w:val="000000"/>
                <w:kern w:val="0"/>
                <w:sz w:val="20"/>
                <w:szCs w:val="20"/>
              </w:rPr>
              <w:t>60</w:t>
            </w:r>
            <w:r w:rsidRPr="003B40A2">
              <w:rPr>
                <w:rFonts w:ascii="宋体" w:hAnsi="宋体" w:hint="eastAsia"/>
                <w:color w:val="000000"/>
                <w:kern w:val="0"/>
                <w:sz w:val="20"/>
                <w:szCs w:val="20"/>
              </w:rPr>
              <w:t>岁以上特殊困难老年人家庭养老床位建设数量</w:t>
            </w:r>
          </w:p>
        </w:tc>
        <w:tc>
          <w:tcPr>
            <w:tcW w:w="1178" w:type="dxa"/>
            <w:shd w:val="clear" w:color="auto" w:fill="auto"/>
            <w:vAlign w:val="center"/>
            <w:hideMark/>
          </w:tcPr>
          <w:p w:rsidR="00BE6677" w:rsidRPr="009B7E48"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9B7E48">
              <w:rPr>
                <w:rFonts w:ascii="宋体" w:hint="eastAsia"/>
                <w:color w:val="000000"/>
                <w:sz w:val="20"/>
                <w:szCs w:val="20"/>
              </w:rPr>
              <w:t>≥3554张</w:t>
            </w:r>
          </w:p>
        </w:tc>
        <w:tc>
          <w:tcPr>
            <w:tcW w:w="1466" w:type="dxa"/>
            <w:shd w:val="clear" w:color="auto" w:fill="auto"/>
            <w:vAlign w:val="center"/>
            <w:hideMark/>
          </w:tcPr>
          <w:p w:rsidR="00BE6677" w:rsidRPr="009B7E48"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9B7E48">
              <w:rPr>
                <w:rFonts w:ascii="宋体" w:hAnsi="宋体" w:hint="eastAsia"/>
                <w:color w:val="000000"/>
                <w:kern w:val="0"/>
                <w:sz w:val="20"/>
                <w:szCs w:val="20"/>
              </w:rPr>
              <w:t>2330</w:t>
            </w:r>
            <w:r w:rsidRPr="009B7E48">
              <w:rPr>
                <w:rFonts w:ascii="宋体" w:hAnsi="宋体"/>
                <w:color w:val="000000"/>
                <w:kern w:val="0"/>
                <w:sz w:val="20"/>
                <w:szCs w:val="20"/>
              </w:rPr>
              <w:t>张</w:t>
            </w:r>
          </w:p>
        </w:tc>
        <w:tc>
          <w:tcPr>
            <w:tcW w:w="2468" w:type="dxa"/>
            <w:gridSpan w:val="2"/>
            <w:shd w:val="clear" w:color="auto" w:fill="auto"/>
            <w:vAlign w:val="center"/>
            <w:hideMark/>
          </w:tcPr>
          <w:p w:rsidR="00BE6677" w:rsidRPr="009B7E48" w:rsidRDefault="00BE6677" w:rsidP="003B490C">
            <w:pPr>
              <w:widowControl/>
              <w:adjustRightInd w:val="0"/>
              <w:snapToGrid w:val="0"/>
              <w:spacing w:line="280" w:lineRule="exact"/>
              <w:ind w:leftChars="-20" w:left="-42" w:rightChars="-20" w:right="-42"/>
              <w:rPr>
                <w:rFonts w:ascii="宋体" w:hAnsi="宋体"/>
                <w:color w:val="000000"/>
                <w:kern w:val="0"/>
                <w:sz w:val="20"/>
                <w:szCs w:val="20"/>
              </w:rPr>
            </w:pPr>
            <w:r w:rsidRPr="009B7E48">
              <w:rPr>
                <w:rFonts w:ascii="宋体" w:hAnsi="宋体" w:hint="eastAsia"/>
                <w:color w:val="000000"/>
                <w:kern w:val="0"/>
                <w:sz w:val="20"/>
                <w:szCs w:val="20"/>
              </w:rPr>
              <w:t>一是项目实施要经过服务对象宣传动员、符合条件对象的初筛、老年人能力评估、家庭床位建设及验收、居家上门服务需求调研及开展服务等环节，每个环节均需进行政府采购程序，耗时较长；二是按照疫情防控要求，暂停家庭养老床位建设，导致项目进度延后；三是该项目在属于创新项目，探索时间长，导致床位建设</w:t>
            </w:r>
            <w:r w:rsidRPr="009B7E48">
              <w:rPr>
                <w:rFonts w:ascii="宋体" w:hAnsi="宋体" w:hint="eastAsia"/>
                <w:color w:val="000000"/>
                <w:kern w:val="0"/>
                <w:sz w:val="20"/>
                <w:szCs w:val="20"/>
              </w:rPr>
              <w:lastRenderedPageBreak/>
              <w:t>完成时间滞后于计划时间。</w:t>
            </w:r>
          </w:p>
          <w:p w:rsidR="00BE6677" w:rsidRPr="009B7E48" w:rsidRDefault="00BE6677" w:rsidP="003B490C">
            <w:pPr>
              <w:widowControl/>
              <w:adjustRightInd w:val="0"/>
              <w:snapToGrid w:val="0"/>
              <w:spacing w:line="280" w:lineRule="exact"/>
              <w:ind w:leftChars="-20" w:left="-42" w:rightChars="-20" w:right="-42"/>
              <w:rPr>
                <w:rFonts w:ascii="宋体" w:hAnsi="宋体"/>
                <w:color w:val="000000"/>
                <w:kern w:val="0"/>
                <w:sz w:val="20"/>
                <w:szCs w:val="20"/>
              </w:rPr>
            </w:pPr>
            <w:r w:rsidRPr="009B7E48">
              <w:rPr>
                <w:rFonts w:ascii="宋体" w:hAnsi="宋体" w:hint="eastAsia"/>
                <w:color w:val="000000"/>
                <w:kern w:val="0"/>
                <w:sz w:val="20"/>
                <w:szCs w:val="20"/>
              </w:rPr>
              <w:t>改进措施：一是强化责任落实，加快项目推进；二是加强组织调度和专项督导；三是加强部门沟通，加快支付进度</w:t>
            </w:r>
            <w:r w:rsidR="008E53D8">
              <w:rPr>
                <w:rFonts w:ascii="宋体" w:hAnsi="宋体" w:hint="eastAsia"/>
                <w:color w:val="000000"/>
                <w:kern w:val="0"/>
                <w:sz w:val="20"/>
                <w:szCs w:val="20"/>
              </w:rPr>
              <w:t>。</w:t>
            </w:r>
          </w:p>
        </w:tc>
      </w:tr>
      <w:tr w:rsidR="00BE6677" w:rsidRPr="003B40A2" w:rsidTr="003B490C">
        <w:trPr>
          <w:trHeight w:val="979"/>
          <w:jc w:val="center"/>
        </w:trPr>
        <w:tc>
          <w:tcPr>
            <w:tcW w:w="713" w:type="dxa"/>
            <w:vMerge/>
            <w:shd w:val="clear" w:color="auto" w:fill="auto"/>
            <w:textDirection w:val="tbRlV"/>
            <w:vAlign w:val="center"/>
            <w:hideMark/>
          </w:tcPr>
          <w:p w:rsidR="00BE6677" w:rsidRPr="003B40A2" w:rsidRDefault="00BE6677" w:rsidP="003B490C">
            <w:pPr>
              <w:adjustRightInd w:val="0"/>
              <w:snapToGrid w:val="0"/>
              <w:spacing w:line="280" w:lineRule="exact"/>
              <w:ind w:leftChars="-20" w:left="-42" w:rightChars="-20" w:right="-42"/>
              <w:jc w:val="center"/>
              <w:rPr>
                <w:rFonts w:ascii="宋体" w:hAnsi="宋体" w:cs="宋体"/>
                <w:snapToGrid w:val="0"/>
                <w:color w:val="000000"/>
                <w:spacing w:val="40"/>
                <w:kern w:val="0"/>
                <w:sz w:val="20"/>
                <w:szCs w:val="20"/>
              </w:rPr>
            </w:pPr>
          </w:p>
        </w:tc>
        <w:tc>
          <w:tcPr>
            <w:tcW w:w="691" w:type="dxa"/>
            <w:vMerge/>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p>
        </w:tc>
        <w:tc>
          <w:tcPr>
            <w:tcW w:w="1134" w:type="dxa"/>
            <w:gridSpan w:val="2"/>
            <w:vMerge/>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p>
        </w:tc>
        <w:tc>
          <w:tcPr>
            <w:tcW w:w="1960" w:type="dxa"/>
            <w:gridSpan w:val="2"/>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r w:rsidRPr="003B40A2">
              <w:rPr>
                <w:rFonts w:ascii="宋体" w:hAnsi="宋体"/>
                <w:color w:val="000000"/>
                <w:kern w:val="0"/>
                <w:sz w:val="20"/>
                <w:szCs w:val="20"/>
              </w:rPr>
              <w:t>2</w:t>
            </w:r>
            <w:r w:rsidRPr="003B40A2">
              <w:rPr>
                <w:rFonts w:ascii="宋体" w:hAnsi="宋体" w:hint="eastAsia"/>
                <w:color w:val="000000"/>
                <w:kern w:val="0"/>
                <w:sz w:val="20"/>
                <w:szCs w:val="20"/>
              </w:rPr>
              <w:t>、为失能、部分失能</w:t>
            </w:r>
            <w:r w:rsidRPr="003B40A2">
              <w:rPr>
                <w:rFonts w:ascii="宋体" w:hAnsi="宋体"/>
                <w:color w:val="000000"/>
                <w:kern w:val="0"/>
                <w:sz w:val="20"/>
                <w:szCs w:val="20"/>
              </w:rPr>
              <w:t>60</w:t>
            </w:r>
            <w:r w:rsidRPr="003B40A2">
              <w:rPr>
                <w:rFonts w:ascii="宋体" w:hAnsi="宋体" w:hint="eastAsia"/>
                <w:color w:val="000000"/>
                <w:kern w:val="0"/>
                <w:sz w:val="20"/>
                <w:szCs w:val="20"/>
              </w:rPr>
              <w:t>岁以上特殊困难老年人上门服务数量</w:t>
            </w:r>
          </w:p>
        </w:tc>
        <w:tc>
          <w:tcPr>
            <w:tcW w:w="1178" w:type="dxa"/>
            <w:shd w:val="clear" w:color="auto" w:fill="auto"/>
            <w:vAlign w:val="center"/>
            <w:hideMark/>
          </w:tcPr>
          <w:p w:rsidR="00BE6677" w:rsidRPr="009B7E48"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9B7E48">
              <w:rPr>
                <w:rFonts w:ascii="宋体" w:hint="eastAsia"/>
                <w:color w:val="000000"/>
                <w:sz w:val="20"/>
                <w:szCs w:val="20"/>
              </w:rPr>
              <w:t>≥7091人次</w:t>
            </w:r>
          </w:p>
        </w:tc>
        <w:tc>
          <w:tcPr>
            <w:tcW w:w="1466" w:type="dxa"/>
            <w:shd w:val="clear" w:color="auto" w:fill="auto"/>
            <w:noWrap/>
            <w:vAlign w:val="center"/>
            <w:hideMark/>
          </w:tcPr>
          <w:p w:rsidR="00BE6677" w:rsidRPr="009B7E48"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9B7E48">
              <w:rPr>
                <w:rFonts w:ascii="宋体" w:hAnsi="宋体" w:hint="eastAsia"/>
                <w:color w:val="000000"/>
                <w:kern w:val="0"/>
                <w:sz w:val="20"/>
                <w:szCs w:val="20"/>
              </w:rPr>
              <w:t>16384人次</w:t>
            </w:r>
          </w:p>
        </w:tc>
        <w:tc>
          <w:tcPr>
            <w:tcW w:w="2468" w:type="dxa"/>
            <w:gridSpan w:val="2"/>
            <w:shd w:val="clear" w:color="auto" w:fill="auto"/>
            <w:vAlign w:val="center"/>
            <w:hideMark/>
          </w:tcPr>
          <w:p w:rsidR="00BE6677" w:rsidRPr="009B7E48"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p>
        </w:tc>
      </w:tr>
      <w:tr w:rsidR="00BE6677" w:rsidRPr="003B40A2" w:rsidTr="003B490C">
        <w:trPr>
          <w:trHeight w:val="864"/>
          <w:jc w:val="center"/>
        </w:trPr>
        <w:tc>
          <w:tcPr>
            <w:tcW w:w="713" w:type="dxa"/>
            <w:vMerge/>
            <w:shd w:val="clear" w:color="auto" w:fill="auto"/>
            <w:textDirection w:val="tbRlV"/>
            <w:vAlign w:val="center"/>
            <w:hideMark/>
          </w:tcPr>
          <w:p w:rsidR="00BE6677" w:rsidRPr="003B40A2" w:rsidRDefault="00BE6677" w:rsidP="003B490C">
            <w:pPr>
              <w:adjustRightInd w:val="0"/>
              <w:snapToGrid w:val="0"/>
              <w:spacing w:line="280" w:lineRule="exact"/>
              <w:ind w:leftChars="-20" w:left="-42" w:rightChars="-20" w:right="-42"/>
              <w:jc w:val="center"/>
              <w:rPr>
                <w:rFonts w:ascii="宋体" w:hAnsi="宋体" w:cs="宋体"/>
                <w:snapToGrid w:val="0"/>
                <w:color w:val="000000"/>
                <w:spacing w:val="40"/>
                <w:kern w:val="0"/>
                <w:sz w:val="20"/>
                <w:szCs w:val="20"/>
              </w:rPr>
            </w:pPr>
          </w:p>
        </w:tc>
        <w:tc>
          <w:tcPr>
            <w:tcW w:w="691" w:type="dxa"/>
            <w:vMerge/>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p>
        </w:tc>
        <w:tc>
          <w:tcPr>
            <w:tcW w:w="1134" w:type="dxa"/>
            <w:gridSpan w:val="2"/>
            <w:vMerge/>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p>
        </w:tc>
        <w:tc>
          <w:tcPr>
            <w:tcW w:w="1960" w:type="dxa"/>
            <w:gridSpan w:val="2"/>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r w:rsidRPr="003B40A2">
              <w:rPr>
                <w:rFonts w:ascii="宋体" w:hAnsi="宋体"/>
                <w:color w:val="000000"/>
                <w:kern w:val="0"/>
                <w:sz w:val="20"/>
                <w:szCs w:val="20"/>
              </w:rPr>
              <w:t>3</w:t>
            </w:r>
            <w:r w:rsidRPr="003B40A2">
              <w:rPr>
                <w:rFonts w:ascii="宋体" w:hAnsi="宋体" w:hint="eastAsia"/>
                <w:color w:val="000000"/>
                <w:kern w:val="0"/>
                <w:sz w:val="20"/>
                <w:szCs w:val="20"/>
              </w:rPr>
              <w:t>、出台居家和社区基本养老服务提升行动项目专项方案</w:t>
            </w:r>
          </w:p>
        </w:tc>
        <w:tc>
          <w:tcPr>
            <w:tcW w:w="1178" w:type="dxa"/>
            <w:shd w:val="clear" w:color="auto" w:fill="auto"/>
            <w:noWrap/>
            <w:vAlign w:val="center"/>
            <w:hideMark/>
          </w:tcPr>
          <w:p w:rsidR="00BE6677" w:rsidRPr="009B7E48"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9B7E48">
              <w:rPr>
                <w:rFonts w:ascii="宋体" w:hint="eastAsia"/>
                <w:color w:val="000000"/>
                <w:sz w:val="20"/>
                <w:szCs w:val="20"/>
              </w:rPr>
              <w:t>≥2份</w:t>
            </w:r>
          </w:p>
        </w:tc>
        <w:tc>
          <w:tcPr>
            <w:tcW w:w="1466" w:type="dxa"/>
            <w:shd w:val="clear" w:color="auto" w:fill="auto"/>
            <w:noWrap/>
            <w:vAlign w:val="center"/>
            <w:hideMark/>
          </w:tcPr>
          <w:p w:rsidR="00BE6677" w:rsidRPr="009B7E48"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9B7E48">
              <w:rPr>
                <w:rFonts w:ascii="宋体" w:hAnsi="宋体" w:hint="eastAsia"/>
                <w:color w:val="000000"/>
                <w:kern w:val="0"/>
                <w:sz w:val="20"/>
                <w:szCs w:val="20"/>
              </w:rPr>
              <w:t>2</w:t>
            </w:r>
          </w:p>
        </w:tc>
        <w:tc>
          <w:tcPr>
            <w:tcW w:w="2468" w:type="dxa"/>
            <w:gridSpan w:val="2"/>
            <w:shd w:val="clear" w:color="auto" w:fill="auto"/>
            <w:vAlign w:val="center"/>
            <w:hideMark/>
          </w:tcPr>
          <w:p w:rsidR="00BE6677" w:rsidRPr="009B7E48"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p>
        </w:tc>
      </w:tr>
      <w:tr w:rsidR="00BE6677" w:rsidRPr="003B40A2" w:rsidTr="008E53D8">
        <w:trPr>
          <w:trHeight w:val="536"/>
          <w:jc w:val="center"/>
        </w:trPr>
        <w:tc>
          <w:tcPr>
            <w:tcW w:w="713" w:type="dxa"/>
            <w:vMerge w:val="restart"/>
            <w:shd w:val="clear" w:color="auto" w:fill="auto"/>
            <w:textDirection w:val="tbRlV"/>
            <w:vAlign w:val="center"/>
            <w:hideMark/>
          </w:tcPr>
          <w:p w:rsidR="00BE6677" w:rsidRPr="003B40A2" w:rsidRDefault="00BE6677" w:rsidP="003B490C">
            <w:pPr>
              <w:adjustRightInd w:val="0"/>
              <w:snapToGrid w:val="0"/>
              <w:spacing w:line="280" w:lineRule="exact"/>
              <w:ind w:leftChars="-20" w:left="-42" w:rightChars="-20" w:right="-42"/>
              <w:jc w:val="center"/>
              <w:rPr>
                <w:rFonts w:ascii="宋体" w:hAnsi="宋体" w:cs="宋体"/>
                <w:snapToGrid w:val="0"/>
                <w:color w:val="000000"/>
                <w:spacing w:val="40"/>
                <w:kern w:val="0"/>
                <w:sz w:val="20"/>
                <w:szCs w:val="20"/>
              </w:rPr>
            </w:pPr>
            <w:r w:rsidRPr="003B40A2">
              <w:rPr>
                <w:rFonts w:ascii="宋体" w:hAnsi="宋体" w:cs="宋体" w:hint="eastAsia"/>
                <w:snapToGrid w:val="0"/>
                <w:color w:val="000000"/>
                <w:spacing w:val="40"/>
                <w:kern w:val="0"/>
                <w:sz w:val="20"/>
                <w:szCs w:val="20"/>
              </w:rPr>
              <w:t>绩效指标</w:t>
            </w:r>
          </w:p>
        </w:tc>
        <w:tc>
          <w:tcPr>
            <w:tcW w:w="691" w:type="dxa"/>
            <w:vMerge w:val="restart"/>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172B81">
              <w:rPr>
                <w:rFonts w:ascii="宋体" w:hAnsi="宋体" w:hint="eastAsia"/>
                <w:color w:val="000000"/>
                <w:kern w:val="0"/>
                <w:sz w:val="20"/>
                <w:szCs w:val="20"/>
              </w:rPr>
              <w:t>产出指标</w:t>
            </w:r>
          </w:p>
        </w:tc>
        <w:tc>
          <w:tcPr>
            <w:tcW w:w="1134" w:type="dxa"/>
            <w:gridSpan w:val="2"/>
            <w:vMerge w:val="restart"/>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3B40A2">
              <w:rPr>
                <w:rFonts w:ascii="宋体" w:hAnsi="宋体" w:hint="eastAsia"/>
                <w:color w:val="000000"/>
                <w:kern w:val="0"/>
                <w:sz w:val="20"/>
                <w:szCs w:val="20"/>
              </w:rPr>
              <w:t>质量指标</w:t>
            </w:r>
          </w:p>
        </w:tc>
        <w:tc>
          <w:tcPr>
            <w:tcW w:w="1960" w:type="dxa"/>
            <w:gridSpan w:val="2"/>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r w:rsidRPr="003B40A2">
              <w:rPr>
                <w:rFonts w:ascii="宋体" w:hAnsi="宋体"/>
                <w:color w:val="000000"/>
                <w:kern w:val="0"/>
                <w:sz w:val="20"/>
                <w:szCs w:val="20"/>
              </w:rPr>
              <w:t>1</w:t>
            </w:r>
            <w:r w:rsidRPr="003B40A2">
              <w:rPr>
                <w:rFonts w:ascii="宋体" w:hAnsi="宋体" w:hint="eastAsia"/>
                <w:color w:val="000000"/>
                <w:kern w:val="0"/>
                <w:sz w:val="20"/>
                <w:szCs w:val="20"/>
              </w:rPr>
              <w:t>、适老化改造的设施设备合格率</w:t>
            </w:r>
          </w:p>
        </w:tc>
        <w:tc>
          <w:tcPr>
            <w:tcW w:w="1178" w:type="dxa"/>
            <w:shd w:val="clear" w:color="auto" w:fill="auto"/>
            <w:noWrap/>
            <w:vAlign w:val="center"/>
            <w:hideMark/>
          </w:tcPr>
          <w:p w:rsidR="00BE6677" w:rsidRPr="009B7E48"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9B7E48">
              <w:rPr>
                <w:rFonts w:ascii="宋体" w:hint="eastAsia"/>
                <w:color w:val="000000"/>
                <w:sz w:val="20"/>
                <w:szCs w:val="20"/>
              </w:rPr>
              <w:t>100%</w:t>
            </w:r>
          </w:p>
        </w:tc>
        <w:tc>
          <w:tcPr>
            <w:tcW w:w="1466" w:type="dxa"/>
            <w:shd w:val="clear" w:color="auto" w:fill="auto"/>
            <w:vAlign w:val="center"/>
            <w:hideMark/>
          </w:tcPr>
          <w:p w:rsidR="00BE6677" w:rsidRPr="009B7E48"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9B7E48">
              <w:rPr>
                <w:rFonts w:ascii="宋体" w:hAnsi="宋体"/>
                <w:color w:val="000000"/>
                <w:kern w:val="0"/>
                <w:sz w:val="20"/>
                <w:szCs w:val="20"/>
              </w:rPr>
              <w:t>100%</w:t>
            </w:r>
          </w:p>
        </w:tc>
        <w:tc>
          <w:tcPr>
            <w:tcW w:w="2468" w:type="dxa"/>
            <w:gridSpan w:val="2"/>
            <w:shd w:val="clear" w:color="auto" w:fill="auto"/>
            <w:vAlign w:val="center"/>
            <w:hideMark/>
          </w:tcPr>
          <w:p w:rsidR="00BE6677" w:rsidRPr="009B7E48"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p>
        </w:tc>
      </w:tr>
      <w:tr w:rsidR="00BE6677" w:rsidRPr="003B40A2" w:rsidTr="003B490C">
        <w:trPr>
          <w:trHeight w:val="830"/>
          <w:jc w:val="center"/>
        </w:trPr>
        <w:tc>
          <w:tcPr>
            <w:tcW w:w="713" w:type="dxa"/>
            <w:vMerge/>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p>
        </w:tc>
        <w:tc>
          <w:tcPr>
            <w:tcW w:w="691" w:type="dxa"/>
            <w:vMerge/>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p>
        </w:tc>
        <w:tc>
          <w:tcPr>
            <w:tcW w:w="1134" w:type="dxa"/>
            <w:gridSpan w:val="2"/>
            <w:vMerge/>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p>
        </w:tc>
        <w:tc>
          <w:tcPr>
            <w:tcW w:w="1960" w:type="dxa"/>
            <w:gridSpan w:val="2"/>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kern w:val="0"/>
                <w:sz w:val="20"/>
                <w:szCs w:val="20"/>
              </w:rPr>
            </w:pPr>
            <w:r w:rsidRPr="003B40A2">
              <w:rPr>
                <w:rFonts w:ascii="宋体" w:hAnsi="宋体"/>
                <w:kern w:val="0"/>
                <w:sz w:val="20"/>
                <w:szCs w:val="20"/>
              </w:rPr>
              <w:t>2</w:t>
            </w:r>
            <w:r w:rsidRPr="003B40A2">
              <w:rPr>
                <w:rFonts w:ascii="宋体" w:hAnsi="宋体" w:hint="eastAsia"/>
                <w:kern w:val="0"/>
                <w:sz w:val="20"/>
                <w:szCs w:val="20"/>
              </w:rPr>
              <w:t>、失能、部分失能</w:t>
            </w:r>
            <w:r w:rsidRPr="003B40A2">
              <w:rPr>
                <w:rFonts w:ascii="宋体" w:hAnsi="宋体"/>
                <w:kern w:val="0"/>
                <w:sz w:val="20"/>
                <w:szCs w:val="20"/>
              </w:rPr>
              <w:t>60</w:t>
            </w:r>
            <w:r w:rsidRPr="003B40A2">
              <w:rPr>
                <w:rFonts w:ascii="宋体" w:hAnsi="宋体" w:hint="eastAsia"/>
                <w:kern w:val="0"/>
                <w:sz w:val="20"/>
                <w:szCs w:val="20"/>
              </w:rPr>
              <w:t>岁以上特殊困难老年人上门服务合格率</w:t>
            </w:r>
          </w:p>
        </w:tc>
        <w:tc>
          <w:tcPr>
            <w:tcW w:w="1178" w:type="dxa"/>
            <w:shd w:val="clear" w:color="auto" w:fill="auto"/>
            <w:noWrap/>
            <w:vAlign w:val="center"/>
            <w:hideMark/>
          </w:tcPr>
          <w:p w:rsidR="00BE6677" w:rsidRPr="009B7E48"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9B7E48">
              <w:rPr>
                <w:rFonts w:ascii="宋体" w:hint="eastAsia"/>
                <w:color w:val="000000"/>
                <w:sz w:val="20"/>
                <w:szCs w:val="20"/>
              </w:rPr>
              <w:t>100%</w:t>
            </w:r>
          </w:p>
        </w:tc>
        <w:tc>
          <w:tcPr>
            <w:tcW w:w="1466" w:type="dxa"/>
            <w:shd w:val="clear" w:color="auto" w:fill="auto"/>
            <w:noWrap/>
            <w:vAlign w:val="center"/>
            <w:hideMark/>
          </w:tcPr>
          <w:p w:rsidR="00BE6677" w:rsidRPr="009B7E48"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9B7E48">
              <w:rPr>
                <w:rFonts w:ascii="宋体" w:hAnsi="宋体"/>
                <w:color w:val="000000"/>
                <w:kern w:val="0"/>
                <w:sz w:val="20"/>
                <w:szCs w:val="20"/>
              </w:rPr>
              <w:t>100%</w:t>
            </w:r>
          </w:p>
        </w:tc>
        <w:tc>
          <w:tcPr>
            <w:tcW w:w="2468" w:type="dxa"/>
            <w:gridSpan w:val="2"/>
            <w:shd w:val="clear" w:color="auto" w:fill="auto"/>
            <w:vAlign w:val="center"/>
            <w:hideMark/>
          </w:tcPr>
          <w:p w:rsidR="00BE6677" w:rsidRPr="009B7E48"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p>
        </w:tc>
      </w:tr>
      <w:tr w:rsidR="00BE6677" w:rsidRPr="003B40A2" w:rsidTr="008E53D8">
        <w:trPr>
          <w:trHeight w:val="544"/>
          <w:jc w:val="center"/>
        </w:trPr>
        <w:tc>
          <w:tcPr>
            <w:tcW w:w="713" w:type="dxa"/>
            <w:vMerge/>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p>
        </w:tc>
        <w:tc>
          <w:tcPr>
            <w:tcW w:w="691" w:type="dxa"/>
            <w:vMerge/>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p>
        </w:tc>
        <w:tc>
          <w:tcPr>
            <w:tcW w:w="1134" w:type="dxa"/>
            <w:gridSpan w:val="2"/>
            <w:vMerge w:val="restart"/>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kern w:val="0"/>
                <w:sz w:val="20"/>
                <w:szCs w:val="20"/>
              </w:rPr>
            </w:pPr>
            <w:r w:rsidRPr="003B40A2">
              <w:rPr>
                <w:rFonts w:ascii="宋体" w:hAnsi="宋体" w:hint="eastAsia"/>
                <w:kern w:val="0"/>
                <w:sz w:val="20"/>
                <w:szCs w:val="20"/>
              </w:rPr>
              <w:t>时效指标</w:t>
            </w:r>
          </w:p>
        </w:tc>
        <w:tc>
          <w:tcPr>
            <w:tcW w:w="1960" w:type="dxa"/>
            <w:gridSpan w:val="2"/>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kern w:val="0"/>
                <w:sz w:val="20"/>
                <w:szCs w:val="20"/>
              </w:rPr>
            </w:pPr>
            <w:r w:rsidRPr="003B40A2">
              <w:rPr>
                <w:rFonts w:ascii="宋体" w:hAnsi="宋体"/>
                <w:kern w:val="0"/>
                <w:sz w:val="20"/>
                <w:szCs w:val="20"/>
              </w:rPr>
              <w:t>1</w:t>
            </w:r>
            <w:r w:rsidRPr="003B40A2">
              <w:rPr>
                <w:rFonts w:ascii="宋体" w:hAnsi="宋体" w:hint="eastAsia"/>
                <w:kern w:val="0"/>
                <w:sz w:val="20"/>
                <w:szCs w:val="20"/>
              </w:rPr>
              <w:t>、家庭养老床位建设和上门服务完成时间</w:t>
            </w:r>
          </w:p>
        </w:tc>
        <w:tc>
          <w:tcPr>
            <w:tcW w:w="1178" w:type="dxa"/>
            <w:shd w:val="clear" w:color="auto" w:fill="auto"/>
            <w:vAlign w:val="center"/>
            <w:hideMark/>
          </w:tcPr>
          <w:p w:rsidR="00BE6677" w:rsidRPr="009B7E48"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r w:rsidRPr="009B7E48">
              <w:rPr>
                <w:rFonts w:ascii="宋体" w:hint="eastAsia"/>
                <w:color w:val="000000"/>
                <w:sz w:val="20"/>
                <w:szCs w:val="20"/>
              </w:rPr>
              <w:t>2022年2月底前</w:t>
            </w:r>
          </w:p>
        </w:tc>
        <w:tc>
          <w:tcPr>
            <w:tcW w:w="1466" w:type="dxa"/>
            <w:shd w:val="clear" w:color="auto" w:fill="auto"/>
            <w:vAlign w:val="center"/>
            <w:hideMark/>
          </w:tcPr>
          <w:p w:rsidR="00BE6677" w:rsidRPr="009B7E48"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9B7E48">
              <w:rPr>
                <w:rFonts w:ascii="宋体" w:hAnsi="宋体" w:hint="eastAsia"/>
                <w:color w:val="000000"/>
                <w:kern w:val="0"/>
                <w:sz w:val="20"/>
                <w:szCs w:val="20"/>
              </w:rPr>
              <w:t>正在开展</w:t>
            </w:r>
          </w:p>
        </w:tc>
        <w:tc>
          <w:tcPr>
            <w:tcW w:w="2468" w:type="dxa"/>
            <w:gridSpan w:val="2"/>
            <w:shd w:val="clear" w:color="auto" w:fill="auto"/>
            <w:vAlign w:val="center"/>
            <w:hideMark/>
          </w:tcPr>
          <w:p w:rsidR="00BE6677" w:rsidRPr="009B7E48" w:rsidRDefault="00BE6677" w:rsidP="003B490C">
            <w:pPr>
              <w:widowControl/>
              <w:adjustRightInd w:val="0"/>
              <w:snapToGrid w:val="0"/>
              <w:spacing w:line="280" w:lineRule="exact"/>
              <w:ind w:leftChars="-20" w:left="-42" w:rightChars="-20" w:right="-42"/>
              <w:jc w:val="left"/>
              <w:rPr>
                <w:rFonts w:ascii="宋体" w:hAnsi="宋体" w:cs="宋体"/>
                <w:color w:val="000000"/>
                <w:kern w:val="0"/>
                <w:sz w:val="20"/>
                <w:szCs w:val="20"/>
              </w:rPr>
            </w:pPr>
          </w:p>
        </w:tc>
      </w:tr>
      <w:tr w:rsidR="00BE6677" w:rsidRPr="003B40A2" w:rsidTr="008E53D8">
        <w:trPr>
          <w:trHeight w:val="824"/>
          <w:jc w:val="center"/>
        </w:trPr>
        <w:tc>
          <w:tcPr>
            <w:tcW w:w="713" w:type="dxa"/>
            <w:vMerge/>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p>
        </w:tc>
        <w:tc>
          <w:tcPr>
            <w:tcW w:w="691" w:type="dxa"/>
            <w:vMerge/>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p>
        </w:tc>
        <w:tc>
          <w:tcPr>
            <w:tcW w:w="1134" w:type="dxa"/>
            <w:gridSpan w:val="2"/>
            <w:vMerge/>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kern w:val="0"/>
                <w:sz w:val="20"/>
                <w:szCs w:val="20"/>
              </w:rPr>
            </w:pPr>
          </w:p>
        </w:tc>
        <w:tc>
          <w:tcPr>
            <w:tcW w:w="1960" w:type="dxa"/>
            <w:gridSpan w:val="2"/>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kern w:val="0"/>
                <w:sz w:val="20"/>
                <w:szCs w:val="20"/>
              </w:rPr>
            </w:pPr>
            <w:r w:rsidRPr="003B40A2">
              <w:rPr>
                <w:rFonts w:ascii="宋体" w:hAnsi="宋体"/>
                <w:kern w:val="0"/>
                <w:sz w:val="20"/>
                <w:szCs w:val="20"/>
              </w:rPr>
              <w:t>2</w:t>
            </w:r>
            <w:r w:rsidRPr="003B40A2">
              <w:rPr>
                <w:rFonts w:ascii="宋体" w:hAnsi="宋体" w:hint="eastAsia"/>
                <w:kern w:val="0"/>
                <w:sz w:val="20"/>
                <w:szCs w:val="20"/>
              </w:rPr>
              <w:t>、出台居家和社区基本养老服务提升行动项目专项方案时间</w:t>
            </w:r>
          </w:p>
        </w:tc>
        <w:tc>
          <w:tcPr>
            <w:tcW w:w="1178" w:type="dxa"/>
            <w:shd w:val="clear" w:color="auto" w:fill="auto"/>
            <w:vAlign w:val="center"/>
            <w:hideMark/>
          </w:tcPr>
          <w:p w:rsidR="00BE6677" w:rsidRPr="009B7E48"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r w:rsidRPr="009B7E48">
              <w:rPr>
                <w:rFonts w:ascii="宋体" w:hint="eastAsia"/>
                <w:color w:val="000000"/>
                <w:sz w:val="20"/>
                <w:szCs w:val="20"/>
              </w:rPr>
              <w:t>2021年10月前</w:t>
            </w:r>
          </w:p>
        </w:tc>
        <w:tc>
          <w:tcPr>
            <w:tcW w:w="1466" w:type="dxa"/>
            <w:shd w:val="clear" w:color="auto" w:fill="auto"/>
            <w:noWrap/>
            <w:vAlign w:val="center"/>
            <w:hideMark/>
          </w:tcPr>
          <w:p w:rsidR="00BE6677" w:rsidRPr="009B7E48"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9B7E48">
              <w:rPr>
                <w:rFonts w:ascii="宋体" w:hAnsi="宋体"/>
                <w:color w:val="000000"/>
                <w:kern w:val="0"/>
                <w:sz w:val="20"/>
                <w:szCs w:val="20"/>
              </w:rPr>
              <w:t>2021年10月</w:t>
            </w:r>
          </w:p>
        </w:tc>
        <w:tc>
          <w:tcPr>
            <w:tcW w:w="2468" w:type="dxa"/>
            <w:gridSpan w:val="2"/>
            <w:shd w:val="clear" w:color="auto" w:fill="auto"/>
            <w:vAlign w:val="center"/>
            <w:hideMark/>
          </w:tcPr>
          <w:p w:rsidR="00BE6677" w:rsidRPr="009B7E48"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p>
        </w:tc>
      </w:tr>
      <w:tr w:rsidR="00BE6677" w:rsidRPr="003B40A2" w:rsidTr="003B490C">
        <w:trPr>
          <w:trHeight w:val="454"/>
          <w:jc w:val="center"/>
        </w:trPr>
        <w:tc>
          <w:tcPr>
            <w:tcW w:w="713" w:type="dxa"/>
            <w:vMerge/>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p>
        </w:tc>
        <w:tc>
          <w:tcPr>
            <w:tcW w:w="691" w:type="dxa"/>
            <w:vMerge/>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p>
        </w:tc>
        <w:tc>
          <w:tcPr>
            <w:tcW w:w="1134" w:type="dxa"/>
            <w:gridSpan w:val="2"/>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kern w:val="0"/>
                <w:sz w:val="20"/>
                <w:szCs w:val="20"/>
              </w:rPr>
            </w:pPr>
            <w:r w:rsidRPr="003B40A2">
              <w:rPr>
                <w:rFonts w:ascii="宋体" w:hAnsi="宋体" w:hint="eastAsia"/>
                <w:kern w:val="0"/>
                <w:sz w:val="20"/>
                <w:szCs w:val="20"/>
              </w:rPr>
              <w:t>成本指标</w:t>
            </w:r>
          </w:p>
        </w:tc>
        <w:tc>
          <w:tcPr>
            <w:tcW w:w="1960" w:type="dxa"/>
            <w:gridSpan w:val="2"/>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s="宋体"/>
                <w:kern w:val="0"/>
                <w:sz w:val="20"/>
                <w:szCs w:val="20"/>
              </w:rPr>
            </w:pPr>
            <w:r w:rsidRPr="003B40A2">
              <w:rPr>
                <w:rFonts w:ascii="宋体" w:hAnsi="宋体" w:cs="宋体" w:hint="eastAsia"/>
                <w:kern w:val="0"/>
                <w:sz w:val="20"/>
                <w:szCs w:val="20"/>
              </w:rPr>
              <w:t>居家和社区基本养老服务提升行动资金</w:t>
            </w:r>
          </w:p>
        </w:tc>
        <w:tc>
          <w:tcPr>
            <w:tcW w:w="1178" w:type="dxa"/>
            <w:shd w:val="clear" w:color="auto" w:fill="auto"/>
            <w:vAlign w:val="center"/>
            <w:hideMark/>
          </w:tcPr>
          <w:p w:rsidR="00BE6677" w:rsidRPr="009B7E48"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r w:rsidRPr="009B7E48">
              <w:rPr>
                <w:rFonts w:ascii="宋体" w:hint="eastAsia"/>
                <w:color w:val="000000"/>
                <w:sz w:val="20"/>
                <w:szCs w:val="20"/>
              </w:rPr>
              <w:t>3900万元</w:t>
            </w:r>
          </w:p>
        </w:tc>
        <w:tc>
          <w:tcPr>
            <w:tcW w:w="1466" w:type="dxa"/>
            <w:shd w:val="clear" w:color="auto" w:fill="auto"/>
            <w:noWrap/>
            <w:vAlign w:val="center"/>
            <w:hideMark/>
          </w:tcPr>
          <w:p w:rsidR="00BE6677" w:rsidRPr="009B7E48"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9B7E48">
              <w:rPr>
                <w:rFonts w:ascii="宋体" w:hAnsi="宋体" w:hint="eastAsia"/>
                <w:color w:val="000000"/>
                <w:kern w:val="0"/>
                <w:sz w:val="20"/>
                <w:szCs w:val="20"/>
              </w:rPr>
              <w:t>922.004万元</w:t>
            </w:r>
          </w:p>
        </w:tc>
        <w:tc>
          <w:tcPr>
            <w:tcW w:w="2468" w:type="dxa"/>
            <w:gridSpan w:val="2"/>
            <w:shd w:val="clear" w:color="auto" w:fill="auto"/>
            <w:vAlign w:val="center"/>
            <w:hideMark/>
          </w:tcPr>
          <w:p w:rsidR="00BE6677" w:rsidRPr="009B7E48" w:rsidRDefault="00BE6677" w:rsidP="003B490C">
            <w:pPr>
              <w:widowControl/>
              <w:adjustRightInd w:val="0"/>
              <w:snapToGrid w:val="0"/>
              <w:spacing w:line="280" w:lineRule="exact"/>
              <w:ind w:leftChars="-20" w:left="-42" w:rightChars="-20" w:right="-42"/>
              <w:jc w:val="left"/>
              <w:rPr>
                <w:rFonts w:ascii="宋体" w:hAnsi="宋体" w:cs="宋体"/>
                <w:color w:val="000000"/>
                <w:kern w:val="0"/>
                <w:sz w:val="20"/>
                <w:szCs w:val="20"/>
              </w:rPr>
            </w:pPr>
            <w:r w:rsidRPr="009B7E48">
              <w:rPr>
                <w:rFonts w:ascii="宋体" w:hAnsi="宋体" w:cs="宋体" w:hint="eastAsia"/>
                <w:color w:val="000000"/>
                <w:kern w:val="0"/>
                <w:sz w:val="20"/>
                <w:szCs w:val="20"/>
              </w:rPr>
              <w:t>一是项目执行期较短，整个项目涉及业务环节多，且受疫情影响；二是经济下行，国库紧张；三是家庭养老床位建设资金待床位建设完成通过验收评估后全部支出，服务则需按月支付，根据政府采购合同要求尚未支付全部项目款项。</w:t>
            </w:r>
          </w:p>
          <w:p w:rsidR="00BE6677" w:rsidRPr="009B7E48" w:rsidRDefault="00BE6677" w:rsidP="003B490C">
            <w:pPr>
              <w:widowControl/>
              <w:adjustRightInd w:val="0"/>
              <w:snapToGrid w:val="0"/>
              <w:spacing w:line="280" w:lineRule="exact"/>
              <w:ind w:leftChars="-20" w:left="-42" w:rightChars="-20" w:right="-42"/>
              <w:jc w:val="left"/>
              <w:rPr>
                <w:rFonts w:ascii="宋体" w:hAnsi="宋体" w:cs="宋体"/>
                <w:color w:val="000000"/>
                <w:kern w:val="0"/>
                <w:sz w:val="20"/>
                <w:szCs w:val="20"/>
              </w:rPr>
            </w:pPr>
            <w:r w:rsidRPr="009B7E48">
              <w:rPr>
                <w:rFonts w:ascii="宋体" w:hAnsi="宋体" w:cs="宋体" w:hint="eastAsia"/>
                <w:color w:val="000000"/>
                <w:kern w:val="0"/>
                <w:sz w:val="20"/>
                <w:szCs w:val="20"/>
              </w:rPr>
              <w:t>改进措施：一是强化责任落实，加快项目推进；二是加强组织调度和专项督导；三是加强部门沟通，加快支付进度</w:t>
            </w:r>
            <w:r w:rsidR="008E53D8">
              <w:rPr>
                <w:rFonts w:ascii="宋体" w:hAnsi="宋体" w:cs="宋体" w:hint="eastAsia"/>
                <w:color w:val="000000"/>
                <w:kern w:val="0"/>
                <w:sz w:val="20"/>
                <w:szCs w:val="20"/>
              </w:rPr>
              <w:t>。</w:t>
            </w:r>
          </w:p>
        </w:tc>
      </w:tr>
      <w:tr w:rsidR="00BE6677" w:rsidRPr="003B40A2" w:rsidTr="003B490C">
        <w:trPr>
          <w:trHeight w:val="730"/>
          <w:jc w:val="center"/>
        </w:trPr>
        <w:tc>
          <w:tcPr>
            <w:tcW w:w="713" w:type="dxa"/>
            <w:vMerge/>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p>
        </w:tc>
        <w:tc>
          <w:tcPr>
            <w:tcW w:w="691" w:type="dxa"/>
            <w:shd w:val="clear" w:color="auto" w:fill="auto"/>
            <w:noWrap/>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3B40A2">
              <w:rPr>
                <w:rFonts w:ascii="宋体" w:hAnsi="宋体" w:hint="eastAsia"/>
                <w:color w:val="000000"/>
                <w:kern w:val="0"/>
                <w:sz w:val="20"/>
                <w:szCs w:val="20"/>
              </w:rPr>
              <w:t>效益指标</w:t>
            </w:r>
          </w:p>
        </w:tc>
        <w:tc>
          <w:tcPr>
            <w:tcW w:w="1134" w:type="dxa"/>
            <w:gridSpan w:val="2"/>
            <w:shd w:val="clear" w:color="auto" w:fill="auto"/>
            <w:vAlign w:val="center"/>
            <w:hideMark/>
          </w:tcPr>
          <w:p w:rsidR="00BE6677" w:rsidRDefault="00BE6677" w:rsidP="003B490C">
            <w:pPr>
              <w:widowControl/>
              <w:adjustRightInd w:val="0"/>
              <w:snapToGrid w:val="0"/>
              <w:spacing w:line="280" w:lineRule="exact"/>
              <w:ind w:leftChars="-20" w:left="-42" w:rightChars="-20" w:right="-42"/>
              <w:jc w:val="center"/>
              <w:rPr>
                <w:rFonts w:ascii="宋体" w:hAnsi="宋体"/>
                <w:kern w:val="0"/>
                <w:sz w:val="20"/>
                <w:szCs w:val="20"/>
              </w:rPr>
            </w:pPr>
            <w:r w:rsidRPr="003B40A2">
              <w:rPr>
                <w:rFonts w:ascii="宋体" w:hAnsi="宋体" w:hint="eastAsia"/>
                <w:kern w:val="0"/>
                <w:sz w:val="20"/>
                <w:szCs w:val="20"/>
              </w:rPr>
              <w:t>社会效益</w:t>
            </w:r>
          </w:p>
          <w:p w:rsidR="00BE6677" w:rsidRPr="003B40A2" w:rsidRDefault="00BE6677" w:rsidP="003B490C">
            <w:pPr>
              <w:widowControl/>
              <w:adjustRightInd w:val="0"/>
              <w:snapToGrid w:val="0"/>
              <w:spacing w:line="280" w:lineRule="exact"/>
              <w:ind w:leftChars="-20" w:left="-42" w:rightChars="-20" w:right="-42"/>
              <w:jc w:val="center"/>
              <w:rPr>
                <w:rFonts w:ascii="宋体" w:hAnsi="宋体"/>
                <w:kern w:val="0"/>
                <w:sz w:val="20"/>
                <w:szCs w:val="20"/>
              </w:rPr>
            </w:pPr>
            <w:r w:rsidRPr="003B40A2">
              <w:rPr>
                <w:rFonts w:ascii="宋体" w:hAnsi="宋体" w:hint="eastAsia"/>
                <w:kern w:val="0"/>
                <w:sz w:val="20"/>
                <w:szCs w:val="20"/>
              </w:rPr>
              <w:t>指标</w:t>
            </w:r>
          </w:p>
        </w:tc>
        <w:tc>
          <w:tcPr>
            <w:tcW w:w="1960" w:type="dxa"/>
            <w:gridSpan w:val="2"/>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kern w:val="0"/>
                <w:sz w:val="20"/>
                <w:szCs w:val="20"/>
              </w:rPr>
            </w:pPr>
            <w:r w:rsidRPr="003B40A2">
              <w:rPr>
                <w:rFonts w:ascii="宋体" w:hAnsi="宋体" w:hint="eastAsia"/>
                <w:kern w:val="0"/>
                <w:sz w:val="20"/>
                <w:szCs w:val="20"/>
              </w:rPr>
              <w:t>居家和社区养老服务能力和品质</w:t>
            </w:r>
          </w:p>
        </w:tc>
        <w:tc>
          <w:tcPr>
            <w:tcW w:w="1178" w:type="dxa"/>
            <w:shd w:val="clear" w:color="auto" w:fill="auto"/>
            <w:noWrap/>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Pr>
                <w:rFonts w:hint="eastAsia"/>
                <w:color w:val="000000"/>
                <w:sz w:val="20"/>
                <w:szCs w:val="20"/>
              </w:rPr>
              <w:t>有效提高</w:t>
            </w:r>
          </w:p>
        </w:tc>
        <w:tc>
          <w:tcPr>
            <w:tcW w:w="1466" w:type="dxa"/>
            <w:shd w:val="clear" w:color="auto" w:fill="auto"/>
            <w:noWrap/>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3B40A2">
              <w:rPr>
                <w:rFonts w:ascii="宋体" w:hAnsi="宋体" w:hint="eastAsia"/>
                <w:color w:val="000000"/>
                <w:kern w:val="0"/>
                <w:sz w:val="20"/>
                <w:szCs w:val="20"/>
              </w:rPr>
              <w:t>有效提高</w:t>
            </w:r>
          </w:p>
        </w:tc>
        <w:tc>
          <w:tcPr>
            <w:tcW w:w="2468" w:type="dxa"/>
            <w:gridSpan w:val="2"/>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p>
        </w:tc>
      </w:tr>
      <w:tr w:rsidR="00BE6677" w:rsidRPr="003B40A2" w:rsidTr="003B490C">
        <w:trPr>
          <w:trHeight w:val="454"/>
          <w:jc w:val="center"/>
        </w:trPr>
        <w:tc>
          <w:tcPr>
            <w:tcW w:w="713" w:type="dxa"/>
            <w:vMerge/>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olor w:val="000000"/>
                <w:kern w:val="0"/>
                <w:sz w:val="20"/>
                <w:szCs w:val="20"/>
              </w:rPr>
            </w:pPr>
          </w:p>
        </w:tc>
        <w:tc>
          <w:tcPr>
            <w:tcW w:w="691" w:type="dxa"/>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3B40A2">
              <w:rPr>
                <w:rFonts w:ascii="宋体" w:hAnsi="宋体" w:hint="eastAsia"/>
                <w:color w:val="000000"/>
                <w:kern w:val="0"/>
                <w:sz w:val="20"/>
                <w:szCs w:val="20"/>
              </w:rPr>
              <w:t>满意度指标</w:t>
            </w:r>
          </w:p>
        </w:tc>
        <w:tc>
          <w:tcPr>
            <w:tcW w:w="1134" w:type="dxa"/>
            <w:gridSpan w:val="2"/>
            <w:shd w:val="clear" w:color="auto" w:fill="auto"/>
            <w:vAlign w:val="center"/>
            <w:hideMark/>
          </w:tcPr>
          <w:p w:rsidR="00BE6677" w:rsidRDefault="00BE6677" w:rsidP="003B490C">
            <w:pPr>
              <w:widowControl/>
              <w:adjustRightInd w:val="0"/>
              <w:snapToGrid w:val="0"/>
              <w:spacing w:line="280" w:lineRule="exact"/>
              <w:ind w:leftChars="-20" w:left="-42" w:rightChars="-20" w:right="-42"/>
              <w:jc w:val="center"/>
              <w:rPr>
                <w:rFonts w:ascii="宋体" w:hAnsi="宋体"/>
                <w:kern w:val="0"/>
                <w:sz w:val="20"/>
                <w:szCs w:val="20"/>
              </w:rPr>
            </w:pPr>
            <w:r w:rsidRPr="003B40A2">
              <w:rPr>
                <w:rFonts w:ascii="宋体" w:hAnsi="宋体" w:hint="eastAsia"/>
                <w:kern w:val="0"/>
                <w:sz w:val="20"/>
                <w:szCs w:val="20"/>
              </w:rPr>
              <w:t>服务对象</w:t>
            </w:r>
          </w:p>
          <w:p w:rsidR="00BE6677" w:rsidRPr="003B40A2" w:rsidRDefault="00BE6677" w:rsidP="003B490C">
            <w:pPr>
              <w:widowControl/>
              <w:adjustRightInd w:val="0"/>
              <w:snapToGrid w:val="0"/>
              <w:spacing w:line="280" w:lineRule="exact"/>
              <w:ind w:leftChars="-20" w:left="-42" w:rightChars="-20" w:right="-42"/>
              <w:jc w:val="center"/>
              <w:rPr>
                <w:rFonts w:ascii="宋体" w:hAnsi="宋体"/>
                <w:kern w:val="0"/>
                <w:sz w:val="20"/>
                <w:szCs w:val="20"/>
              </w:rPr>
            </w:pPr>
            <w:r w:rsidRPr="003B40A2">
              <w:rPr>
                <w:rFonts w:ascii="宋体" w:hAnsi="宋体" w:hint="eastAsia"/>
                <w:kern w:val="0"/>
                <w:sz w:val="20"/>
                <w:szCs w:val="20"/>
              </w:rPr>
              <w:t>满意度指标</w:t>
            </w:r>
          </w:p>
        </w:tc>
        <w:tc>
          <w:tcPr>
            <w:tcW w:w="1960" w:type="dxa"/>
            <w:gridSpan w:val="2"/>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left"/>
              <w:rPr>
                <w:rFonts w:ascii="宋体" w:hAnsi="宋体" w:cs="宋体"/>
                <w:kern w:val="0"/>
                <w:sz w:val="20"/>
                <w:szCs w:val="20"/>
              </w:rPr>
            </w:pPr>
            <w:r w:rsidRPr="003B40A2">
              <w:rPr>
                <w:rFonts w:ascii="宋体" w:hAnsi="宋体" w:cs="宋体" w:hint="eastAsia"/>
                <w:kern w:val="0"/>
                <w:sz w:val="20"/>
                <w:szCs w:val="20"/>
              </w:rPr>
              <w:t>受益家庭对居家和社区基本养老服务满意度</w:t>
            </w:r>
          </w:p>
        </w:tc>
        <w:tc>
          <w:tcPr>
            <w:tcW w:w="1178" w:type="dxa"/>
            <w:shd w:val="clear" w:color="auto" w:fill="auto"/>
            <w:noWrap/>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Pr>
                <w:rFonts w:hint="eastAsia"/>
                <w:color w:val="000000"/>
                <w:sz w:val="20"/>
                <w:szCs w:val="20"/>
              </w:rPr>
              <w:t>≥</w:t>
            </w:r>
            <w:r>
              <w:rPr>
                <w:rFonts w:hint="eastAsia"/>
                <w:color w:val="000000"/>
                <w:sz w:val="20"/>
                <w:szCs w:val="20"/>
              </w:rPr>
              <w:t>90%</w:t>
            </w:r>
          </w:p>
        </w:tc>
        <w:tc>
          <w:tcPr>
            <w:tcW w:w="1466" w:type="dxa"/>
            <w:shd w:val="clear" w:color="auto" w:fill="auto"/>
            <w:noWrap/>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3B40A2">
              <w:rPr>
                <w:rFonts w:ascii="宋体" w:hAnsi="宋体"/>
                <w:color w:val="000000"/>
                <w:kern w:val="0"/>
                <w:sz w:val="20"/>
                <w:szCs w:val="20"/>
              </w:rPr>
              <w:t>92%</w:t>
            </w:r>
          </w:p>
        </w:tc>
        <w:tc>
          <w:tcPr>
            <w:tcW w:w="2468" w:type="dxa"/>
            <w:gridSpan w:val="2"/>
            <w:shd w:val="clear" w:color="auto" w:fill="auto"/>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p>
        </w:tc>
      </w:tr>
      <w:tr w:rsidR="00BE6677" w:rsidRPr="003B40A2" w:rsidTr="003B490C">
        <w:trPr>
          <w:trHeight w:val="454"/>
          <w:jc w:val="center"/>
        </w:trPr>
        <w:tc>
          <w:tcPr>
            <w:tcW w:w="713" w:type="dxa"/>
            <w:shd w:val="clear" w:color="auto" w:fill="auto"/>
            <w:noWrap/>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sidRPr="003B40A2">
              <w:rPr>
                <w:rFonts w:ascii="宋体" w:hAnsi="宋体" w:hint="eastAsia"/>
                <w:color w:val="000000"/>
                <w:kern w:val="0"/>
                <w:sz w:val="20"/>
                <w:szCs w:val="20"/>
              </w:rPr>
              <w:t>说明</w:t>
            </w:r>
          </w:p>
        </w:tc>
        <w:tc>
          <w:tcPr>
            <w:tcW w:w="8897" w:type="dxa"/>
            <w:gridSpan w:val="9"/>
            <w:shd w:val="clear" w:color="auto" w:fill="auto"/>
            <w:noWrap/>
            <w:vAlign w:val="center"/>
            <w:hideMark/>
          </w:tcPr>
          <w:p w:rsidR="00BE6677" w:rsidRPr="003B40A2" w:rsidRDefault="00BE6677" w:rsidP="003B490C">
            <w:pPr>
              <w:widowControl/>
              <w:adjustRightInd w:val="0"/>
              <w:snapToGrid w:val="0"/>
              <w:spacing w:line="280" w:lineRule="exact"/>
              <w:ind w:leftChars="-20" w:left="-42" w:rightChars="-20" w:right="-42"/>
              <w:jc w:val="center"/>
              <w:rPr>
                <w:rFonts w:ascii="宋体" w:hAnsi="宋体"/>
                <w:color w:val="000000"/>
                <w:kern w:val="0"/>
                <w:sz w:val="20"/>
                <w:szCs w:val="20"/>
              </w:rPr>
            </w:pPr>
            <w:r>
              <w:rPr>
                <w:rFonts w:ascii="宋体" w:hAnsi="宋体" w:hint="eastAsia"/>
                <w:color w:val="000000"/>
                <w:kern w:val="0"/>
                <w:sz w:val="20"/>
                <w:szCs w:val="20"/>
              </w:rPr>
              <w:t>无</w:t>
            </w:r>
          </w:p>
        </w:tc>
      </w:tr>
    </w:tbl>
    <w:p w:rsidR="002539C7" w:rsidRDefault="002539C7" w:rsidP="008E53D8"/>
    <w:sectPr w:rsidR="002539C7" w:rsidSect="002F474A">
      <w:headerReference w:type="default" r:id="rId6"/>
      <w:footerReference w:type="default" r:id="rId7"/>
      <w:pgSz w:w="11906" w:h="16838"/>
      <w:pgMar w:top="1985" w:right="1418" w:bottom="1985" w:left="1418" w:header="851" w:footer="1474"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C65" w:rsidRDefault="00E84C65" w:rsidP="00BE6677">
      <w:r>
        <w:separator/>
      </w:r>
    </w:p>
  </w:endnote>
  <w:endnote w:type="continuationSeparator" w:id="1">
    <w:p w:rsidR="00E84C65" w:rsidRDefault="00E84C65" w:rsidP="00BE66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924" w:rsidRPr="00934924" w:rsidRDefault="00FD4AE1" w:rsidP="00934924">
    <w:pPr>
      <w:framePr w:h="553" w:hRule="exact" w:wrap="around" w:vAnchor="text" w:hAnchor="margin" w:xAlign="outside" w:y="1"/>
      <w:tabs>
        <w:tab w:val="center" w:pos="4153"/>
        <w:tab w:val="right" w:pos="8306"/>
      </w:tabs>
      <w:snapToGrid w:val="0"/>
      <w:ind w:leftChars="100" w:left="210" w:rightChars="100" w:right="210"/>
      <w:jc w:val="center"/>
      <w:rPr>
        <w:rFonts w:ascii="宋体" w:hAnsi="宋体"/>
        <w:sz w:val="28"/>
        <w:szCs w:val="28"/>
        <w:lang/>
      </w:rPr>
    </w:pPr>
    <w:r w:rsidRPr="00934924">
      <w:rPr>
        <w:rFonts w:ascii="宋体" w:hAnsi="宋体" w:hint="eastAsia"/>
        <w:sz w:val="28"/>
        <w:szCs w:val="28"/>
        <w:lang/>
      </w:rPr>
      <w:t>—</w:t>
    </w:r>
    <w:r w:rsidR="00EB1B4E" w:rsidRPr="00934924">
      <w:rPr>
        <w:rFonts w:ascii="宋体" w:hAnsi="宋体" w:hint="eastAsia"/>
        <w:sz w:val="28"/>
        <w:szCs w:val="28"/>
        <w:lang/>
      </w:rPr>
      <w:fldChar w:fldCharType="begin"/>
    </w:r>
    <w:r w:rsidRPr="00934924">
      <w:rPr>
        <w:rFonts w:ascii="宋体" w:hAnsi="宋体" w:hint="eastAsia"/>
        <w:sz w:val="28"/>
        <w:szCs w:val="28"/>
        <w:lang/>
      </w:rPr>
      <w:instrText xml:space="preserve">PAGE  </w:instrText>
    </w:r>
    <w:r w:rsidR="00EB1B4E" w:rsidRPr="00934924">
      <w:rPr>
        <w:rFonts w:ascii="宋体" w:hAnsi="宋体" w:hint="eastAsia"/>
        <w:sz w:val="28"/>
        <w:szCs w:val="28"/>
        <w:lang/>
      </w:rPr>
      <w:fldChar w:fldCharType="separate"/>
    </w:r>
    <w:r w:rsidR="008E53D8">
      <w:rPr>
        <w:rFonts w:ascii="宋体" w:hAnsi="宋体"/>
        <w:noProof/>
        <w:sz w:val="28"/>
        <w:szCs w:val="28"/>
        <w:lang/>
      </w:rPr>
      <w:t>1</w:t>
    </w:r>
    <w:r w:rsidR="00EB1B4E" w:rsidRPr="00934924">
      <w:rPr>
        <w:rFonts w:ascii="宋体" w:hAnsi="宋体" w:hint="eastAsia"/>
        <w:sz w:val="28"/>
        <w:szCs w:val="28"/>
        <w:lang/>
      </w:rPr>
      <w:fldChar w:fldCharType="end"/>
    </w:r>
    <w:r w:rsidRPr="00934924">
      <w:rPr>
        <w:rFonts w:ascii="宋体" w:hAnsi="宋体" w:hint="eastAsia"/>
        <w:sz w:val="28"/>
        <w:szCs w:val="28"/>
        <w:lang/>
      </w:rPr>
      <w:t>—</w:t>
    </w:r>
  </w:p>
  <w:p w:rsidR="0055743C" w:rsidRDefault="00E84C65">
    <w:pPr>
      <w:pStyle w:val="a4"/>
      <w:ind w:right="180"/>
      <w:jc w:val="right"/>
      <w:rPr>
        <w:rFonts w:ascii="Batang" w:eastAsia="Batang" w:hAnsi="Batang"/>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C65" w:rsidRDefault="00E84C65" w:rsidP="00BE6677">
      <w:r>
        <w:separator/>
      </w:r>
    </w:p>
  </w:footnote>
  <w:footnote w:type="continuationSeparator" w:id="1">
    <w:p w:rsidR="00E84C65" w:rsidRDefault="00E84C65" w:rsidP="00BE6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924" w:rsidRDefault="00E84C65" w:rsidP="0093492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3678"/>
    <w:rsid w:val="00003BFE"/>
    <w:rsid w:val="00011730"/>
    <w:rsid w:val="00014ED5"/>
    <w:rsid w:val="0001564D"/>
    <w:rsid w:val="00022B63"/>
    <w:rsid w:val="00035B22"/>
    <w:rsid w:val="000374CA"/>
    <w:rsid w:val="0005150D"/>
    <w:rsid w:val="0005153A"/>
    <w:rsid w:val="00053678"/>
    <w:rsid w:val="00053FFB"/>
    <w:rsid w:val="000560DE"/>
    <w:rsid w:val="00063FF8"/>
    <w:rsid w:val="00067A47"/>
    <w:rsid w:val="0007361C"/>
    <w:rsid w:val="000910ED"/>
    <w:rsid w:val="000A0329"/>
    <w:rsid w:val="000A0616"/>
    <w:rsid w:val="000A0B5B"/>
    <w:rsid w:val="000A246C"/>
    <w:rsid w:val="000A5A73"/>
    <w:rsid w:val="000C152C"/>
    <w:rsid w:val="000C246F"/>
    <w:rsid w:val="000C2D02"/>
    <w:rsid w:val="000C3BEF"/>
    <w:rsid w:val="000E1EF4"/>
    <w:rsid w:val="000E230E"/>
    <w:rsid w:val="000F1D61"/>
    <w:rsid w:val="000F3312"/>
    <w:rsid w:val="000F5FF5"/>
    <w:rsid w:val="000F6CA7"/>
    <w:rsid w:val="00101A3A"/>
    <w:rsid w:val="00117308"/>
    <w:rsid w:val="00117F63"/>
    <w:rsid w:val="00120047"/>
    <w:rsid w:val="001229EA"/>
    <w:rsid w:val="001316B7"/>
    <w:rsid w:val="001339B4"/>
    <w:rsid w:val="001424BD"/>
    <w:rsid w:val="00142733"/>
    <w:rsid w:val="001579D5"/>
    <w:rsid w:val="00161B1B"/>
    <w:rsid w:val="00164EB4"/>
    <w:rsid w:val="00164F3C"/>
    <w:rsid w:val="00165FF2"/>
    <w:rsid w:val="00170CF8"/>
    <w:rsid w:val="00171E04"/>
    <w:rsid w:val="00174BA1"/>
    <w:rsid w:val="0019033E"/>
    <w:rsid w:val="0019253D"/>
    <w:rsid w:val="001940AF"/>
    <w:rsid w:val="001A11DE"/>
    <w:rsid w:val="001A5963"/>
    <w:rsid w:val="001C0013"/>
    <w:rsid w:val="001C67AF"/>
    <w:rsid w:val="001F2507"/>
    <w:rsid w:val="001F4982"/>
    <w:rsid w:val="002020B8"/>
    <w:rsid w:val="002049EA"/>
    <w:rsid w:val="002149B6"/>
    <w:rsid w:val="00215203"/>
    <w:rsid w:val="00222247"/>
    <w:rsid w:val="002344A6"/>
    <w:rsid w:val="00237F51"/>
    <w:rsid w:val="00242552"/>
    <w:rsid w:val="00246A6A"/>
    <w:rsid w:val="00250BA0"/>
    <w:rsid w:val="002523CB"/>
    <w:rsid w:val="002539C7"/>
    <w:rsid w:val="00270521"/>
    <w:rsid w:val="00275013"/>
    <w:rsid w:val="002B6B20"/>
    <w:rsid w:val="002B7507"/>
    <w:rsid w:val="002C21E1"/>
    <w:rsid w:val="002D05C3"/>
    <w:rsid w:val="002D35FD"/>
    <w:rsid w:val="002D44C2"/>
    <w:rsid w:val="002E12D6"/>
    <w:rsid w:val="002E1495"/>
    <w:rsid w:val="002E5159"/>
    <w:rsid w:val="002F0981"/>
    <w:rsid w:val="002F0C55"/>
    <w:rsid w:val="002F1165"/>
    <w:rsid w:val="00305983"/>
    <w:rsid w:val="00305AB1"/>
    <w:rsid w:val="00310B4F"/>
    <w:rsid w:val="00325380"/>
    <w:rsid w:val="003441A8"/>
    <w:rsid w:val="00345F7C"/>
    <w:rsid w:val="00347A90"/>
    <w:rsid w:val="00347FF8"/>
    <w:rsid w:val="0036042E"/>
    <w:rsid w:val="0037740A"/>
    <w:rsid w:val="00381C76"/>
    <w:rsid w:val="0039106C"/>
    <w:rsid w:val="003A62B8"/>
    <w:rsid w:val="003C10D0"/>
    <w:rsid w:val="003C15F0"/>
    <w:rsid w:val="003C1DA7"/>
    <w:rsid w:val="003E21AF"/>
    <w:rsid w:val="003E22ED"/>
    <w:rsid w:val="003E2C75"/>
    <w:rsid w:val="003E6868"/>
    <w:rsid w:val="003E7FAC"/>
    <w:rsid w:val="003F6ED1"/>
    <w:rsid w:val="0040348A"/>
    <w:rsid w:val="00405D80"/>
    <w:rsid w:val="00406A7E"/>
    <w:rsid w:val="00414B20"/>
    <w:rsid w:val="00415E97"/>
    <w:rsid w:val="00423840"/>
    <w:rsid w:val="00433098"/>
    <w:rsid w:val="00433F6C"/>
    <w:rsid w:val="00434BE9"/>
    <w:rsid w:val="00435353"/>
    <w:rsid w:val="004412F0"/>
    <w:rsid w:val="00446C96"/>
    <w:rsid w:val="00456339"/>
    <w:rsid w:val="00466001"/>
    <w:rsid w:val="00471459"/>
    <w:rsid w:val="004717A7"/>
    <w:rsid w:val="0047303D"/>
    <w:rsid w:val="00477CC8"/>
    <w:rsid w:val="004841D8"/>
    <w:rsid w:val="004868E6"/>
    <w:rsid w:val="004A3A2C"/>
    <w:rsid w:val="004A5144"/>
    <w:rsid w:val="004B06E4"/>
    <w:rsid w:val="004B4D19"/>
    <w:rsid w:val="004B51A0"/>
    <w:rsid w:val="004C1EDC"/>
    <w:rsid w:val="004C770D"/>
    <w:rsid w:val="004E1B10"/>
    <w:rsid w:val="004E469B"/>
    <w:rsid w:val="004F4ED5"/>
    <w:rsid w:val="004F6053"/>
    <w:rsid w:val="004F6080"/>
    <w:rsid w:val="004F7A6B"/>
    <w:rsid w:val="00500F9B"/>
    <w:rsid w:val="005044C5"/>
    <w:rsid w:val="00510097"/>
    <w:rsid w:val="00512C2F"/>
    <w:rsid w:val="00514BF5"/>
    <w:rsid w:val="00516B67"/>
    <w:rsid w:val="00517C68"/>
    <w:rsid w:val="005248E4"/>
    <w:rsid w:val="00525195"/>
    <w:rsid w:val="005266FE"/>
    <w:rsid w:val="005324DA"/>
    <w:rsid w:val="005342B9"/>
    <w:rsid w:val="005354A4"/>
    <w:rsid w:val="0055029C"/>
    <w:rsid w:val="00553CF0"/>
    <w:rsid w:val="00565EC5"/>
    <w:rsid w:val="00574513"/>
    <w:rsid w:val="0057639A"/>
    <w:rsid w:val="00587811"/>
    <w:rsid w:val="00592023"/>
    <w:rsid w:val="005950C7"/>
    <w:rsid w:val="005A4EE3"/>
    <w:rsid w:val="005B6DD2"/>
    <w:rsid w:val="005C4771"/>
    <w:rsid w:val="005D58D9"/>
    <w:rsid w:val="005D6033"/>
    <w:rsid w:val="005E6F5C"/>
    <w:rsid w:val="005F2385"/>
    <w:rsid w:val="005F43B1"/>
    <w:rsid w:val="00616610"/>
    <w:rsid w:val="00624536"/>
    <w:rsid w:val="00653143"/>
    <w:rsid w:val="00653BDC"/>
    <w:rsid w:val="00655A33"/>
    <w:rsid w:val="0065783D"/>
    <w:rsid w:val="0066110F"/>
    <w:rsid w:val="0067142B"/>
    <w:rsid w:val="006818CC"/>
    <w:rsid w:val="00690608"/>
    <w:rsid w:val="00697F54"/>
    <w:rsid w:val="006A1CDB"/>
    <w:rsid w:val="006B11FD"/>
    <w:rsid w:val="006B1986"/>
    <w:rsid w:val="006B55EC"/>
    <w:rsid w:val="006B6975"/>
    <w:rsid w:val="006C1155"/>
    <w:rsid w:val="006C658A"/>
    <w:rsid w:val="006C71BF"/>
    <w:rsid w:val="006C75E8"/>
    <w:rsid w:val="006C7EAF"/>
    <w:rsid w:val="006D0118"/>
    <w:rsid w:val="006D5B5B"/>
    <w:rsid w:val="006E25CD"/>
    <w:rsid w:val="006E72B7"/>
    <w:rsid w:val="006E7C77"/>
    <w:rsid w:val="006F0A65"/>
    <w:rsid w:val="007072B9"/>
    <w:rsid w:val="007140DC"/>
    <w:rsid w:val="007227E3"/>
    <w:rsid w:val="00726F37"/>
    <w:rsid w:val="0072709B"/>
    <w:rsid w:val="00727C99"/>
    <w:rsid w:val="00733F76"/>
    <w:rsid w:val="00736DFF"/>
    <w:rsid w:val="00741147"/>
    <w:rsid w:val="00741188"/>
    <w:rsid w:val="00742E5A"/>
    <w:rsid w:val="0074595C"/>
    <w:rsid w:val="007665FE"/>
    <w:rsid w:val="007742DC"/>
    <w:rsid w:val="00785940"/>
    <w:rsid w:val="00785F79"/>
    <w:rsid w:val="00791588"/>
    <w:rsid w:val="00792855"/>
    <w:rsid w:val="00792EC6"/>
    <w:rsid w:val="0079377A"/>
    <w:rsid w:val="007A41D2"/>
    <w:rsid w:val="007B012E"/>
    <w:rsid w:val="007B09D3"/>
    <w:rsid w:val="007B0C83"/>
    <w:rsid w:val="007B0EE8"/>
    <w:rsid w:val="007B296F"/>
    <w:rsid w:val="007B3EAC"/>
    <w:rsid w:val="007C4B3F"/>
    <w:rsid w:val="007C758D"/>
    <w:rsid w:val="007C7F95"/>
    <w:rsid w:val="007D4B25"/>
    <w:rsid w:val="007D6641"/>
    <w:rsid w:val="007E06D5"/>
    <w:rsid w:val="007E578A"/>
    <w:rsid w:val="007F0928"/>
    <w:rsid w:val="007F0C36"/>
    <w:rsid w:val="007F39D8"/>
    <w:rsid w:val="007F4EB8"/>
    <w:rsid w:val="00801203"/>
    <w:rsid w:val="00815181"/>
    <w:rsid w:val="00815500"/>
    <w:rsid w:val="008169DF"/>
    <w:rsid w:val="0082172A"/>
    <w:rsid w:val="008243AB"/>
    <w:rsid w:val="008258BE"/>
    <w:rsid w:val="00830E20"/>
    <w:rsid w:val="00834173"/>
    <w:rsid w:val="00836791"/>
    <w:rsid w:val="00840A8F"/>
    <w:rsid w:val="00841020"/>
    <w:rsid w:val="0084377C"/>
    <w:rsid w:val="008574E0"/>
    <w:rsid w:val="00860423"/>
    <w:rsid w:val="00862F37"/>
    <w:rsid w:val="00863DE4"/>
    <w:rsid w:val="00865C34"/>
    <w:rsid w:val="0088134A"/>
    <w:rsid w:val="00884364"/>
    <w:rsid w:val="00891782"/>
    <w:rsid w:val="0089278F"/>
    <w:rsid w:val="00892C44"/>
    <w:rsid w:val="00896AA4"/>
    <w:rsid w:val="008A79FE"/>
    <w:rsid w:val="008B5BE9"/>
    <w:rsid w:val="008C3BD1"/>
    <w:rsid w:val="008C5CA0"/>
    <w:rsid w:val="008D28C9"/>
    <w:rsid w:val="008E4D1D"/>
    <w:rsid w:val="008E53D8"/>
    <w:rsid w:val="008F0B63"/>
    <w:rsid w:val="008F77DA"/>
    <w:rsid w:val="00904457"/>
    <w:rsid w:val="00921EE8"/>
    <w:rsid w:val="0092745F"/>
    <w:rsid w:val="00927DB0"/>
    <w:rsid w:val="009413E4"/>
    <w:rsid w:val="00944898"/>
    <w:rsid w:val="00946DD8"/>
    <w:rsid w:val="00952BE4"/>
    <w:rsid w:val="009607A3"/>
    <w:rsid w:val="009614F3"/>
    <w:rsid w:val="009675E2"/>
    <w:rsid w:val="0097091A"/>
    <w:rsid w:val="009736F1"/>
    <w:rsid w:val="00980678"/>
    <w:rsid w:val="0098141D"/>
    <w:rsid w:val="009821B4"/>
    <w:rsid w:val="0099053B"/>
    <w:rsid w:val="009958F8"/>
    <w:rsid w:val="009A05DC"/>
    <w:rsid w:val="009A31FD"/>
    <w:rsid w:val="009B392F"/>
    <w:rsid w:val="009C01E1"/>
    <w:rsid w:val="009C1A8B"/>
    <w:rsid w:val="009D5BB2"/>
    <w:rsid w:val="009E4379"/>
    <w:rsid w:val="009E4985"/>
    <w:rsid w:val="009F1ADB"/>
    <w:rsid w:val="009F27D1"/>
    <w:rsid w:val="009F2F36"/>
    <w:rsid w:val="009F6450"/>
    <w:rsid w:val="009F7414"/>
    <w:rsid w:val="00A07C3C"/>
    <w:rsid w:val="00A3052A"/>
    <w:rsid w:val="00A33C7D"/>
    <w:rsid w:val="00A55197"/>
    <w:rsid w:val="00A55C98"/>
    <w:rsid w:val="00A6035D"/>
    <w:rsid w:val="00A67EF7"/>
    <w:rsid w:val="00A71AAD"/>
    <w:rsid w:val="00A80214"/>
    <w:rsid w:val="00A803EA"/>
    <w:rsid w:val="00A83C8E"/>
    <w:rsid w:val="00A875BE"/>
    <w:rsid w:val="00AA101A"/>
    <w:rsid w:val="00AA29AB"/>
    <w:rsid w:val="00AA33F1"/>
    <w:rsid w:val="00AB0212"/>
    <w:rsid w:val="00AB448D"/>
    <w:rsid w:val="00AC3183"/>
    <w:rsid w:val="00AC4B8E"/>
    <w:rsid w:val="00AC5031"/>
    <w:rsid w:val="00AC6898"/>
    <w:rsid w:val="00AD5CC2"/>
    <w:rsid w:val="00AE03BD"/>
    <w:rsid w:val="00AE1FAA"/>
    <w:rsid w:val="00AE56EE"/>
    <w:rsid w:val="00AE6C3B"/>
    <w:rsid w:val="00AE6CD1"/>
    <w:rsid w:val="00AE72A8"/>
    <w:rsid w:val="00AE72B3"/>
    <w:rsid w:val="00AE7FD6"/>
    <w:rsid w:val="00AF12C0"/>
    <w:rsid w:val="00B0089C"/>
    <w:rsid w:val="00B008EC"/>
    <w:rsid w:val="00B0177A"/>
    <w:rsid w:val="00B04149"/>
    <w:rsid w:val="00B05059"/>
    <w:rsid w:val="00B1248F"/>
    <w:rsid w:val="00B12603"/>
    <w:rsid w:val="00B15AE3"/>
    <w:rsid w:val="00B17789"/>
    <w:rsid w:val="00B21CA4"/>
    <w:rsid w:val="00B23957"/>
    <w:rsid w:val="00B344BC"/>
    <w:rsid w:val="00B52729"/>
    <w:rsid w:val="00B84AC0"/>
    <w:rsid w:val="00B938FE"/>
    <w:rsid w:val="00B93D74"/>
    <w:rsid w:val="00B95972"/>
    <w:rsid w:val="00BA36AA"/>
    <w:rsid w:val="00BC2E9D"/>
    <w:rsid w:val="00BC5167"/>
    <w:rsid w:val="00BE6677"/>
    <w:rsid w:val="00BE6876"/>
    <w:rsid w:val="00BF573F"/>
    <w:rsid w:val="00C074BE"/>
    <w:rsid w:val="00C10BA8"/>
    <w:rsid w:val="00C15F57"/>
    <w:rsid w:val="00C20C6E"/>
    <w:rsid w:val="00C267D8"/>
    <w:rsid w:val="00C42D12"/>
    <w:rsid w:val="00C5222F"/>
    <w:rsid w:val="00C5288F"/>
    <w:rsid w:val="00C52EFF"/>
    <w:rsid w:val="00C54402"/>
    <w:rsid w:val="00C55271"/>
    <w:rsid w:val="00C60CB8"/>
    <w:rsid w:val="00C67FC9"/>
    <w:rsid w:val="00C7567D"/>
    <w:rsid w:val="00C835F5"/>
    <w:rsid w:val="00C86FFA"/>
    <w:rsid w:val="00C96AFE"/>
    <w:rsid w:val="00CA2924"/>
    <w:rsid w:val="00CA35AD"/>
    <w:rsid w:val="00CA4A36"/>
    <w:rsid w:val="00CB2E04"/>
    <w:rsid w:val="00CB7D7B"/>
    <w:rsid w:val="00CC08A2"/>
    <w:rsid w:val="00CC29FA"/>
    <w:rsid w:val="00CC5C33"/>
    <w:rsid w:val="00CD2119"/>
    <w:rsid w:val="00CE0124"/>
    <w:rsid w:val="00CE59DD"/>
    <w:rsid w:val="00CE6385"/>
    <w:rsid w:val="00CE793B"/>
    <w:rsid w:val="00CF217A"/>
    <w:rsid w:val="00CF3B9B"/>
    <w:rsid w:val="00CF51ED"/>
    <w:rsid w:val="00D01C06"/>
    <w:rsid w:val="00D038EE"/>
    <w:rsid w:val="00D0785B"/>
    <w:rsid w:val="00D14599"/>
    <w:rsid w:val="00D25965"/>
    <w:rsid w:val="00D265B2"/>
    <w:rsid w:val="00D30F5A"/>
    <w:rsid w:val="00D344AC"/>
    <w:rsid w:val="00D47CC5"/>
    <w:rsid w:val="00D50031"/>
    <w:rsid w:val="00D6459B"/>
    <w:rsid w:val="00D65978"/>
    <w:rsid w:val="00D67F4E"/>
    <w:rsid w:val="00D86722"/>
    <w:rsid w:val="00D87EAE"/>
    <w:rsid w:val="00D90B02"/>
    <w:rsid w:val="00D92B79"/>
    <w:rsid w:val="00DB213E"/>
    <w:rsid w:val="00DC3B8B"/>
    <w:rsid w:val="00DC7B64"/>
    <w:rsid w:val="00DD089C"/>
    <w:rsid w:val="00DD1BF8"/>
    <w:rsid w:val="00DD3DD5"/>
    <w:rsid w:val="00DD5953"/>
    <w:rsid w:val="00DD5B3B"/>
    <w:rsid w:val="00DE3C06"/>
    <w:rsid w:val="00DE51E7"/>
    <w:rsid w:val="00E172D5"/>
    <w:rsid w:val="00E3012B"/>
    <w:rsid w:val="00E3038B"/>
    <w:rsid w:val="00E375B8"/>
    <w:rsid w:val="00E446A6"/>
    <w:rsid w:val="00E45F94"/>
    <w:rsid w:val="00E47793"/>
    <w:rsid w:val="00E478E7"/>
    <w:rsid w:val="00E50343"/>
    <w:rsid w:val="00E60630"/>
    <w:rsid w:val="00E70DDA"/>
    <w:rsid w:val="00E82AE0"/>
    <w:rsid w:val="00E84C65"/>
    <w:rsid w:val="00E92D77"/>
    <w:rsid w:val="00E94CA3"/>
    <w:rsid w:val="00EA0CA9"/>
    <w:rsid w:val="00EA2888"/>
    <w:rsid w:val="00EB0C66"/>
    <w:rsid w:val="00EB12A0"/>
    <w:rsid w:val="00EB1B4E"/>
    <w:rsid w:val="00EB421E"/>
    <w:rsid w:val="00EC0173"/>
    <w:rsid w:val="00EC3514"/>
    <w:rsid w:val="00EE7081"/>
    <w:rsid w:val="00EF541C"/>
    <w:rsid w:val="00EF6FED"/>
    <w:rsid w:val="00F10565"/>
    <w:rsid w:val="00F11B51"/>
    <w:rsid w:val="00F11DBE"/>
    <w:rsid w:val="00F143D6"/>
    <w:rsid w:val="00F22EE4"/>
    <w:rsid w:val="00F25F00"/>
    <w:rsid w:val="00F26A55"/>
    <w:rsid w:val="00F33B8F"/>
    <w:rsid w:val="00F37809"/>
    <w:rsid w:val="00F444D5"/>
    <w:rsid w:val="00F709E8"/>
    <w:rsid w:val="00F83C81"/>
    <w:rsid w:val="00F85A27"/>
    <w:rsid w:val="00F91EF6"/>
    <w:rsid w:val="00F92AF5"/>
    <w:rsid w:val="00FA49F3"/>
    <w:rsid w:val="00FA5BC5"/>
    <w:rsid w:val="00FA5E49"/>
    <w:rsid w:val="00FB5620"/>
    <w:rsid w:val="00FC0250"/>
    <w:rsid w:val="00FC0F70"/>
    <w:rsid w:val="00FC109B"/>
    <w:rsid w:val="00FC38FB"/>
    <w:rsid w:val="00FC4079"/>
    <w:rsid w:val="00FC5F2F"/>
    <w:rsid w:val="00FD1975"/>
    <w:rsid w:val="00FD3DA8"/>
    <w:rsid w:val="00FD4AE1"/>
    <w:rsid w:val="00FE15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67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66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E6677"/>
    <w:rPr>
      <w:sz w:val="18"/>
      <w:szCs w:val="18"/>
    </w:rPr>
  </w:style>
  <w:style w:type="paragraph" w:styleId="a4">
    <w:name w:val="footer"/>
    <w:basedOn w:val="a"/>
    <w:link w:val="Char0"/>
    <w:uiPriority w:val="99"/>
    <w:unhideWhenUsed/>
    <w:rsid w:val="00BE66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E667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67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66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E6677"/>
    <w:rPr>
      <w:sz w:val="18"/>
      <w:szCs w:val="18"/>
    </w:rPr>
  </w:style>
  <w:style w:type="paragraph" w:styleId="a4">
    <w:name w:val="footer"/>
    <w:basedOn w:val="a"/>
    <w:link w:val="Char0"/>
    <w:uiPriority w:val="99"/>
    <w:unhideWhenUsed/>
    <w:rsid w:val="00BE66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E6677"/>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李娇</cp:lastModifiedBy>
  <cp:revision>3</cp:revision>
  <dcterms:created xsi:type="dcterms:W3CDTF">2023-01-19T03:27:00Z</dcterms:created>
  <dcterms:modified xsi:type="dcterms:W3CDTF">2023-01-19T09:33:00Z</dcterms:modified>
</cp:coreProperties>
</file>