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1CA" w:rsidRPr="00242281" w:rsidRDefault="002E61CA" w:rsidP="002E61CA">
      <w:pPr>
        <w:overflowPunct w:val="0"/>
        <w:adjustRightInd w:val="0"/>
        <w:snapToGrid w:val="0"/>
        <w:spacing w:line="556" w:lineRule="exact"/>
        <w:jc w:val="center"/>
        <w:rPr>
          <w:rFonts w:ascii="方正小标宋_GBK" w:eastAsia="方正小标宋_GBK" w:hint="eastAsia"/>
          <w:bCs/>
          <w:snapToGrid w:val="0"/>
          <w:sz w:val="44"/>
          <w:szCs w:val="32"/>
        </w:rPr>
      </w:pPr>
      <w:bookmarkStart w:id="0" w:name="_GoBack"/>
      <w:r w:rsidRPr="00242281">
        <w:rPr>
          <w:rFonts w:ascii="方正小标宋_GBK" w:eastAsia="方正小标宋_GBK" w:hint="eastAsia"/>
          <w:bCs/>
          <w:snapToGrid w:val="0"/>
          <w:sz w:val="44"/>
          <w:szCs w:val="32"/>
        </w:rPr>
        <w:t>广西壮族自治区殡葬事业发展规划</w:t>
      </w:r>
    </w:p>
    <w:bookmarkEnd w:id="0"/>
    <w:p w:rsidR="002E61CA" w:rsidRPr="00242281" w:rsidRDefault="002E61CA" w:rsidP="002E61CA">
      <w:pPr>
        <w:overflowPunct w:val="0"/>
        <w:adjustRightInd w:val="0"/>
        <w:snapToGrid w:val="0"/>
        <w:spacing w:line="556" w:lineRule="exact"/>
        <w:jc w:val="center"/>
        <w:rPr>
          <w:rFonts w:ascii="方正小标宋_GBK" w:eastAsia="方正小标宋_GBK" w:hint="eastAsia"/>
          <w:bCs/>
          <w:snapToGrid w:val="0"/>
          <w:sz w:val="44"/>
          <w:szCs w:val="32"/>
        </w:rPr>
      </w:pPr>
      <w:r w:rsidRPr="00242281">
        <w:rPr>
          <w:rFonts w:ascii="方正小标宋_GBK" w:eastAsia="方正小标宋_GBK" w:hint="eastAsia"/>
          <w:bCs/>
          <w:snapToGrid w:val="0"/>
          <w:sz w:val="44"/>
          <w:szCs w:val="32"/>
        </w:rPr>
        <w:t>（2018—2022年）</w:t>
      </w:r>
    </w:p>
    <w:p w:rsidR="002E61CA" w:rsidRPr="00242281" w:rsidRDefault="002E61CA" w:rsidP="002E61CA">
      <w:pPr>
        <w:overflowPunct w:val="0"/>
        <w:adjustRightInd w:val="0"/>
        <w:snapToGrid w:val="0"/>
        <w:spacing w:line="556" w:lineRule="exact"/>
        <w:rPr>
          <w:rFonts w:eastAsia="方正仿宋_GBK" w:hint="eastAsia"/>
          <w:bCs/>
          <w:snapToGrid w:val="0"/>
          <w:sz w:val="32"/>
          <w:szCs w:val="32"/>
        </w:rPr>
      </w:pPr>
    </w:p>
    <w:p w:rsidR="002E61CA" w:rsidRPr="00242281" w:rsidRDefault="002E61CA" w:rsidP="002E61CA">
      <w:pPr>
        <w:overflowPunct w:val="0"/>
        <w:adjustRightInd w:val="0"/>
        <w:snapToGrid w:val="0"/>
        <w:spacing w:line="556" w:lineRule="exact"/>
        <w:ind w:firstLineChars="200" w:firstLine="640"/>
        <w:rPr>
          <w:rFonts w:eastAsia="方正仿宋_GBK" w:hint="eastAsia"/>
          <w:bCs/>
          <w:snapToGrid w:val="0"/>
          <w:sz w:val="32"/>
          <w:szCs w:val="32"/>
        </w:rPr>
      </w:pPr>
      <w:r w:rsidRPr="00242281">
        <w:rPr>
          <w:rFonts w:eastAsia="方正仿宋_GBK" w:hint="eastAsia"/>
          <w:bCs/>
          <w:snapToGrid w:val="0"/>
          <w:sz w:val="32"/>
          <w:szCs w:val="32"/>
        </w:rPr>
        <w:t>为加快推进殡葬改革，优化殡葬基本公共服务供给，促进殡葬事业健康发展，更好地满足群众需求，根据《殡葬管理条例》《广西壮族自治区殡葬管理条例》和《关于进一步推动殡葬改革促进殡葬事业发展的指导意见》（民发〔</w:t>
      </w:r>
      <w:r w:rsidRPr="00242281">
        <w:rPr>
          <w:rFonts w:eastAsia="方正仿宋_GBK" w:hint="eastAsia"/>
          <w:bCs/>
          <w:snapToGrid w:val="0"/>
          <w:sz w:val="32"/>
          <w:szCs w:val="32"/>
        </w:rPr>
        <w:t>2018</w:t>
      </w:r>
      <w:r w:rsidRPr="00242281">
        <w:rPr>
          <w:rFonts w:eastAsia="方正仿宋_GBK" w:hint="eastAsia"/>
          <w:bCs/>
          <w:snapToGrid w:val="0"/>
          <w:sz w:val="32"/>
          <w:szCs w:val="32"/>
        </w:rPr>
        <w:t>〕</w:t>
      </w:r>
      <w:r w:rsidRPr="00242281">
        <w:rPr>
          <w:rFonts w:eastAsia="方正仿宋_GBK" w:hint="eastAsia"/>
          <w:bCs/>
          <w:snapToGrid w:val="0"/>
          <w:sz w:val="32"/>
          <w:szCs w:val="32"/>
        </w:rPr>
        <w:t>5</w:t>
      </w:r>
      <w:r w:rsidRPr="00242281">
        <w:rPr>
          <w:rFonts w:eastAsia="方正仿宋_GBK" w:hint="eastAsia"/>
          <w:bCs/>
          <w:snapToGrid w:val="0"/>
          <w:sz w:val="32"/>
          <w:szCs w:val="32"/>
        </w:rPr>
        <w:t>号）、《关于党员干部带头推动殡葬改革的实施意见》（</w:t>
      </w:r>
      <w:proofErr w:type="gramStart"/>
      <w:r w:rsidRPr="00242281">
        <w:rPr>
          <w:rFonts w:eastAsia="方正仿宋_GBK" w:hint="eastAsia"/>
          <w:bCs/>
          <w:snapToGrid w:val="0"/>
          <w:sz w:val="32"/>
          <w:szCs w:val="32"/>
        </w:rPr>
        <w:t>桂办发</w:t>
      </w:r>
      <w:proofErr w:type="gramEnd"/>
      <w:r w:rsidRPr="00242281">
        <w:rPr>
          <w:rFonts w:eastAsia="方正仿宋_GBK" w:hint="eastAsia"/>
          <w:bCs/>
          <w:snapToGrid w:val="0"/>
          <w:sz w:val="32"/>
          <w:szCs w:val="32"/>
        </w:rPr>
        <w:t>〔</w:t>
      </w:r>
      <w:r w:rsidRPr="00242281">
        <w:rPr>
          <w:rFonts w:eastAsia="方正仿宋_GBK" w:hint="eastAsia"/>
          <w:bCs/>
          <w:snapToGrid w:val="0"/>
          <w:sz w:val="32"/>
          <w:szCs w:val="32"/>
        </w:rPr>
        <w:t>2014</w:t>
      </w:r>
      <w:r w:rsidRPr="00242281">
        <w:rPr>
          <w:rFonts w:eastAsia="方正仿宋_GBK" w:hint="eastAsia"/>
          <w:bCs/>
          <w:snapToGrid w:val="0"/>
          <w:sz w:val="32"/>
          <w:szCs w:val="32"/>
        </w:rPr>
        <w:t>〕</w:t>
      </w:r>
      <w:r w:rsidRPr="00242281">
        <w:rPr>
          <w:rFonts w:eastAsia="方正仿宋_GBK" w:hint="eastAsia"/>
          <w:bCs/>
          <w:snapToGrid w:val="0"/>
          <w:sz w:val="32"/>
          <w:szCs w:val="32"/>
        </w:rPr>
        <w:t>13</w:t>
      </w:r>
      <w:r w:rsidRPr="00242281">
        <w:rPr>
          <w:rFonts w:eastAsia="方正仿宋_GBK" w:hint="eastAsia"/>
          <w:bCs/>
          <w:snapToGrid w:val="0"/>
          <w:sz w:val="32"/>
          <w:szCs w:val="32"/>
        </w:rPr>
        <w:t>号）等国家、自治区关于推动殡葬改革、促进殡葬事业发展的相关决策部署和政策，落实《广西“十三五”基本公共服务均等化规划》《广西壮族自治区民政事业发展第十三个五年规划》和自治区乡村振兴战略规划关于推进基本殡葬公共服务建设的相关要求，结合我区实际，制定本规划。</w:t>
      </w:r>
    </w:p>
    <w:p w:rsidR="002E61CA" w:rsidRPr="00EE593E" w:rsidRDefault="002E61CA" w:rsidP="002E61CA">
      <w:pPr>
        <w:overflowPunct w:val="0"/>
        <w:adjustRightInd w:val="0"/>
        <w:snapToGrid w:val="0"/>
        <w:spacing w:line="556" w:lineRule="exact"/>
        <w:ind w:firstLineChars="200" w:firstLine="640"/>
        <w:rPr>
          <w:rFonts w:ascii="方正黑体_GBK" w:eastAsia="方正黑体_GBK" w:hint="eastAsia"/>
          <w:bCs/>
          <w:snapToGrid w:val="0"/>
          <w:sz w:val="32"/>
          <w:szCs w:val="32"/>
        </w:rPr>
      </w:pPr>
      <w:bookmarkStart w:id="1" w:name="_Toc531096733"/>
      <w:r w:rsidRPr="00EE593E">
        <w:rPr>
          <w:rFonts w:ascii="方正黑体_GBK" w:eastAsia="方正黑体_GBK" w:hint="eastAsia"/>
          <w:bCs/>
          <w:snapToGrid w:val="0"/>
          <w:sz w:val="32"/>
          <w:szCs w:val="32"/>
        </w:rPr>
        <w:t>一、规划背景</w:t>
      </w:r>
      <w:bookmarkEnd w:id="1"/>
    </w:p>
    <w:p w:rsidR="002E61CA" w:rsidRPr="00EE593E" w:rsidRDefault="002E61CA" w:rsidP="002E61CA">
      <w:pPr>
        <w:overflowPunct w:val="0"/>
        <w:adjustRightInd w:val="0"/>
        <w:snapToGrid w:val="0"/>
        <w:spacing w:line="556" w:lineRule="exact"/>
        <w:ind w:firstLineChars="200" w:firstLine="640"/>
        <w:rPr>
          <w:rFonts w:ascii="方正楷体_GBK" w:eastAsia="方正楷体_GBK" w:hint="eastAsia"/>
          <w:bCs/>
          <w:snapToGrid w:val="0"/>
          <w:sz w:val="32"/>
          <w:szCs w:val="32"/>
        </w:rPr>
      </w:pPr>
      <w:bookmarkStart w:id="2" w:name="_Toc531096734"/>
      <w:r w:rsidRPr="00EE593E">
        <w:rPr>
          <w:rFonts w:ascii="方正楷体_GBK" w:eastAsia="方正楷体_GBK" w:hint="eastAsia"/>
          <w:bCs/>
          <w:snapToGrid w:val="0"/>
          <w:sz w:val="32"/>
          <w:szCs w:val="32"/>
        </w:rPr>
        <w:t>（一）发展现状</w:t>
      </w:r>
      <w:bookmarkEnd w:id="2"/>
    </w:p>
    <w:p w:rsidR="002E61CA" w:rsidRPr="00242281" w:rsidRDefault="002E61CA" w:rsidP="002E61CA">
      <w:pPr>
        <w:overflowPunct w:val="0"/>
        <w:adjustRightInd w:val="0"/>
        <w:snapToGrid w:val="0"/>
        <w:spacing w:line="556" w:lineRule="exact"/>
        <w:ind w:firstLineChars="200" w:firstLine="640"/>
        <w:rPr>
          <w:rFonts w:eastAsia="方正仿宋_GBK" w:hint="eastAsia"/>
          <w:bCs/>
          <w:snapToGrid w:val="0"/>
          <w:sz w:val="32"/>
          <w:szCs w:val="32"/>
        </w:rPr>
      </w:pPr>
      <w:r w:rsidRPr="00242281">
        <w:rPr>
          <w:rFonts w:eastAsia="方正仿宋_GBK" w:hint="eastAsia"/>
          <w:bCs/>
          <w:snapToGrid w:val="0"/>
          <w:sz w:val="32"/>
          <w:szCs w:val="32"/>
        </w:rPr>
        <w:t>近年来，在自治区党委、自治区人民政府的正确领导和民政部的支持指导下，全区各级各部门牢固树立创新、协调、绿色、开放、共享的发展理念，把增加服务供给、提升服务质量作为推进殡葬改革和殡葬事业发展的出发点和落脚点。自治区印发了《关于党员干部带头推动殡葬改革的实施意见》、《关于推行生态安葬工作的指导意见》等规范性文件，各地认真实施《广西壮族自治区殡葬事业发展规划（</w:t>
      </w:r>
      <w:r w:rsidRPr="00242281">
        <w:rPr>
          <w:rFonts w:eastAsia="方正仿宋_GBK" w:hint="eastAsia"/>
          <w:bCs/>
          <w:snapToGrid w:val="0"/>
          <w:sz w:val="32"/>
          <w:szCs w:val="32"/>
        </w:rPr>
        <w:t>2014</w:t>
      </w:r>
      <w:r w:rsidRPr="00242281">
        <w:rPr>
          <w:rFonts w:eastAsia="方正仿宋_GBK" w:hint="eastAsia"/>
          <w:bCs/>
          <w:snapToGrid w:val="0"/>
          <w:sz w:val="32"/>
          <w:szCs w:val="32"/>
        </w:rPr>
        <w:t>—</w:t>
      </w:r>
      <w:r w:rsidRPr="00242281">
        <w:rPr>
          <w:rFonts w:eastAsia="方正仿宋_GBK" w:hint="eastAsia"/>
          <w:bCs/>
          <w:snapToGrid w:val="0"/>
          <w:sz w:val="32"/>
          <w:szCs w:val="32"/>
        </w:rPr>
        <w:t>2020</w:t>
      </w:r>
      <w:r w:rsidRPr="00242281">
        <w:rPr>
          <w:rFonts w:eastAsia="方正仿宋_GBK" w:hint="eastAsia"/>
          <w:bCs/>
          <w:snapToGrid w:val="0"/>
          <w:sz w:val="32"/>
          <w:szCs w:val="32"/>
        </w:rPr>
        <w:t>年）》，着力推动基本殡葬服务设施建设，积极推动惠民殡葬、生态殡葬、文明殡葬，殡</w:t>
      </w:r>
      <w:r w:rsidRPr="00242281">
        <w:rPr>
          <w:rFonts w:eastAsia="方正仿宋_GBK" w:hint="eastAsia"/>
          <w:bCs/>
          <w:snapToGrid w:val="0"/>
          <w:sz w:val="32"/>
          <w:szCs w:val="32"/>
        </w:rPr>
        <w:lastRenderedPageBreak/>
        <w:t>葬事业取得长足发展。</w:t>
      </w:r>
    </w:p>
    <w:p w:rsidR="002E61CA" w:rsidRPr="00242281" w:rsidRDefault="002E61CA" w:rsidP="002E61CA">
      <w:pPr>
        <w:overflowPunct w:val="0"/>
        <w:adjustRightInd w:val="0"/>
        <w:snapToGrid w:val="0"/>
        <w:spacing w:line="530" w:lineRule="exact"/>
        <w:ind w:firstLineChars="200" w:firstLine="643"/>
        <w:rPr>
          <w:rFonts w:eastAsia="方正仿宋_GBK" w:hint="eastAsia"/>
          <w:bCs/>
          <w:snapToGrid w:val="0"/>
          <w:sz w:val="32"/>
          <w:szCs w:val="32"/>
        </w:rPr>
      </w:pPr>
      <w:r w:rsidRPr="00EE593E">
        <w:rPr>
          <w:rFonts w:eastAsia="方正仿宋_GBK" w:hint="eastAsia"/>
          <w:b/>
          <w:bCs/>
          <w:snapToGrid w:val="0"/>
          <w:sz w:val="32"/>
          <w:szCs w:val="32"/>
        </w:rPr>
        <w:t>——殡葬公共设施建设不断完善。</w:t>
      </w:r>
      <w:r w:rsidRPr="00242281">
        <w:rPr>
          <w:rFonts w:eastAsia="方正仿宋_GBK" w:hint="eastAsia"/>
          <w:bCs/>
          <w:snapToGrid w:val="0"/>
          <w:sz w:val="32"/>
          <w:szCs w:val="32"/>
        </w:rPr>
        <w:t>2014</w:t>
      </w:r>
      <w:r w:rsidRPr="00242281">
        <w:rPr>
          <w:rFonts w:eastAsia="方正仿宋_GBK" w:hint="eastAsia"/>
          <w:bCs/>
          <w:snapToGrid w:val="0"/>
          <w:sz w:val="32"/>
          <w:szCs w:val="32"/>
        </w:rPr>
        <w:t>年以来，全区先后</w:t>
      </w:r>
      <w:proofErr w:type="gramStart"/>
      <w:r w:rsidRPr="00242281">
        <w:rPr>
          <w:rFonts w:eastAsia="方正仿宋_GBK" w:hint="eastAsia"/>
          <w:bCs/>
          <w:snapToGrid w:val="0"/>
          <w:sz w:val="32"/>
          <w:szCs w:val="32"/>
        </w:rPr>
        <w:t>投入福彩公益金</w:t>
      </w:r>
      <w:proofErr w:type="gramEnd"/>
      <w:r w:rsidRPr="00242281">
        <w:rPr>
          <w:rFonts w:eastAsia="方正仿宋_GBK" w:hint="eastAsia"/>
          <w:bCs/>
          <w:snapToGrid w:val="0"/>
          <w:sz w:val="32"/>
          <w:szCs w:val="32"/>
        </w:rPr>
        <w:t>和财政资金</w:t>
      </w:r>
      <w:r w:rsidRPr="00242281">
        <w:rPr>
          <w:rFonts w:eastAsia="方正仿宋_GBK" w:hint="eastAsia"/>
          <w:bCs/>
          <w:snapToGrid w:val="0"/>
          <w:sz w:val="32"/>
          <w:szCs w:val="32"/>
        </w:rPr>
        <w:t>2.2734</w:t>
      </w:r>
      <w:r w:rsidRPr="00242281">
        <w:rPr>
          <w:rFonts w:eastAsia="方正仿宋_GBK" w:hint="eastAsia"/>
          <w:bCs/>
          <w:snapToGrid w:val="0"/>
          <w:sz w:val="32"/>
          <w:szCs w:val="32"/>
        </w:rPr>
        <w:t>亿元，安排新建殡仪馆</w:t>
      </w:r>
      <w:r w:rsidRPr="00242281">
        <w:rPr>
          <w:rFonts w:eastAsia="方正仿宋_GBK" w:hint="eastAsia"/>
          <w:bCs/>
          <w:snapToGrid w:val="0"/>
          <w:sz w:val="32"/>
          <w:szCs w:val="32"/>
        </w:rPr>
        <w:t>11</w:t>
      </w:r>
      <w:r w:rsidRPr="00242281">
        <w:rPr>
          <w:rFonts w:eastAsia="方正仿宋_GBK" w:hint="eastAsia"/>
          <w:bCs/>
          <w:snapToGrid w:val="0"/>
          <w:sz w:val="32"/>
          <w:szCs w:val="32"/>
        </w:rPr>
        <w:t>个、殡仪服务站</w:t>
      </w:r>
      <w:r w:rsidRPr="00242281">
        <w:rPr>
          <w:rFonts w:eastAsia="方正仿宋_GBK" w:hint="eastAsia"/>
          <w:bCs/>
          <w:snapToGrid w:val="0"/>
          <w:sz w:val="32"/>
          <w:szCs w:val="32"/>
        </w:rPr>
        <w:t>9</w:t>
      </w:r>
      <w:r w:rsidRPr="00242281">
        <w:rPr>
          <w:rFonts w:eastAsia="方正仿宋_GBK" w:hint="eastAsia"/>
          <w:bCs/>
          <w:snapToGrid w:val="0"/>
          <w:sz w:val="32"/>
          <w:szCs w:val="32"/>
        </w:rPr>
        <w:t>个、公益性公墓</w:t>
      </w:r>
      <w:r w:rsidRPr="00242281">
        <w:rPr>
          <w:rFonts w:eastAsia="方正仿宋_GBK" w:hint="eastAsia"/>
          <w:bCs/>
          <w:snapToGrid w:val="0"/>
          <w:sz w:val="32"/>
          <w:szCs w:val="32"/>
        </w:rPr>
        <w:t>17</w:t>
      </w:r>
      <w:r w:rsidRPr="00242281">
        <w:rPr>
          <w:rFonts w:eastAsia="方正仿宋_GBK" w:hint="eastAsia"/>
          <w:bCs/>
          <w:snapToGrid w:val="0"/>
          <w:sz w:val="32"/>
          <w:szCs w:val="32"/>
        </w:rPr>
        <w:t>个，扶持一批殡仪馆进行升级改造。截止</w:t>
      </w:r>
      <w:r w:rsidRPr="00242281">
        <w:rPr>
          <w:rFonts w:eastAsia="方正仿宋_GBK" w:hint="eastAsia"/>
          <w:bCs/>
          <w:snapToGrid w:val="0"/>
          <w:sz w:val="32"/>
          <w:szCs w:val="32"/>
        </w:rPr>
        <w:t>2017</w:t>
      </w:r>
      <w:r w:rsidRPr="00242281">
        <w:rPr>
          <w:rFonts w:eastAsia="方正仿宋_GBK" w:hint="eastAsia"/>
          <w:bCs/>
          <w:snapToGrid w:val="0"/>
          <w:sz w:val="32"/>
          <w:szCs w:val="32"/>
        </w:rPr>
        <w:t>年底，全区火化率达到</w:t>
      </w:r>
      <w:r w:rsidRPr="00242281">
        <w:rPr>
          <w:rFonts w:eastAsia="方正仿宋_GBK" w:hint="eastAsia"/>
          <w:bCs/>
          <w:snapToGrid w:val="0"/>
          <w:sz w:val="32"/>
          <w:szCs w:val="32"/>
        </w:rPr>
        <w:t>29.04%</w:t>
      </w:r>
      <w:r w:rsidRPr="00242281">
        <w:rPr>
          <w:rFonts w:eastAsia="方正仿宋_GBK" w:hint="eastAsia"/>
          <w:bCs/>
          <w:snapToGrid w:val="0"/>
          <w:sz w:val="32"/>
          <w:szCs w:val="32"/>
        </w:rPr>
        <w:t>，比“十二五”期末提高了</w:t>
      </w:r>
      <w:r w:rsidRPr="00242281">
        <w:rPr>
          <w:rFonts w:eastAsia="方正仿宋_GBK" w:hint="eastAsia"/>
          <w:bCs/>
          <w:snapToGrid w:val="0"/>
          <w:sz w:val="32"/>
          <w:szCs w:val="32"/>
        </w:rPr>
        <w:t>4</w:t>
      </w:r>
      <w:r w:rsidRPr="00242281">
        <w:rPr>
          <w:rFonts w:eastAsia="方正仿宋_GBK" w:hint="eastAsia"/>
          <w:bCs/>
          <w:snapToGrid w:val="0"/>
          <w:sz w:val="32"/>
          <w:szCs w:val="32"/>
        </w:rPr>
        <w:t>个百分点。全区已建成投入使用殡仪馆</w:t>
      </w:r>
      <w:r w:rsidRPr="00242281">
        <w:rPr>
          <w:rFonts w:eastAsia="方正仿宋_GBK" w:hint="eastAsia"/>
          <w:bCs/>
          <w:snapToGrid w:val="0"/>
          <w:sz w:val="32"/>
          <w:szCs w:val="32"/>
        </w:rPr>
        <w:t>31</w:t>
      </w:r>
      <w:r w:rsidRPr="00242281">
        <w:rPr>
          <w:rFonts w:eastAsia="方正仿宋_GBK" w:hint="eastAsia"/>
          <w:bCs/>
          <w:snapToGrid w:val="0"/>
          <w:sz w:val="32"/>
          <w:szCs w:val="32"/>
        </w:rPr>
        <w:t>个、殡仪服务站</w:t>
      </w:r>
      <w:r w:rsidRPr="00242281">
        <w:rPr>
          <w:rFonts w:eastAsia="方正仿宋_GBK" w:hint="eastAsia"/>
          <w:bCs/>
          <w:snapToGrid w:val="0"/>
          <w:sz w:val="32"/>
          <w:szCs w:val="32"/>
        </w:rPr>
        <w:t>3</w:t>
      </w:r>
      <w:r w:rsidRPr="00242281">
        <w:rPr>
          <w:rFonts w:eastAsia="方正仿宋_GBK" w:hint="eastAsia"/>
          <w:bCs/>
          <w:snapToGrid w:val="0"/>
          <w:sz w:val="32"/>
          <w:szCs w:val="32"/>
        </w:rPr>
        <w:t>个、公墓</w:t>
      </w:r>
      <w:r w:rsidRPr="00242281">
        <w:rPr>
          <w:rFonts w:eastAsia="方正仿宋_GBK" w:hint="eastAsia"/>
          <w:bCs/>
          <w:snapToGrid w:val="0"/>
          <w:sz w:val="32"/>
          <w:szCs w:val="32"/>
        </w:rPr>
        <w:t>35</w:t>
      </w:r>
      <w:r w:rsidRPr="00242281">
        <w:rPr>
          <w:rFonts w:eastAsia="方正仿宋_GBK" w:hint="eastAsia"/>
          <w:bCs/>
          <w:snapToGrid w:val="0"/>
          <w:sz w:val="32"/>
          <w:szCs w:val="32"/>
        </w:rPr>
        <w:t>个，其中经营性公墓</w:t>
      </w:r>
      <w:r w:rsidRPr="00242281">
        <w:rPr>
          <w:rFonts w:eastAsia="方正仿宋_GBK" w:hint="eastAsia"/>
          <w:bCs/>
          <w:snapToGrid w:val="0"/>
          <w:sz w:val="32"/>
          <w:szCs w:val="32"/>
        </w:rPr>
        <w:t>33</w:t>
      </w:r>
      <w:r w:rsidRPr="00242281">
        <w:rPr>
          <w:rFonts w:eastAsia="方正仿宋_GBK" w:hint="eastAsia"/>
          <w:bCs/>
          <w:snapToGrid w:val="0"/>
          <w:sz w:val="32"/>
          <w:szCs w:val="32"/>
        </w:rPr>
        <w:t>个，城市公益性公墓</w:t>
      </w:r>
      <w:r w:rsidRPr="00242281">
        <w:rPr>
          <w:rFonts w:eastAsia="方正仿宋_GBK" w:hint="eastAsia"/>
          <w:bCs/>
          <w:snapToGrid w:val="0"/>
          <w:sz w:val="32"/>
          <w:szCs w:val="32"/>
        </w:rPr>
        <w:t>2</w:t>
      </w:r>
      <w:r w:rsidRPr="00242281">
        <w:rPr>
          <w:rFonts w:eastAsia="方正仿宋_GBK" w:hint="eastAsia"/>
          <w:bCs/>
          <w:snapToGrid w:val="0"/>
          <w:sz w:val="32"/>
          <w:szCs w:val="32"/>
        </w:rPr>
        <w:t>个（详见附表</w:t>
      </w:r>
      <w:r w:rsidRPr="00242281">
        <w:rPr>
          <w:rFonts w:eastAsia="方正仿宋_GBK" w:hint="eastAsia"/>
          <w:bCs/>
          <w:snapToGrid w:val="0"/>
          <w:sz w:val="32"/>
          <w:szCs w:val="32"/>
        </w:rPr>
        <w:t>1</w:t>
      </w:r>
      <w:r w:rsidRPr="00242281">
        <w:rPr>
          <w:rFonts w:eastAsia="方正仿宋_GBK" w:hint="eastAsia"/>
          <w:bCs/>
          <w:snapToGrid w:val="0"/>
          <w:sz w:val="32"/>
          <w:szCs w:val="32"/>
        </w:rPr>
        <w:t>），初步形成了以城市为中心、辐射县（市、区）及其所在中心乡镇的殡葬服务网络体系。同时，加大对现有殡仪馆和公墓设施设备改造，提高殡葬服务设施档次，打造了一批环境公园化、设施现代化、管理规范化、服务优质的殡仪馆和公墓。</w:t>
      </w:r>
    </w:p>
    <w:p w:rsidR="002E61CA" w:rsidRPr="00242281" w:rsidRDefault="002E61CA" w:rsidP="002E61CA">
      <w:pPr>
        <w:overflowPunct w:val="0"/>
        <w:adjustRightInd w:val="0"/>
        <w:snapToGrid w:val="0"/>
        <w:spacing w:line="530" w:lineRule="exact"/>
        <w:ind w:firstLineChars="200" w:firstLine="643"/>
        <w:rPr>
          <w:rFonts w:eastAsia="方正仿宋_GBK" w:hint="eastAsia"/>
          <w:bCs/>
          <w:snapToGrid w:val="0"/>
          <w:sz w:val="32"/>
          <w:szCs w:val="32"/>
        </w:rPr>
      </w:pPr>
      <w:r w:rsidRPr="00EE593E">
        <w:rPr>
          <w:rFonts w:eastAsia="方正仿宋_GBK" w:hint="eastAsia"/>
          <w:b/>
          <w:bCs/>
          <w:snapToGrid w:val="0"/>
          <w:sz w:val="32"/>
          <w:szCs w:val="32"/>
        </w:rPr>
        <w:t>——节地生态安葬逐步盛行。</w:t>
      </w:r>
      <w:r w:rsidRPr="00242281">
        <w:rPr>
          <w:rFonts w:eastAsia="方正仿宋_GBK" w:hint="eastAsia"/>
          <w:bCs/>
          <w:snapToGrid w:val="0"/>
          <w:sz w:val="32"/>
          <w:szCs w:val="32"/>
        </w:rPr>
        <w:t>各级民政部门积极开展殡葬改革政策宣传活动，在每年清明节、重阳节等节日期间，利用各种媒体和传播手段，深入宣传殡葬法规政策，大力宣传绿色殡葬，积极推行节地生态安葬方式，倡导文明节俭、生态环保、移风易俗的殡葬新风尚。</w:t>
      </w:r>
      <w:r w:rsidRPr="00242281">
        <w:rPr>
          <w:rFonts w:eastAsia="方正仿宋_GBK" w:hint="eastAsia"/>
          <w:bCs/>
          <w:snapToGrid w:val="0"/>
          <w:sz w:val="32"/>
          <w:szCs w:val="32"/>
        </w:rPr>
        <w:t>2013</w:t>
      </w:r>
      <w:r w:rsidRPr="00242281">
        <w:rPr>
          <w:rFonts w:eastAsia="方正仿宋_GBK" w:hint="eastAsia"/>
          <w:bCs/>
          <w:snapToGrid w:val="0"/>
          <w:sz w:val="32"/>
          <w:szCs w:val="32"/>
        </w:rPr>
        <w:t>年以来，自治区财政投入</w:t>
      </w:r>
      <w:r w:rsidRPr="00242281">
        <w:rPr>
          <w:rFonts w:eastAsia="方正仿宋_GBK" w:hint="eastAsia"/>
          <w:bCs/>
          <w:snapToGrid w:val="0"/>
          <w:sz w:val="32"/>
          <w:szCs w:val="32"/>
        </w:rPr>
        <w:t>1945</w:t>
      </w:r>
      <w:r w:rsidRPr="00242281">
        <w:rPr>
          <w:rFonts w:eastAsia="方正仿宋_GBK" w:hint="eastAsia"/>
          <w:bCs/>
          <w:snapToGrid w:val="0"/>
          <w:sz w:val="32"/>
          <w:szCs w:val="32"/>
        </w:rPr>
        <w:t>万元用于鼓励各地开展节地生态安葬工作，全区共举办骨灰撒海和公益花坛葬等节地生态安葬活动</w:t>
      </w:r>
      <w:r w:rsidRPr="00242281">
        <w:rPr>
          <w:rFonts w:eastAsia="方正仿宋_GBK" w:hint="eastAsia"/>
          <w:bCs/>
          <w:snapToGrid w:val="0"/>
          <w:sz w:val="32"/>
          <w:szCs w:val="32"/>
        </w:rPr>
        <w:t>11</w:t>
      </w:r>
      <w:r w:rsidRPr="00242281">
        <w:rPr>
          <w:rFonts w:eastAsia="方正仿宋_GBK" w:hint="eastAsia"/>
          <w:bCs/>
          <w:snapToGrid w:val="0"/>
          <w:sz w:val="32"/>
          <w:szCs w:val="32"/>
        </w:rPr>
        <w:t>次，累计安葬（撒放）骨灰</w:t>
      </w:r>
      <w:r w:rsidRPr="00242281">
        <w:rPr>
          <w:rFonts w:eastAsia="方正仿宋_GBK" w:hint="eastAsia"/>
          <w:bCs/>
          <w:snapToGrid w:val="0"/>
          <w:sz w:val="32"/>
          <w:szCs w:val="32"/>
        </w:rPr>
        <w:t>4970</w:t>
      </w:r>
      <w:r w:rsidRPr="00242281">
        <w:rPr>
          <w:rFonts w:eastAsia="方正仿宋_GBK" w:hint="eastAsia"/>
          <w:bCs/>
          <w:snapToGrid w:val="0"/>
          <w:sz w:val="32"/>
          <w:szCs w:val="32"/>
        </w:rPr>
        <w:t>具，选择节地生态葬式葬法的报名人数逐年上升，举办节地生态安葬活动的城市由</w:t>
      </w:r>
      <w:r w:rsidRPr="00242281">
        <w:rPr>
          <w:rFonts w:eastAsia="方正仿宋_GBK" w:hint="eastAsia"/>
          <w:bCs/>
          <w:snapToGrid w:val="0"/>
          <w:sz w:val="32"/>
          <w:szCs w:val="32"/>
        </w:rPr>
        <w:t>2013</w:t>
      </w:r>
      <w:r w:rsidRPr="00242281">
        <w:rPr>
          <w:rFonts w:eastAsia="方正仿宋_GBK" w:hint="eastAsia"/>
          <w:bCs/>
          <w:snapToGrid w:val="0"/>
          <w:sz w:val="32"/>
          <w:szCs w:val="32"/>
        </w:rPr>
        <w:t>年的</w:t>
      </w:r>
      <w:r w:rsidRPr="00242281">
        <w:rPr>
          <w:rFonts w:eastAsia="方正仿宋_GBK" w:hint="eastAsia"/>
          <w:bCs/>
          <w:snapToGrid w:val="0"/>
          <w:sz w:val="32"/>
          <w:szCs w:val="32"/>
        </w:rPr>
        <w:t>1</w:t>
      </w:r>
      <w:r w:rsidRPr="00242281">
        <w:rPr>
          <w:rFonts w:eastAsia="方正仿宋_GBK" w:hint="eastAsia"/>
          <w:bCs/>
          <w:snapToGrid w:val="0"/>
          <w:sz w:val="32"/>
          <w:szCs w:val="32"/>
        </w:rPr>
        <w:t>个增加到</w:t>
      </w:r>
      <w:r w:rsidRPr="00242281">
        <w:rPr>
          <w:rFonts w:eastAsia="方正仿宋_GBK" w:hint="eastAsia"/>
          <w:bCs/>
          <w:snapToGrid w:val="0"/>
          <w:sz w:val="32"/>
          <w:szCs w:val="32"/>
        </w:rPr>
        <w:t>2018</w:t>
      </w:r>
      <w:r w:rsidRPr="00242281">
        <w:rPr>
          <w:rFonts w:eastAsia="方正仿宋_GBK" w:hint="eastAsia"/>
          <w:bCs/>
          <w:snapToGrid w:val="0"/>
          <w:sz w:val="32"/>
          <w:szCs w:val="32"/>
        </w:rPr>
        <w:t>年的</w:t>
      </w:r>
      <w:r w:rsidRPr="00242281">
        <w:rPr>
          <w:rFonts w:eastAsia="方正仿宋_GBK" w:hint="eastAsia"/>
          <w:bCs/>
          <w:snapToGrid w:val="0"/>
          <w:sz w:val="32"/>
          <w:szCs w:val="32"/>
        </w:rPr>
        <w:t>7</w:t>
      </w:r>
      <w:r w:rsidRPr="00242281">
        <w:rPr>
          <w:rFonts w:eastAsia="方正仿宋_GBK" w:hint="eastAsia"/>
          <w:bCs/>
          <w:snapToGrid w:val="0"/>
          <w:sz w:val="32"/>
          <w:szCs w:val="32"/>
        </w:rPr>
        <w:t>个，节地生态葬式葬法赢得了社会各界的广泛好评，获得了民政部的高度肯定，也为越来越多的民众所接受，影响范围逐年扩大。</w:t>
      </w:r>
    </w:p>
    <w:p w:rsidR="002E61CA" w:rsidRPr="00EE593E" w:rsidRDefault="002E61CA" w:rsidP="002E61CA">
      <w:pPr>
        <w:jc w:val="center"/>
        <w:rPr>
          <w:rFonts w:ascii="方正黑体_GBK" w:eastAsia="方正黑体_GBK" w:hAnsi="黑体" w:hint="eastAsia"/>
          <w:szCs w:val="28"/>
        </w:rPr>
      </w:pPr>
      <w:r w:rsidRPr="00EE593E">
        <w:rPr>
          <w:rFonts w:ascii="方正黑体_GBK" w:eastAsia="方正黑体_GBK" w:hAnsi="黑体" w:hint="eastAsia"/>
          <w:szCs w:val="28"/>
        </w:rPr>
        <w:t>表1  2013年以来全区节地生态安葬情况</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34"/>
        <w:gridCol w:w="1418"/>
        <w:gridCol w:w="3260"/>
        <w:gridCol w:w="1701"/>
      </w:tblGrid>
      <w:tr w:rsidR="002E61CA" w:rsidRPr="00EE593E" w:rsidTr="00F132F5">
        <w:trPr>
          <w:trHeight w:val="670"/>
          <w:jc w:val="center"/>
        </w:trPr>
        <w:tc>
          <w:tcPr>
            <w:tcW w:w="1276" w:type="dxa"/>
            <w:vAlign w:val="center"/>
          </w:tcPr>
          <w:p w:rsidR="002E61CA" w:rsidRDefault="002E61CA" w:rsidP="00F132F5">
            <w:pPr>
              <w:spacing w:line="360" w:lineRule="exact"/>
              <w:jc w:val="center"/>
              <w:rPr>
                <w:rFonts w:ascii="方正仿宋_GBK" w:eastAsia="方正仿宋_GBK" w:hint="eastAsia"/>
                <w:b/>
                <w:bCs/>
                <w:szCs w:val="28"/>
              </w:rPr>
            </w:pPr>
            <w:r w:rsidRPr="00EE593E">
              <w:rPr>
                <w:rFonts w:ascii="方正仿宋_GBK" w:eastAsia="方正仿宋_GBK" w:hint="eastAsia"/>
                <w:b/>
                <w:bCs/>
                <w:szCs w:val="28"/>
              </w:rPr>
              <w:lastRenderedPageBreak/>
              <w:t>葬式</w:t>
            </w:r>
          </w:p>
          <w:p w:rsidR="002E61CA" w:rsidRPr="00EE593E" w:rsidRDefault="002E61CA" w:rsidP="00F132F5">
            <w:pPr>
              <w:spacing w:line="360" w:lineRule="exact"/>
              <w:jc w:val="center"/>
              <w:rPr>
                <w:rFonts w:ascii="方正仿宋_GBK" w:eastAsia="方正仿宋_GBK" w:hint="eastAsia"/>
                <w:b/>
                <w:bCs/>
                <w:szCs w:val="28"/>
              </w:rPr>
            </w:pPr>
            <w:r w:rsidRPr="00EE593E">
              <w:rPr>
                <w:rFonts w:ascii="方正仿宋_GBK" w:eastAsia="方正仿宋_GBK" w:hint="eastAsia"/>
                <w:b/>
                <w:bCs/>
                <w:szCs w:val="28"/>
              </w:rPr>
              <w:t>葬法</w:t>
            </w:r>
          </w:p>
        </w:tc>
        <w:tc>
          <w:tcPr>
            <w:tcW w:w="1134" w:type="dxa"/>
            <w:vAlign w:val="center"/>
          </w:tcPr>
          <w:p w:rsidR="002E61CA" w:rsidRPr="00EE593E" w:rsidRDefault="002E61CA" w:rsidP="00F132F5">
            <w:pPr>
              <w:spacing w:line="360" w:lineRule="exact"/>
              <w:jc w:val="center"/>
              <w:rPr>
                <w:rFonts w:ascii="方正仿宋_GBK" w:eastAsia="方正仿宋_GBK" w:hint="eastAsia"/>
                <w:b/>
                <w:bCs/>
                <w:szCs w:val="28"/>
              </w:rPr>
            </w:pPr>
            <w:r w:rsidRPr="00EE593E">
              <w:rPr>
                <w:rFonts w:ascii="方正仿宋_GBK" w:eastAsia="方正仿宋_GBK" w:hint="eastAsia"/>
                <w:b/>
                <w:bCs/>
                <w:szCs w:val="28"/>
              </w:rPr>
              <w:t>年份</w:t>
            </w:r>
          </w:p>
        </w:tc>
        <w:tc>
          <w:tcPr>
            <w:tcW w:w="1418" w:type="dxa"/>
            <w:vAlign w:val="center"/>
          </w:tcPr>
          <w:p w:rsidR="002E61CA" w:rsidRPr="00EE593E" w:rsidRDefault="002E61CA" w:rsidP="00F132F5">
            <w:pPr>
              <w:spacing w:line="360" w:lineRule="exact"/>
              <w:jc w:val="center"/>
              <w:rPr>
                <w:rFonts w:ascii="方正仿宋_GBK" w:eastAsia="方正仿宋_GBK" w:hint="eastAsia"/>
                <w:b/>
                <w:bCs/>
                <w:szCs w:val="28"/>
              </w:rPr>
            </w:pPr>
            <w:r w:rsidRPr="00EE593E">
              <w:rPr>
                <w:rFonts w:ascii="方正仿宋_GBK" w:eastAsia="方正仿宋_GBK" w:hint="eastAsia"/>
                <w:b/>
                <w:bCs/>
                <w:szCs w:val="28"/>
              </w:rPr>
              <w:t>骨灰数(具)</w:t>
            </w:r>
          </w:p>
        </w:tc>
        <w:tc>
          <w:tcPr>
            <w:tcW w:w="3260" w:type="dxa"/>
            <w:vAlign w:val="center"/>
          </w:tcPr>
          <w:p w:rsidR="002E61CA" w:rsidRPr="00EE593E" w:rsidRDefault="002E61CA" w:rsidP="00F132F5">
            <w:pPr>
              <w:spacing w:line="360" w:lineRule="exact"/>
              <w:jc w:val="center"/>
              <w:rPr>
                <w:rFonts w:ascii="方正仿宋_GBK" w:eastAsia="方正仿宋_GBK" w:hint="eastAsia"/>
                <w:b/>
                <w:bCs/>
                <w:szCs w:val="28"/>
              </w:rPr>
            </w:pPr>
            <w:r w:rsidRPr="00EE593E">
              <w:rPr>
                <w:rFonts w:ascii="方正仿宋_GBK" w:eastAsia="方正仿宋_GBK" w:hint="eastAsia"/>
                <w:b/>
                <w:bCs/>
                <w:szCs w:val="28"/>
              </w:rPr>
              <w:t>活动举办地</w:t>
            </w:r>
          </w:p>
        </w:tc>
        <w:tc>
          <w:tcPr>
            <w:tcW w:w="1701" w:type="dxa"/>
            <w:vAlign w:val="center"/>
          </w:tcPr>
          <w:p w:rsidR="002E61CA" w:rsidRPr="00EE593E" w:rsidRDefault="002E61CA" w:rsidP="00F132F5">
            <w:pPr>
              <w:spacing w:line="360" w:lineRule="exact"/>
              <w:jc w:val="center"/>
              <w:rPr>
                <w:rFonts w:ascii="方正仿宋_GBK" w:eastAsia="方正仿宋_GBK" w:hint="eastAsia"/>
                <w:b/>
                <w:bCs/>
                <w:szCs w:val="28"/>
              </w:rPr>
            </w:pPr>
            <w:r w:rsidRPr="00EE593E">
              <w:rPr>
                <w:rFonts w:ascii="方正仿宋_GBK" w:eastAsia="方正仿宋_GBK" w:hint="eastAsia"/>
                <w:b/>
                <w:bCs/>
                <w:szCs w:val="28"/>
              </w:rPr>
              <w:t>自治区投入经费(万元)</w:t>
            </w:r>
          </w:p>
        </w:tc>
      </w:tr>
      <w:tr w:rsidR="002E61CA" w:rsidRPr="00EE593E" w:rsidTr="00F132F5">
        <w:trPr>
          <w:trHeight w:val="370"/>
          <w:jc w:val="center"/>
        </w:trPr>
        <w:tc>
          <w:tcPr>
            <w:tcW w:w="1276" w:type="dxa"/>
            <w:vMerge w:val="restart"/>
            <w:vAlign w:val="center"/>
          </w:tcPr>
          <w:p w:rsidR="002E61CA" w:rsidRPr="00EE593E" w:rsidRDefault="002E61CA" w:rsidP="00F132F5">
            <w:pPr>
              <w:spacing w:line="360" w:lineRule="exact"/>
              <w:jc w:val="center"/>
              <w:rPr>
                <w:rFonts w:eastAsia="方正仿宋_GBK"/>
                <w:bCs/>
                <w:szCs w:val="28"/>
              </w:rPr>
            </w:pPr>
            <w:r w:rsidRPr="00EE593E">
              <w:rPr>
                <w:rFonts w:eastAsia="方正仿宋_GBK"/>
                <w:bCs/>
                <w:szCs w:val="28"/>
              </w:rPr>
              <w:t>花坛葬</w:t>
            </w:r>
          </w:p>
        </w:tc>
        <w:tc>
          <w:tcPr>
            <w:tcW w:w="1134" w:type="dxa"/>
            <w:vAlign w:val="center"/>
          </w:tcPr>
          <w:p w:rsidR="002E61CA" w:rsidRPr="00EE593E" w:rsidRDefault="002E61CA" w:rsidP="00F132F5">
            <w:pPr>
              <w:spacing w:line="440" w:lineRule="exact"/>
              <w:jc w:val="center"/>
              <w:rPr>
                <w:rFonts w:eastAsia="方正仿宋_GBK"/>
                <w:bCs/>
                <w:szCs w:val="28"/>
              </w:rPr>
            </w:pPr>
            <w:r w:rsidRPr="00EE593E">
              <w:rPr>
                <w:rFonts w:eastAsia="方正仿宋_GBK"/>
                <w:bCs/>
                <w:szCs w:val="28"/>
              </w:rPr>
              <w:t>2014</w:t>
            </w:r>
          </w:p>
        </w:tc>
        <w:tc>
          <w:tcPr>
            <w:tcW w:w="1418" w:type="dxa"/>
            <w:vAlign w:val="center"/>
          </w:tcPr>
          <w:p w:rsidR="002E61CA" w:rsidRPr="00EE593E" w:rsidRDefault="002E61CA" w:rsidP="00F132F5">
            <w:pPr>
              <w:spacing w:line="440" w:lineRule="exact"/>
              <w:jc w:val="center"/>
              <w:rPr>
                <w:rFonts w:eastAsia="方正仿宋_GBK"/>
                <w:bCs/>
                <w:szCs w:val="28"/>
              </w:rPr>
            </w:pPr>
            <w:r w:rsidRPr="00EE593E">
              <w:rPr>
                <w:rFonts w:eastAsia="方正仿宋_GBK"/>
                <w:bCs/>
                <w:szCs w:val="28"/>
              </w:rPr>
              <w:t>318</w:t>
            </w:r>
          </w:p>
        </w:tc>
        <w:tc>
          <w:tcPr>
            <w:tcW w:w="3260" w:type="dxa"/>
            <w:vAlign w:val="center"/>
          </w:tcPr>
          <w:p w:rsidR="002E61CA" w:rsidRPr="00EE593E" w:rsidRDefault="002E61CA" w:rsidP="00F132F5">
            <w:pPr>
              <w:spacing w:line="440" w:lineRule="exact"/>
              <w:jc w:val="center"/>
              <w:rPr>
                <w:rFonts w:eastAsia="方正仿宋_GBK"/>
                <w:bCs/>
                <w:szCs w:val="28"/>
              </w:rPr>
            </w:pPr>
            <w:r w:rsidRPr="00EE593E">
              <w:rPr>
                <w:rFonts w:eastAsia="方正仿宋_GBK"/>
                <w:bCs/>
                <w:szCs w:val="28"/>
              </w:rPr>
              <w:t>南</w:t>
            </w:r>
            <w:r w:rsidRPr="00EE593E">
              <w:rPr>
                <w:rFonts w:eastAsia="方正仿宋_GBK"/>
                <w:bCs/>
                <w:szCs w:val="28"/>
              </w:rPr>
              <w:t xml:space="preserve"> </w:t>
            </w:r>
            <w:r w:rsidRPr="00EE593E">
              <w:rPr>
                <w:rFonts w:eastAsia="方正仿宋_GBK"/>
                <w:bCs/>
                <w:szCs w:val="28"/>
              </w:rPr>
              <w:t>宁</w:t>
            </w:r>
          </w:p>
        </w:tc>
        <w:tc>
          <w:tcPr>
            <w:tcW w:w="1701" w:type="dxa"/>
            <w:vAlign w:val="center"/>
          </w:tcPr>
          <w:p w:rsidR="002E61CA" w:rsidRPr="00EE593E" w:rsidRDefault="002E61CA" w:rsidP="00F132F5">
            <w:pPr>
              <w:spacing w:line="440" w:lineRule="exact"/>
              <w:jc w:val="center"/>
              <w:rPr>
                <w:rFonts w:eastAsia="方正仿宋_GBK"/>
                <w:bCs/>
                <w:szCs w:val="28"/>
              </w:rPr>
            </w:pPr>
            <w:r w:rsidRPr="00EE593E">
              <w:rPr>
                <w:rFonts w:eastAsia="方正仿宋_GBK"/>
                <w:bCs/>
                <w:szCs w:val="28"/>
              </w:rPr>
              <w:t>70</w:t>
            </w:r>
          </w:p>
        </w:tc>
      </w:tr>
      <w:tr w:rsidR="002E61CA" w:rsidRPr="00EE593E" w:rsidTr="00F132F5">
        <w:trPr>
          <w:trHeight w:val="370"/>
          <w:jc w:val="center"/>
        </w:trPr>
        <w:tc>
          <w:tcPr>
            <w:tcW w:w="1276" w:type="dxa"/>
            <w:vMerge/>
            <w:vAlign w:val="center"/>
          </w:tcPr>
          <w:p w:rsidR="002E61CA" w:rsidRPr="00EE593E" w:rsidRDefault="002E61CA" w:rsidP="00F132F5">
            <w:pPr>
              <w:spacing w:line="360" w:lineRule="exact"/>
              <w:jc w:val="center"/>
              <w:rPr>
                <w:rFonts w:eastAsia="方正仿宋_GBK"/>
                <w:bCs/>
                <w:szCs w:val="28"/>
              </w:rPr>
            </w:pPr>
          </w:p>
        </w:tc>
        <w:tc>
          <w:tcPr>
            <w:tcW w:w="1134" w:type="dxa"/>
            <w:vAlign w:val="center"/>
          </w:tcPr>
          <w:p w:rsidR="002E61CA" w:rsidRPr="00EE593E" w:rsidRDefault="002E61CA" w:rsidP="00F132F5">
            <w:pPr>
              <w:spacing w:line="440" w:lineRule="exact"/>
              <w:jc w:val="center"/>
              <w:rPr>
                <w:rFonts w:eastAsia="方正仿宋_GBK"/>
                <w:bCs/>
                <w:szCs w:val="28"/>
              </w:rPr>
            </w:pPr>
            <w:r w:rsidRPr="00EE593E">
              <w:rPr>
                <w:rFonts w:eastAsia="方正仿宋_GBK"/>
                <w:bCs/>
                <w:szCs w:val="28"/>
              </w:rPr>
              <w:t>2015</w:t>
            </w:r>
          </w:p>
        </w:tc>
        <w:tc>
          <w:tcPr>
            <w:tcW w:w="1418" w:type="dxa"/>
            <w:vAlign w:val="center"/>
          </w:tcPr>
          <w:p w:rsidR="002E61CA" w:rsidRPr="00EE593E" w:rsidRDefault="002E61CA" w:rsidP="00F132F5">
            <w:pPr>
              <w:spacing w:line="440" w:lineRule="exact"/>
              <w:jc w:val="center"/>
              <w:rPr>
                <w:rFonts w:eastAsia="方正仿宋_GBK"/>
                <w:bCs/>
                <w:szCs w:val="28"/>
              </w:rPr>
            </w:pPr>
            <w:r w:rsidRPr="00EE593E">
              <w:rPr>
                <w:rFonts w:eastAsia="方正仿宋_GBK"/>
                <w:bCs/>
                <w:szCs w:val="28"/>
              </w:rPr>
              <w:t>393</w:t>
            </w:r>
          </w:p>
        </w:tc>
        <w:tc>
          <w:tcPr>
            <w:tcW w:w="3260" w:type="dxa"/>
            <w:vAlign w:val="center"/>
          </w:tcPr>
          <w:p w:rsidR="002E61CA" w:rsidRPr="00EE593E" w:rsidRDefault="002E61CA" w:rsidP="00F132F5">
            <w:pPr>
              <w:spacing w:line="440" w:lineRule="exact"/>
              <w:jc w:val="center"/>
              <w:rPr>
                <w:rFonts w:eastAsia="方正仿宋_GBK"/>
                <w:bCs/>
                <w:szCs w:val="28"/>
              </w:rPr>
            </w:pPr>
            <w:r w:rsidRPr="00EE593E">
              <w:rPr>
                <w:rFonts w:eastAsia="方正仿宋_GBK"/>
                <w:bCs/>
                <w:szCs w:val="28"/>
              </w:rPr>
              <w:t>南宁、柳州、桂林</w:t>
            </w:r>
          </w:p>
        </w:tc>
        <w:tc>
          <w:tcPr>
            <w:tcW w:w="1701" w:type="dxa"/>
            <w:vAlign w:val="center"/>
          </w:tcPr>
          <w:p w:rsidR="002E61CA" w:rsidRPr="00EE593E" w:rsidRDefault="002E61CA" w:rsidP="00F132F5">
            <w:pPr>
              <w:spacing w:line="440" w:lineRule="exact"/>
              <w:jc w:val="center"/>
              <w:rPr>
                <w:rFonts w:eastAsia="方正仿宋_GBK"/>
                <w:bCs/>
                <w:szCs w:val="28"/>
              </w:rPr>
            </w:pPr>
            <w:r w:rsidRPr="00EE593E">
              <w:rPr>
                <w:rFonts w:eastAsia="方正仿宋_GBK"/>
                <w:bCs/>
                <w:szCs w:val="28"/>
              </w:rPr>
              <w:t>240</w:t>
            </w:r>
          </w:p>
        </w:tc>
      </w:tr>
      <w:tr w:rsidR="002E61CA" w:rsidRPr="00EE593E" w:rsidTr="00F132F5">
        <w:trPr>
          <w:trHeight w:val="370"/>
          <w:jc w:val="center"/>
        </w:trPr>
        <w:tc>
          <w:tcPr>
            <w:tcW w:w="1276" w:type="dxa"/>
            <w:vMerge/>
            <w:vAlign w:val="center"/>
          </w:tcPr>
          <w:p w:rsidR="002E61CA" w:rsidRPr="00EE593E" w:rsidRDefault="002E61CA" w:rsidP="00F132F5">
            <w:pPr>
              <w:spacing w:line="360" w:lineRule="exact"/>
              <w:jc w:val="center"/>
              <w:rPr>
                <w:rFonts w:eastAsia="方正仿宋_GBK"/>
                <w:bCs/>
                <w:szCs w:val="28"/>
              </w:rPr>
            </w:pPr>
          </w:p>
        </w:tc>
        <w:tc>
          <w:tcPr>
            <w:tcW w:w="1134" w:type="dxa"/>
            <w:vAlign w:val="center"/>
          </w:tcPr>
          <w:p w:rsidR="002E61CA" w:rsidRPr="00EE593E" w:rsidRDefault="002E61CA" w:rsidP="00F132F5">
            <w:pPr>
              <w:spacing w:line="440" w:lineRule="exact"/>
              <w:jc w:val="center"/>
              <w:rPr>
                <w:rFonts w:eastAsia="方正仿宋_GBK"/>
                <w:bCs/>
                <w:szCs w:val="28"/>
              </w:rPr>
            </w:pPr>
            <w:r w:rsidRPr="00EE593E">
              <w:rPr>
                <w:rFonts w:eastAsia="方正仿宋_GBK"/>
                <w:bCs/>
                <w:szCs w:val="28"/>
              </w:rPr>
              <w:t>2016</w:t>
            </w:r>
          </w:p>
        </w:tc>
        <w:tc>
          <w:tcPr>
            <w:tcW w:w="1418" w:type="dxa"/>
            <w:vAlign w:val="center"/>
          </w:tcPr>
          <w:p w:rsidR="002E61CA" w:rsidRPr="00EE593E" w:rsidRDefault="002E61CA" w:rsidP="00F132F5">
            <w:pPr>
              <w:spacing w:line="440" w:lineRule="exact"/>
              <w:jc w:val="center"/>
              <w:rPr>
                <w:rFonts w:eastAsia="方正仿宋_GBK"/>
                <w:bCs/>
                <w:szCs w:val="28"/>
              </w:rPr>
            </w:pPr>
            <w:r w:rsidRPr="00EE593E">
              <w:rPr>
                <w:rFonts w:eastAsia="方正仿宋_GBK"/>
                <w:bCs/>
                <w:szCs w:val="28"/>
              </w:rPr>
              <w:t>494</w:t>
            </w:r>
          </w:p>
        </w:tc>
        <w:tc>
          <w:tcPr>
            <w:tcW w:w="3260" w:type="dxa"/>
            <w:vAlign w:val="center"/>
          </w:tcPr>
          <w:p w:rsidR="002E61CA" w:rsidRPr="00EE593E" w:rsidRDefault="002E61CA" w:rsidP="00F132F5">
            <w:pPr>
              <w:spacing w:line="440" w:lineRule="exact"/>
              <w:jc w:val="center"/>
              <w:rPr>
                <w:rFonts w:eastAsia="方正仿宋_GBK"/>
                <w:bCs/>
                <w:szCs w:val="28"/>
              </w:rPr>
            </w:pPr>
            <w:r w:rsidRPr="00EE593E">
              <w:rPr>
                <w:rFonts w:eastAsia="方正仿宋_GBK"/>
                <w:bCs/>
                <w:szCs w:val="28"/>
              </w:rPr>
              <w:t>南宁、柳州、桂林</w:t>
            </w:r>
          </w:p>
        </w:tc>
        <w:tc>
          <w:tcPr>
            <w:tcW w:w="1701" w:type="dxa"/>
            <w:vAlign w:val="center"/>
          </w:tcPr>
          <w:p w:rsidR="002E61CA" w:rsidRPr="00EE593E" w:rsidRDefault="002E61CA" w:rsidP="00F132F5">
            <w:pPr>
              <w:spacing w:line="440" w:lineRule="exact"/>
              <w:jc w:val="center"/>
              <w:rPr>
                <w:rFonts w:eastAsia="方正仿宋_GBK"/>
                <w:bCs/>
                <w:szCs w:val="28"/>
              </w:rPr>
            </w:pPr>
            <w:r w:rsidRPr="00EE593E">
              <w:rPr>
                <w:rFonts w:eastAsia="方正仿宋_GBK"/>
                <w:bCs/>
                <w:szCs w:val="28"/>
              </w:rPr>
              <w:t>50</w:t>
            </w:r>
          </w:p>
        </w:tc>
      </w:tr>
      <w:tr w:rsidR="002E61CA" w:rsidRPr="00EE593E" w:rsidTr="00F132F5">
        <w:trPr>
          <w:trHeight w:val="370"/>
          <w:jc w:val="center"/>
        </w:trPr>
        <w:tc>
          <w:tcPr>
            <w:tcW w:w="1276" w:type="dxa"/>
            <w:vMerge/>
            <w:vAlign w:val="center"/>
          </w:tcPr>
          <w:p w:rsidR="002E61CA" w:rsidRPr="00EE593E" w:rsidRDefault="002E61CA" w:rsidP="00F132F5">
            <w:pPr>
              <w:spacing w:line="360" w:lineRule="exact"/>
              <w:jc w:val="center"/>
              <w:rPr>
                <w:rFonts w:eastAsia="方正仿宋_GBK"/>
                <w:bCs/>
                <w:szCs w:val="28"/>
              </w:rPr>
            </w:pPr>
          </w:p>
        </w:tc>
        <w:tc>
          <w:tcPr>
            <w:tcW w:w="1134" w:type="dxa"/>
            <w:vAlign w:val="center"/>
          </w:tcPr>
          <w:p w:rsidR="002E61CA" w:rsidRPr="00EE593E" w:rsidRDefault="002E61CA" w:rsidP="00F132F5">
            <w:pPr>
              <w:spacing w:line="360" w:lineRule="exact"/>
              <w:jc w:val="center"/>
              <w:rPr>
                <w:rFonts w:eastAsia="方正仿宋_GBK"/>
                <w:bCs/>
                <w:szCs w:val="28"/>
              </w:rPr>
            </w:pPr>
            <w:r w:rsidRPr="00EE593E">
              <w:rPr>
                <w:rFonts w:eastAsia="方正仿宋_GBK"/>
                <w:bCs/>
                <w:szCs w:val="28"/>
              </w:rPr>
              <w:t>2017</w:t>
            </w:r>
          </w:p>
        </w:tc>
        <w:tc>
          <w:tcPr>
            <w:tcW w:w="1418" w:type="dxa"/>
            <w:vAlign w:val="center"/>
          </w:tcPr>
          <w:p w:rsidR="002E61CA" w:rsidRPr="00EE593E" w:rsidRDefault="002E61CA" w:rsidP="00F132F5">
            <w:pPr>
              <w:spacing w:line="360" w:lineRule="exact"/>
              <w:jc w:val="center"/>
              <w:rPr>
                <w:rFonts w:eastAsia="方正仿宋_GBK"/>
                <w:bCs/>
                <w:szCs w:val="28"/>
              </w:rPr>
            </w:pPr>
            <w:r w:rsidRPr="00EE593E">
              <w:rPr>
                <w:rFonts w:eastAsia="方正仿宋_GBK"/>
                <w:bCs/>
                <w:szCs w:val="28"/>
              </w:rPr>
              <w:t>657</w:t>
            </w:r>
          </w:p>
        </w:tc>
        <w:tc>
          <w:tcPr>
            <w:tcW w:w="3260" w:type="dxa"/>
            <w:vAlign w:val="center"/>
          </w:tcPr>
          <w:p w:rsidR="002E61CA" w:rsidRPr="00EE593E" w:rsidRDefault="002E61CA" w:rsidP="00F132F5">
            <w:pPr>
              <w:spacing w:line="360" w:lineRule="exact"/>
              <w:jc w:val="center"/>
              <w:rPr>
                <w:rFonts w:eastAsia="方正仿宋_GBK"/>
                <w:bCs/>
                <w:szCs w:val="28"/>
              </w:rPr>
            </w:pPr>
            <w:r w:rsidRPr="00EE593E">
              <w:rPr>
                <w:rFonts w:eastAsia="方正仿宋_GBK"/>
                <w:bCs/>
                <w:szCs w:val="28"/>
              </w:rPr>
              <w:t>南宁、柳州、桂林、北海、防城港、钦州</w:t>
            </w:r>
          </w:p>
        </w:tc>
        <w:tc>
          <w:tcPr>
            <w:tcW w:w="1701" w:type="dxa"/>
            <w:vAlign w:val="center"/>
          </w:tcPr>
          <w:p w:rsidR="002E61CA" w:rsidRPr="00EE593E" w:rsidRDefault="002E61CA" w:rsidP="00F132F5">
            <w:pPr>
              <w:spacing w:line="360" w:lineRule="exact"/>
              <w:jc w:val="center"/>
              <w:rPr>
                <w:rFonts w:eastAsia="方正仿宋_GBK"/>
                <w:bCs/>
                <w:szCs w:val="28"/>
              </w:rPr>
            </w:pPr>
            <w:r w:rsidRPr="00EE593E">
              <w:rPr>
                <w:rFonts w:eastAsia="方正仿宋_GBK"/>
                <w:bCs/>
                <w:szCs w:val="28"/>
              </w:rPr>
              <w:t>385</w:t>
            </w:r>
          </w:p>
        </w:tc>
      </w:tr>
      <w:tr w:rsidR="002E61CA" w:rsidRPr="00EE593E" w:rsidTr="00F132F5">
        <w:trPr>
          <w:trHeight w:val="572"/>
          <w:jc w:val="center"/>
        </w:trPr>
        <w:tc>
          <w:tcPr>
            <w:tcW w:w="1276" w:type="dxa"/>
            <w:vMerge/>
            <w:vAlign w:val="center"/>
          </w:tcPr>
          <w:p w:rsidR="002E61CA" w:rsidRPr="00EE593E" w:rsidRDefault="002E61CA" w:rsidP="00F132F5">
            <w:pPr>
              <w:spacing w:line="360" w:lineRule="exact"/>
              <w:jc w:val="center"/>
              <w:rPr>
                <w:rFonts w:eastAsia="方正仿宋_GBK"/>
                <w:bCs/>
                <w:szCs w:val="28"/>
              </w:rPr>
            </w:pPr>
          </w:p>
        </w:tc>
        <w:tc>
          <w:tcPr>
            <w:tcW w:w="1134" w:type="dxa"/>
            <w:vAlign w:val="center"/>
          </w:tcPr>
          <w:p w:rsidR="002E61CA" w:rsidRPr="00EE593E" w:rsidRDefault="002E61CA" w:rsidP="00F132F5">
            <w:pPr>
              <w:spacing w:line="360" w:lineRule="exact"/>
              <w:jc w:val="center"/>
              <w:rPr>
                <w:rFonts w:eastAsia="方正仿宋_GBK"/>
                <w:bCs/>
                <w:szCs w:val="28"/>
              </w:rPr>
            </w:pPr>
            <w:r w:rsidRPr="00EE593E">
              <w:rPr>
                <w:rFonts w:eastAsia="方正仿宋_GBK"/>
                <w:bCs/>
                <w:szCs w:val="28"/>
              </w:rPr>
              <w:t>2018</w:t>
            </w:r>
          </w:p>
        </w:tc>
        <w:tc>
          <w:tcPr>
            <w:tcW w:w="1418" w:type="dxa"/>
            <w:vAlign w:val="center"/>
          </w:tcPr>
          <w:p w:rsidR="002E61CA" w:rsidRPr="00EE593E" w:rsidRDefault="002E61CA" w:rsidP="00F132F5">
            <w:pPr>
              <w:spacing w:line="360" w:lineRule="exact"/>
              <w:jc w:val="center"/>
              <w:rPr>
                <w:rFonts w:eastAsia="方正仿宋_GBK"/>
                <w:bCs/>
                <w:szCs w:val="28"/>
              </w:rPr>
            </w:pPr>
            <w:r w:rsidRPr="00EE593E">
              <w:rPr>
                <w:rFonts w:eastAsia="方正仿宋_GBK"/>
                <w:bCs/>
                <w:szCs w:val="28"/>
              </w:rPr>
              <w:t>1077</w:t>
            </w:r>
          </w:p>
        </w:tc>
        <w:tc>
          <w:tcPr>
            <w:tcW w:w="3260" w:type="dxa"/>
            <w:vAlign w:val="center"/>
          </w:tcPr>
          <w:p w:rsidR="002E61CA" w:rsidRPr="00EE593E" w:rsidRDefault="002E61CA" w:rsidP="00F132F5">
            <w:pPr>
              <w:spacing w:line="360" w:lineRule="exact"/>
              <w:jc w:val="center"/>
              <w:rPr>
                <w:rFonts w:eastAsia="方正仿宋_GBK"/>
                <w:bCs/>
                <w:szCs w:val="28"/>
              </w:rPr>
            </w:pPr>
            <w:r w:rsidRPr="00EE593E">
              <w:rPr>
                <w:rFonts w:eastAsia="方正仿宋_GBK"/>
                <w:bCs/>
                <w:szCs w:val="28"/>
              </w:rPr>
              <w:t>南宁、柳州、桂林、北海、防城港、钦州、贵港</w:t>
            </w:r>
          </w:p>
        </w:tc>
        <w:tc>
          <w:tcPr>
            <w:tcW w:w="1701" w:type="dxa"/>
            <w:vAlign w:val="center"/>
          </w:tcPr>
          <w:p w:rsidR="002E61CA" w:rsidRPr="00EE593E" w:rsidRDefault="002E61CA" w:rsidP="00F132F5">
            <w:pPr>
              <w:spacing w:line="360" w:lineRule="exact"/>
              <w:jc w:val="center"/>
              <w:rPr>
                <w:rFonts w:eastAsia="方正仿宋_GBK"/>
                <w:bCs/>
                <w:szCs w:val="28"/>
              </w:rPr>
            </w:pPr>
            <w:r w:rsidRPr="00EE593E">
              <w:rPr>
                <w:rFonts w:eastAsia="方正仿宋_GBK"/>
                <w:bCs/>
                <w:szCs w:val="28"/>
              </w:rPr>
              <w:t>250</w:t>
            </w:r>
          </w:p>
        </w:tc>
      </w:tr>
      <w:tr w:rsidR="002E61CA" w:rsidRPr="00EE593E" w:rsidTr="00F132F5">
        <w:trPr>
          <w:trHeight w:val="360"/>
          <w:jc w:val="center"/>
        </w:trPr>
        <w:tc>
          <w:tcPr>
            <w:tcW w:w="1276" w:type="dxa"/>
            <w:vMerge w:val="restart"/>
            <w:vAlign w:val="center"/>
          </w:tcPr>
          <w:p w:rsidR="002E61CA" w:rsidRDefault="002E61CA" w:rsidP="00F132F5">
            <w:pPr>
              <w:spacing w:line="360" w:lineRule="exact"/>
              <w:jc w:val="center"/>
              <w:rPr>
                <w:rFonts w:eastAsia="方正仿宋_GBK" w:hint="eastAsia"/>
                <w:bCs/>
                <w:szCs w:val="28"/>
              </w:rPr>
            </w:pPr>
            <w:r w:rsidRPr="00EE593E">
              <w:rPr>
                <w:rFonts w:eastAsia="方正仿宋_GBK"/>
                <w:bCs/>
                <w:szCs w:val="28"/>
              </w:rPr>
              <w:t>骨灰</w:t>
            </w:r>
          </w:p>
          <w:p w:rsidR="002E61CA" w:rsidRPr="00EE593E" w:rsidRDefault="002E61CA" w:rsidP="00F132F5">
            <w:pPr>
              <w:spacing w:line="360" w:lineRule="exact"/>
              <w:jc w:val="center"/>
              <w:rPr>
                <w:rFonts w:eastAsia="方正仿宋_GBK"/>
                <w:bCs/>
                <w:szCs w:val="28"/>
              </w:rPr>
            </w:pPr>
            <w:r w:rsidRPr="00EE593E">
              <w:rPr>
                <w:rFonts w:eastAsia="方正仿宋_GBK"/>
                <w:bCs/>
                <w:szCs w:val="28"/>
              </w:rPr>
              <w:t>撒海</w:t>
            </w:r>
          </w:p>
        </w:tc>
        <w:tc>
          <w:tcPr>
            <w:tcW w:w="1134" w:type="dxa"/>
            <w:vAlign w:val="center"/>
          </w:tcPr>
          <w:p w:rsidR="002E61CA" w:rsidRPr="00EE593E" w:rsidRDefault="002E61CA" w:rsidP="00F132F5">
            <w:pPr>
              <w:spacing w:line="440" w:lineRule="exact"/>
              <w:jc w:val="center"/>
              <w:rPr>
                <w:rFonts w:eastAsia="方正仿宋_GBK"/>
                <w:bCs/>
                <w:szCs w:val="28"/>
              </w:rPr>
            </w:pPr>
            <w:r w:rsidRPr="00EE593E">
              <w:rPr>
                <w:rFonts w:eastAsia="方正仿宋_GBK"/>
                <w:bCs/>
                <w:szCs w:val="28"/>
              </w:rPr>
              <w:t>2013</w:t>
            </w:r>
          </w:p>
        </w:tc>
        <w:tc>
          <w:tcPr>
            <w:tcW w:w="1418" w:type="dxa"/>
            <w:vAlign w:val="center"/>
          </w:tcPr>
          <w:p w:rsidR="002E61CA" w:rsidRPr="00EE593E" w:rsidRDefault="002E61CA" w:rsidP="00F132F5">
            <w:pPr>
              <w:spacing w:line="440" w:lineRule="exact"/>
              <w:jc w:val="center"/>
              <w:rPr>
                <w:rFonts w:eastAsia="方正仿宋_GBK"/>
                <w:bCs/>
                <w:szCs w:val="28"/>
              </w:rPr>
            </w:pPr>
            <w:r w:rsidRPr="00EE593E">
              <w:rPr>
                <w:rFonts w:eastAsia="方正仿宋_GBK"/>
                <w:bCs/>
                <w:szCs w:val="28"/>
              </w:rPr>
              <w:t>128</w:t>
            </w:r>
          </w:p>
        </w:tc>
        <w:tc>
          <w:tcPr>
            <w:tcW w:w="3260" w:type="dxa"/>
            <w:vMerge w:val="restart"/>
            <w:vAlign w:val="center"/>
          </w:tcPr>
          <w:p w:rsidR="002E61CA" w:rsidRPr="00EE593E" w:rsidRDefault="002E61CA" w:rsidP="00F132F5">
            <w:pPr>
              <w:spacing w:line="440" w:lineRule="exact"/>
              <w:jc w:val="center"/>
              <w:rPr>
                <w:rFonts w:eastAsia="方正仿宋_GBK"/>
                <w:bCs/>
                <w:szCs w:val="28"/>
              </w:rPr>
            </w:pPr>
            <w:r w:rsidRPr="00EE593E">
              <w:rPr>
                <w:rFonts w:eastAsia="方正仿宋_GBK"/>
                <w:bCs/>
                <w:szCs w:val="28"/>
              </w:rPr>
              <w:t>北</w:t>
            </w:r>
            <w:r w:rsidRPr="00EE593E">
              <w:rPr>
                <w:rFonts w:eastAsia="方正仿宋_GBK"/>
                <w:bCs/>
                <w:szCs w:val="28"/>
              </w:rPr>
              <w:t xml:space="preserve">  </w:t>
            </w:r>
            <w:r w:rsidRPr="00EE593E">
              <w:rPr>
                <w:rFonts w:eastAsia="方正仿宋_GBK"/>
                <w:bCs/>
                <w:szCs w:val="28"/>
              </w:rPr>
              <w:t>海</w:t>
            </w:r>
          </w:p>
        </w:tc>
        <w:tc>
          <w:tcPr>
            <w:tcW w:w="1701" w:type="dxa"/>
            <w:vAlign w:val="center"/>
          </w:tcPr>
          <w:p w:rsidR="002E61CA" w:rsidRPr="00EE593E" w:rsidRDefault="002E61CA" w:rsidP="00F132F5">
            <w:pPr>
              <w:spacing w:line="440" w:lineRule="exact"/>
              <w:jc w:val="center"/>
              <w:rPr>
                <w:rFonts w:eastAsia="方正仿宋_GBK"/>
                <w:bCs/>
                <w:szCs w:val="28"/>
              </w:rPr>
            </w:pPr>
            <w:r w:rsidRPr="00EE593E">
              <w:rPr>
                <w:rFonts w:eastAsia="方正仿宋_GBK"/>
                <w:bCs/>
                <w:szCs w:val="28"/>
              </w:rPr>
              <w:t>100</w:t>
            </w:r>
          </w:p>
        </w:tc>
      </w:tr>
      <w:tr w:rsidR="002E61CA" w:rsidRPr="00EE593E" w:rsidTr="00F132F5">
        <w:trPr>
          <w:trHeight w:val="360"/>
          <w:jc w:val="center"/>
        </w:trPr>
        <w:tc>
          <w:tcPr>
            <w:tcW w:w="1276" w:type="dxa"/>
            <w:vMerge/>
            <w:vAlign w:val="center"/>
          </w:tcPr>
          <w:p w:rsidR="002E61CA" w:rsidRPr="00EE593E" w:rsidRDefault="002E61CA" w:rsidP="00F132F5">
            <w:pPr>
              <w:spacing w:line="360" w:lineRule="exact"/>
              <w:jc w:val="center"/>
              <w:rPr>
                <w:rFonts w:eastAsia="方正仿宋_GBK"/>
                <w:bCs/>
                <w:szCs w:val="28"/>
              </w:rPr>
            </w:pPr>
          </w:p>
        </w:tc>
        <w:tc>
          <w:tcPr>
            <w:tcW w:w="1134" w:type="dxa"/>
            <w:vAlign w:val="center"/>
          </w:tcPr>
          <w:p w:rsidR="002E61CA" w:rsidRPr="00EE593E" w:rsidRDefault="002E61CA" w:rsidP="00F132F5">
            <w:pPr>
              <w:spacing w:line="440" w:lineRule="exact"/>
              <w:jc w:val="center"/>
              <w:rPr>
                <w:rFonts w:eastAsia="方正仿宋_GBK"/>
                <w:bCs/>
                <w:szCs w:val="28"/>
              </w:rPr>
            </w:pPr>
            <w:r w:rsidRPr="00EE593E">
              <w:rPr>
                <w:rFonts w:eastAsia="方正仿宋_GBK"/>
                <w:bCs/>
                <w:szCs w:val="28"/>
              </w:rPr>
              <w:t>2014</w:t>
            </w:r>
          </w:p>
        </w:tc>
        <w:tc>
          <w:tcPr>
            <w:tcW w:w="1418" w:type="dxa"/>
            <w:vAlign w:val="center"/>
          </w:tcPr>
          <w:p w:rsidR="002E61CA" w:rsidRPr="00EE593E" w:rsidRDefault="002E61CA" w:rsidP="00F132F5">
            <w:pPr>
              <w:spacing w:line="440" w:lineRule="exact"/>
              <w:jc w:val="center"/>
              <w:rPr>
                <w:rFonts w:eastAsia="方正仿宋_GBK"/>
                <w:bCs/>
                <w:szCs w:val="28"/>
              </w:rPr>
            </w:pPr>
            <w:r w:rsidRPr="00EE593E">
              <w:rPr>
                <w:rFonts w:eastAsia="方正仿宋_GBK"/>
                <w:bCs/>
                <w:szCs w:val="28"/>
              </w:rPr>
              <w:t>222</w:t>
            </w:r>
          </w:p>
        </w:tc>
        <w:tc>
          <w:tcPr>
            <w:tcW w:w="3260" w:type="dxa"/>
            <w:vMerge/>
            <w:vAlign w:val="center"/>
          </w:tcPr>
          <w:p w:rsidR="002E61CA" w:rsidRPr="00EE593E" w:rsidRDefault="002E61CA" w:rsidP="00F132F5">
            <w:pPr>
              <w:spacing w:line="440" w:lineRule="exact"/>
              <w:jc w:val="center"/>
              <w:rPr>
                <w:rFonts w:eastAsia="方正仿宋_GBK"/>
                <w:bCs/>
                <w:szCs w:val="28"/>
              </w:rPr>
            </w:pPr>
          </w:p>
        </w:tc>
        <w:tc>
          <w:tcPr>
            <w:tcW w:w="1701" w:type="dxa"/>
            <w:vAlign w:val="center"/>
          </w:tcPr>
          <w:p w:rsidR="002E61CA" w:rsidRPr="00EE593E" w:rsidRDefault="002E61CA" w:rsidP="00F132F5">
            <w:pPr>
              <w:spacing w:line="440" w:lineRule="exact"/>
              <w:jc w:val="center"/>
              <w:rPr>
                <w:rFonts w:eastAsia="方正仿宋_GBK"/>
                <w:bCs/>
                <w:szCs w:val="28"/>
              </w:rPr>
            </w:pPr>
            <w:r w:rsidRPr="00EE593E">
              <w:rPr>
                <w:rFonts w:eastAsia="方正仿宋_GBK"/>
                <w:bCs/>
                <w:szCs w:val="28"/>
              </w:rPr>
              <w:t>70</w:t>
            </w:r>
          </w:p>
        </w:tc>
      </w:tr>
      <w:tr w:rsidR="002E61CA" w:rsidRPr="00EE593E" w:rsidTr="00F132F5">
        <w:trPr>
          <w:trHeight w:val="360"/>
          <w:jc w:val="center"/>
        </w:trPr>
        <w:tc>
          <w:tcPr>
            <w:tcW w:w="1276" w:type="dxa"/>
            <w:vMerge/>
            <w:vAlign w:val="center"/>
          </w:tcPr>
          <w:p w:rsidR="002E61CA" w:rsidRPr="00EE593E" w:rsidRDefault="002E61CA" w:rsidP="00F132F5">
            <w:pPr>
              <w:spacing w:line="360" w:lineRule="exact"/>
              <w:jc w:val="center"/>
              <w:rPr>
                <w:rFonts w:eastAsia="方正仿宋_GBK"/>
                <w:bCs/>
                <w:szCs w:val="28"/>
              </w:rPr>
            </w:pPr>
          </w:p>
        </w:tc>
        <w:tc>
          <w:tcPr>
            <w:tcW w:w="1134" w:type="dxa"/>
            <w:vAlign w:val="center"/>
          </w:tcPr>
          <w:p w:rsidR="002E61CA" w:rsidRPr="00EE593E" w:rsidRDefault="002E61CA" w:rsidP="00F132F5">
            <w:pPr>
              <w:spacing w:line="440" w:lineRule="exact"/>
              <w:jc w:val="center"/>
              <w:rPr>
                <w:rFonts w:eastAsia="方正仿宋_GBK"/>
                <w:bCs/>
                <w:szCs w:val="28"/>
              </w:rPr>
            </w:pPr>
            <w:r w:rsidRPr="00EE593E">
              <w:rPr>
                <w:rFonts w:eastAsia="方正仿宋_GBK"/>
                <w:bCs/>
                <w:szCs w:val="28"/>
              </w:rPr>
              <w:t>2015</w:t>
            </w:r>
          </w:p>
        </w:tc>
        <w:tc>
          <w:tcPr>
            <w:tcW w:w="1418" w:type="dxa"/>
            <w:vAlign w:val="center"/>
          </w:tcPr>
          <w:p w:rsidR="002E61CA" w:rsidRPr="00EE593E" w:rsidRDefault="002E61CA" w:rsidP="00F132F5">
            <w:pPr>
              <w:spacing w:line="440" w:lineRule="exact"/>
              <w:jc w:val="center"/>
              <w:rPr>
                <w:rFonts w:eastAsia="方正仿宋_GBK"/>
                <w:bCs/>
                <w:szCs w:val="28"/>
              </w:rPr>
            </w:pPr>
            <w:r w:rsidRPr="00EE593E">
              <w:rPr>
                <w:rFonts w:eastAsia="方正仿宋_GBK"/>
                <w:bCs/>
                <w:szCs w:val="28"/>
              </w:rPr>
              <w:t>345</w:t>
            </w:r>
          </w:p>
        </w:tc>
        <w:tc>
          <w:tcPr>
            <w:tcW w:w="3260" w:type="dxa"/>
            <w:vMerge/>
            <w:vAlign w:val="center"/>
          </w:tcPr>
          <w:p w:rsidR="002E61CA" w:rsidRPr="00EE593E" w:rsidRDefault="002E61CA" w:rsidP="00F132F5">
            <w:pPr>
              <w:spacing w:line="440" w:lineRule="exact"/>
              <w:jc w:val="center"/>
              <w:rPr>
                <w:rFonts w:eastAsia="方正仿宋_GBK"/>
                <w:bCs/>
                <w:szCs w:val="28"/>
              </w:rPr>
            </w:pPr>
          </w:p>
        </w:tc>
        <w:tc>
          <w:tcPr>
            <w:tcW w:w="1701" w:type="dxa"/>
            <w:vAlign w:val="center"/>
          </w:tcPr>
          <w:p w:rsidR="002E61CA" w:rsidRPr="00EE593E" w:rsidRDefault="002E61CA" w:rsidP="00F132F5">
            <w:pPr>
              <w:spacing w:line="440" w:lineRule="exact"/>
              <w:jc w:val="center"/>
              <w:rPr>
                <w:rFonts w:eastAsia="方正仿宋_GBK"/>
                <w:bCs/>
                <w:szCs w:val="28"/>
              </w:rPr>
            </w:pPr>
            <w:r w:rsidRPr="00EE593E">
              <w:rPr>
                <w:rFonts w:eastAsia="方正仿宋_GBK"/>
                <w:bCs/>
                <w:szCs w:val="28"/>
              </w:rPr>
              <w:t>100</w:t>
            </w:r>
          </w:p>
        </w:tc>
      </w:tr>
      <w:tr w:rsidR="002E61CA" w:rsidRPr="00EE593E" w:rsidTr="00F132F5">
        <w:trPr>
          <w:trHeight w:val="360"/>
          <w:jc w:val="center"/>
        </w:trPr>
        <w:tc>
          <w:tcPr>
            <w:tcW w:w="1276" w:type="dxa"/>
            <w:vMerge/>
            <w:vAlign w:val="center"/>
          </w:tcPr>
          <w:p w:rsidR="002E61CA" w:rsidRPr="00EE593E" w:rsidRDefault="002E61CA" w:rsidP="00F132F5">
            <w:pPr>
              <w:spacing w:line="360" w:lineRule="exact"/>
              <w:jc w:val="center"/>
              <w:rPr>
                <w:rFonts w:eastAsia="方正仿宋_GBK"/>
                <w:bCs/>
                <w:szCs w:val="28"/>
              </w:rPr>
            </w:pPr>
          </w:p>
        </w:tc>
        <w:tc>
          <w:tcPr>
            <w:tcW w:w="1134" w:type="dxa"/>
            <w:vAlign w:val="center"/>
          </w:tcPr>
          <w:p w:rsidR="002E61CA" w:rsidRPr="00EE593E" w:rsidRDefault="002E61CA" w:rsidP="00F132F5">
            <w:pPr>
              <w:spacing w:line="440" w:lineRule="exact"/>
              <w:jc w:val="center"/>
              <w:rPr>
                <w:rFonts w:eastAsia="方正仿宋_GBK"/>
                <w:bCs/>
                <w:szCs w:val="28"/>
              </w:rPr>
            </w:pPr>
            <w:r w:rsidRPr="00EE593E">
              <w:rPr>
                <w:rFonts w:eastAsia="方正仿宋_GBK"/>
                <w:bCs/>
                <w:szCs w:val="28"/>
              </w:rPr>
              <w:t>2016</w:t>
            </w:r>
          </w:p>
        </w:tc>
        <w:tc>
          <w:tcPr>
            <w:tcW w:w="1418" w:type="dxa"/>
            <w:vAlign w:val="center"/>
          </w:tcPr>
          <w:p w:rsidR="002E61CA" w:rsidRPr="00EE593E" w:rsidRDefault="002E61CA" w:rsidP="00F132F5">
            <w:pPr>
              <w:spacing w:line="440" w:lineRule="exact"/>
              <w:jc w:val="center"/>
              <w:rPr>
                <w:rFonts w:eastAsia="方正仿宋_GBK"/>
                <w:bCs/>
                <w:szCs w:val="28"/>
              </w:rPr>
            </w:pPr>
            <w:r w:rsidRPr="00EE593E">
              <w:rPr>
                <w:rFonts w:eastAsia="方正仿宋_GBK"/>
                <w:bCs/>
                <w:szCs w:val="28"/>
              </w:rPr>
              <w:t>349</w:t>
            </w:r>
          </w:p>
        </w:tc>
        <w:tc>
          <w:tcPr>
            <w:tcW w:w="3260" w:type="dxa"/>
            <w:vMerge/>
            <w:vAlign w:val="center"/>
          </w:tcPr>
          <w:p w:rsidR="002E61CA" w:rsidRPr="00EE593E" w:rsidRDefault="002E61CA" w:rsidP="00F132F5">
            <w:pPr>
              <w:spacing w:line="440" w:lineRule="exact"/>
              <w:jc w:val="center"/>
              <w:rPr>
                <w:rFonts w:eastAsia="方正仿宋_GBK"/>
                <w:bCs/>
                <w:szCs w:val="28"/>
              </w:rPr>
            </w:pPr>
          </w:p>
        </w:tc>
        <w:tc>
          <w:tcPr>
            <w:tcW w:w="1701" w:type="dxa"/>
            <w:vAlign w:val="center"/>
          </w:tcPr>
          <w:p w:rsidR="002E61CA" w:rsidRPr="00EE593E" w:rsidRDefault="002E61CA" w:rsidP="00F132F5">
            <w:pPr>
              <w:spacing w:line="440" w:lineRule="exact"/>
              <w:jc w:val="center"/>
              <w:rPr>
                <w:rFonts w:eastAsia="方正仿宋_GBK"/>
                <w:bCs/>
                <w:szCs w:val="28"/>
              </w:rPr>
            </w:pPr>
            <w:r w:rsidRPr="00EE593E">
              <w:rPr>
                <w:rFonts w:eastAsia="方正仿宋_GBK"/>
                <w:bCs/>
                <w:szCs w:val="28"/>
              </w:rPr>
              <w:t>350</w:t>
            </w:r>
          </w:p>
        </w:tc>
      </w:tr>
      <w:tr w:rsidR="002E61CA" w:rsidRPr="00EE593E" w:rsidTr="00F132F5">
        <w:trPr>
          <w:trHeight w:val="411"/>
          <w:jc w:val="center"/>
        </w:trPr>
        <w:tc>
          <w:tcPr>
            <w:tcW w:w="1276" w:type="dxa"/>
            <w:vMerge/>
            <w:tcBorders>
              <w:bottom w:val="single" w:sz="4" w:space="0" w:color="auto"/>
            </w:tcBorders>
            <w:vAlign w:val="center"/>
          </w:tcPr>
          <w:p w:rsidR="002E61CA" w:rsidRPr="00EE593E" w:rsidRDefault="002E61CA" w:rsidP="00F132F5">
            <w:pPr>
              <w:spacing w:line="360" w:lineRule="exact"/>
              <w:jc w:val="center"/>
              <w:rPr>
                <w:rFonts w:eastAsia="方正仿宋_GBK"/>
                <w:bCs/>
                <w:szCs w:val="28"/>
              </w:rPr>
            </w:pPr>
          </w:p>
        </w:tc>
        <w:tc>
          <w:tcPr>
            <w:tcW w:w="1134" w:type="dxa"/>
            <w:tcBorders>
              <w:bottom w:val="single" w:sz="4" w:space="0" w:color="auto"/>
            </w:tcBorders>
            <w:vAlign w:val="center"/>
          </w:tcPr>
          <w:p w:rsidR="002E61CA" w:rsidRPr="00EE593E" w:rsidRDefault="002E61CA" w:rsidP="00F132F5">
            <w:pPr>
              <w:spacing w:line="440" w:lineRule="exact"/>
              <w:jc w:val="center"/>
              <w:rPr>
                <w:rFonts w:eastAsia="方正仿宋_GBK"/>
                <w:bCs/>
                <w:szCs w:val="28"/>
              </w:rPr>
            </w:pPr>
            <w:r w:rsidRPr="00EE593E">
              <w:rPr>
                <w:rFonts w:eastAsia="方正仿宋_GBK"/>
                <w:bCs/>
                <w:szCs w:val="28"/>
              </w:rPr>
              <w:t>2017</w:t>
            </w:r>
          </w:p>
        </w:tc>
        <w:tc>
          <w:tcPr>
            <w:tcW w:w="1418" w:type="dxa"/>
            <w:tcBorders>
              <w:bottom w:val="single" w:sz="4" w:space="0" w:color="auto"/>
            </w:tcBorders>
            <w:vAlign w:val="center"/>
          </w:tcPr>
          <w:p w:rsidR="002E61CA" w:rsidRPr="00EE593E" w:rsidRDefault="002E61CA" w:rsidP="00F132F5">
            <w:pPr>
              <w:spacing w:line="440" w:lineRule="exact"/>
              <w:jc w:val="center"/>
              <w:rPr>
                <w:rFonts w:eastAsia="方正仿宋_GBK"/>
                <w:bCs/>
                <w:szCs w:val="28"/>
              </w:rPr>
            </w:pPr>
            <w:r w:rsidRPr="00EE593E">
              <w:rPr>
                <w:rFonts w:eastAsia="方正仿宋_GBK"/>
                <w:bCs/>
                <w:szCs w:val="28"/>
              </w:rPr>
              <w:t>462</w:t>
            </w:r>
          </w:p>
        </w:tc>
        <w:tc>
          <w:tcPr>
            <w:tcW w:w="3260" w:type="dxa"/>
            <w:vMerge/>
            <w:vAlign w:val="center"/>
          </w:tcPr>
          <w:p w:rsidR="002E61CA" w:rsidRPr="00EE593E" w:rsidRDefault="002E61CA" w:rsidP="00F132F5">
            <w:pPr>
              <w:spacing w:line="440" w:lineRule="exact"/>
              <w:jc w:val="center"/>
              <w:rPr>
                <w:rFonts w:eastAsia="方正仿宋_GBK"/>
                <w:bCs/>
                <w:szCs w:val="28"/>
              </w:rPr>
            </w:pPr>
          </w:p>
        </w:tc>
        <w:tc>
          <w:tcPr>
            <w:tcW w:w="1701" w:type="dxa"/>
            <w:vAlign w:val="center"/>
          </w:tcPr>
          <w:p w:rsidR="002E61CA" w:rsidRPr="00EE593E" w:rsidRDefault="002E61CA" w:rsidP="00F132F5">
            <w:pPr>
              <w:spacing w:line="440" w:lineRule="exact"/>
              <w:jc w:val="center"/>
              <w:rPr>
                <w:rFonts w:eastAsia="方正仿宋_GBK"/>
                <w:bCs/>
                <w:szCs w:val="28"/>
              </w:rPr>
            </w:pPr>
            <w:r w:rsidRPr="00EE593E">
              <w:rPr>
                <w:rFonts w:eastAsia="方正仿宋_GBK"/>
                <w:bCs/>
                <w:szCs w:val="28"/>
              </w:rPr>
              <w:t>200</w:t>
            </w:r>
          </w:p>
        </w:tc>
      </w:tr>
      <w:tr w:rsidR="002E61CA" w:rsidRPr="00EE593E" w:rsidTr="00F132F5">
        <w:trPr>
          <w:trHeight w:val="460"/>
          <w:jc w:val="center"/>
        </w:trPr>
        <w:tc>
          <w:tcPr>
            <w:tcW w:w="1276" w:type="dxa"/>
            <w:vMerge/>
            <w:vAlign w:val="center"/>
          </w:tcPr>
          <w:p w:rsidR="002E61CA" w:rsidRPr="00EE593E" w:rsidRDefault="002E61CA" w:rsidP="00F132F5">
            <w:pPr>
              <w:spacing w:line="360" w:lineRule="exact"/>
              <w:jc w:val="center"/>
              <w:rPr>
                <w:rFonts w:eastAsia="方正仿宋_GBK"/>
                <w:bCs/>
                <w:szCs w:val="28"/>
              </w:rPr>
            </w:pPr>
          </w:p>
        </w:tc>
        <w:tc>
          <w:tcPr>
            <w:tcW w:w="1134" w:type="dxa"/>
            <w:vAlign w:val="center"/>
          </w:tcPr>
          <w:p w:rsidR="002E61CA" w:rsidRPr="00EE593E" w:rsidRDefault="002E61CA" w:rsidP="00F132F5">
            <w:pPr>
              <w:spacing w:line="440" w:lineRule="exact"/>
              <w:jc w:val="center"/>
              <w:rPr>
                <w:rFonts w:eastAsia="方正仿宋_GBK"/>
                <w:bCs/>
                <w:szCs w:val="28"/>
              </w:rPr>
            </w:pPr>
            <w:r w:rsidRPr="00EE593E">
              <w:rPr>
                <w:rFonts w:eastAsia="方正仿宋_GBK"/>
                <w:bCs/>
                <w:szCs w:val="28"/>
              </w:rPr>
              <w:t>2018</w:t>
            </w:r>
          </w:p>
        </w:tc>
        <w:tc>
          <w:tcPr>
            <w:tcW w:w="1418" w:type="dxa"/>
            <w:vAlign w:val="center"/>
          </w:tcPr>
          <w:p w:rsidR="002E61CA" w:rsidRPr="00EE593E" w:rsidRDefault="002E61CA" w:rsidP="00F132F5">
            <w:pPr>
              <w:spacing w:line="440" w:lineRule="exact"/>
              <w:jc w:val="center"/>
              <w:rPr>
                <w:rFonts w:eastAsia="方正仿宋_GBK"/>
                <w:bCs/>
                <w:szCs w:val="28"/>
              </w:rPr>
            </w:pPr>
            <w:r w:rsidRPr="00EE593E">
              <w:rPr>
                <w:rFonts w:eastAsia="方正仿宋_GBK"/>
                <w:bCs/>
                <w:szCs w:val="28"/>
              </w:rPr>
              <w:t>525</w:t>
            </w:r>
          </w:p>
        </w:tc>
        <w:tc>
          <w:tcPr>
            <w:tcW w:w="3260" w:type="dxa"/>
            <w:vMerge/>
            <w:vAlign w:val="center"/>
          </w:tcPr>
          <w:p w:rsidR="002E61CA" w:rsidRPr="00EE593E" w:rsidRDefault="002E61CA" w:rsidP="00F132F5">
            <w:pPr>
              <w:spacing w:line="440" w:lineRule="exact"/>
              <w:jc w:val="center"/>
              <w:rPr>
                <w:rFonts w:eastAsia="方正仿宋_GBK"/>
                <w:bCs/>
                <w:szCs w:val="28"/>
              </w:rPr>
            </w:pPr>
          </w:p>
        </w:tc>
        <w:tc>
          <w:tcPr>
            <w:tcW w:w="1701" w:type="dxa"/>
            <w:vAlign w:val="center"/>
          </w:tcPr>
          <w:p w:rsidR="002E61CA" w:rsidRPr="00EE593E" w:rsidRDefault="002E61CA" w:rsidP="00F132F5">
            <w:pPr>
              <w:spacing w:line="440" w:lineRule="exact"/>
              <w:jc w:val="center"/>
              <w:rPr>
                <w:rFonts w:eastAsia="方正仿宋_GBK"/>
                <w:bCs/>
                <w:szCs w:val="28"/>
              </w:rPr>
            </w:pPr>
            <w:r w:rsidRPr="00EE593E">
              <w:rPr>
                <w:rFonts w:eastAsia="方正仿宋_GBK"/>
                <w:bCs/>
                <w:szCs w:val="28"/>
              </w:rPr>
              <w:t>130</w:t>
            </w:r>
          </w:p>
        </w:tc>
      </w:tr>
      <w:tr w:rsidR="002E61CA" w:rsidRPr="00EE593E" w:rsidTr="00F132F5">
        <w:trPr>
          <w:trHeight w:val="620"/>
          <w:jc w:val="center"/>
        </w:trPr>
        <w:tc>
          <w:tcPr>
            <w:tcW w:w="1276" w:type="dxa"/>
            <w:tcBorders>
              <w:bottom w:val="single" w:sz="4" w:space="0" w:color="auto"/>
            </w:tcBorders>
            <w:vAlign w:val="center"/>
          </w:tcPr>
          <w:p w:rsidR="002E61CA" w:rsidRPr="00EE593E" w:rsidRDefault="002E61CA" w:rsidP="00F132F5">
            <w:pPr>
              <w:spacing w:line="400" w:lineRule="exact"/>
              <w:jc w:val="center"/>
              <w:rPr>
                <w:rFonts w:eastAsia="方正仿宋_GBK"/>
                <w:b/>
                <w:bCs/>
                <w:szCs w:val="28"/>
              </w:rPr>
            </w:pPr>
            <w:r w:rsidRPr="00EE593E">
              <w:rPr>
                <w:rFonts w:eastAsia="方正仿宋_GBK"/>
                <w:b/>
                <w:bCs/>
                <w:szCs w:val="28"/>
              </w:rPr>
              <w:t>合</w:t>
            </w:r>
            <w:r w:rsidRPr="00EE593E">
              <w:rPr>
                <w:rFonts w:eastAsia="方正仿宋_GBK"/>
                <w:b/>
                <w:bCs/>
                <w:szCs w:val="28"/>
              </w:rPr>
              <w:t xml:space="preserve"> </w:t>
            </w:r>
            <w:r w:rsidRPr="00EE593E">
              <w:rPr>
                <w:rFonts w:eastAsia="方正仿宋_GBK"/>
                <w:b/>
                <w:bCs/>
                <w:szCs w:val="28"/>
              </w:rPr>
              <w:t>计</w:t>
            </w:r>
          </w:p>
        </w:tc>
        <w:tc>
          <w:tcPr>
            <w:tcW w:w="1134" w:type="dxa"/>
            <w:tcBorders>
              <w:bottom w:val="single" w:sz="4" w:space="0" w:color="auto"/>
            </w:tcBorders>
            <w:vAlign w:val="center"/>
          </w:tcPr>
          <w:p w:rsidR="002E61CA" w:rsidRPr="00EE593E" w:rsidRDefault="002E61CA" w:rsidP="00F132F5">
            <w:pPr>
              <w:spacing w:line="400" w:lineRule="exact"/>
              <w:jc w:val="center"/>
              <w:rPr>
                <w:rFonts w:eastAsia="方正仿宋_GBK"/>
                <w:b/>
                <w:bCs/>
                <w:szCs w:val="28"/>
              </w:rPr>
            </w:pPr>
          </w:p>
        </w:tc>
        <w:tc>
          <w:tcPr>
            <w:tcW w:w="1418" w:type="dxa"/>
            <w:tcBorders>
              <w:bottom w:val="single" w:sz="4" w:space="0" w:color="auto"/>
            </w:tcBorders>
            <w:vAlign w:val="center"/>
          </w:tcPr>
          <w:p w:rsidR="002E61CA" w:rsidRPr="00EE593E" w:rsidRDefault="002E61CA" w:rsidP="00F132F5">
            <w:pPr>
              <w:spacing w:line="400" w:lineRule="exact"/>
              <w:jc w:val="center"/>
              <w:rPr>
                <w:rFonts w:eastAsia="方正仿宋_GBK"/>
                <w:b/>
                <w:bCs/>
                <w:szCs w:val="28"/>
              </w:rPr>
            </w:pPr>
            <w:r w:rsidRPr="00EE593E">
              <w:rPr>
                <w:rFonts w:eastAsia="方正仿宋_GBK"/>
                <w:b/>
                <w:bCs/>
                <w:szCs w:val="28"/>
              </w:rPr>
              <w:t>4970</w:t>
            </w:r>
          </w:p>
        </w:tc>
        <w:tc>
          <w:tcPr>
            <w:tcW w:w="3260" w:type="dxa"/>
            <w:tcBorders>
              <w:bottom w:val="single" w:sz="4" w:space="0" w:color="auto"/>
            </w:tcBorders>
            <w:vAlign w:val="center"/>
          </w:tcPr>
          <w:p w:rsidR="002E61CA" w:rsidRPr="00EE593E" w:rsidRDefault="002E61CA" w:rsidP="00F132F5">
            <w:pPr>
              <w:spacing w:line="400" w:lineRule="exact"/>
              <w:jc w:val="center"/>
              <w:rPr>
                <w:rFonts w:eastAsia="方正仿宋_GBK"/>
                <w:b/>
                <w:bCs/>
                <w:szCs w:val="28"/>
              </w:rPr>
            </w:pPr>
            <w:r w:rsidRPr="00EE593E">
              <w:rPr>
                <w:rFonts w:eastAsia="方正仿宋_GBK"/>
                <w:b/>
                <w:bCs/>
                <w:szCs w:val="28"/>
              </w:rPr>
              <w:t>—</w:t>
            </w:r>
          </w:p>
        </w:tc>
        <w:tc>
          <w:tcPr>
            <w:tcW w:w="1701" w:type="dxa"/>
            <w:tcBorders>
              <w:bottom w:val="single" w:sz="4" w:space="0" w:color="auto"/>
            </w:tcBorders>
            <w:vAlign w:val="center"/>
          </w:tcPr>
          <w:p w:rsidR="002E61CA" w:rsidRPr="00EE593E" w:rsidRDefault="002E61CA" w:rsidP="00F132F5">
            <w:pPr>
              <w:spacing w:line="400" w:lineRule="exact"/>
              <w:jc w:val="center"/>
              <w:rPr>
                <w:rFonts w:eastAsia="方正仿宋_GBK"/>
                <w:b/>
                <w:bCs/>
                <w:szCs w:val="28"/>
              </w:rPr>
            </w:pPr>
            <w:r w:rsidRPr="00EE593E">
              <w:rPr>
                <w:rFonts w:eastAsia="方正仿宋_GBK"/>
                <w:b/>
                <w:bCs/>
                <w:szCs w:val="28"/>
              </w:rPr>
              <w:t>1945</w:t>
            </w:r>
          </w:p>
        </w:tc>
      </w:tr>
    </w:tbl>
    <w:p w:rsidR="002E61CA" w:rsidRPr="00242281" w:rsidRDefault="002E61CA" w:rsidP="002E61CA">
      <w:pPr>
        <w:overflowPunct w:val="0"/>
        <w:adjustRightInd w:val="0"/>
        <w:snapToGrid w:val="0"/>
        <w:spacing w:line="556" w:lineRule="exact"/>
        <w:ind w:firstLineChars="200" w:firstLine="640"/>
        <w:rPr>
          <w:rFonts w:eastAsia="方正仿宋_GBK" w:hint="eastAsia"/>
          <w:bCs/>
          <w:snapToGrid w:val="0"/>
          <w:sz w:val="32"/>
          <w:szCs w:val="32"/>
        </w:rPr>
      </w:pPr>
    </w:p>
    <w:p w:rsidR="002E61CA" w:rsidRPr="00242281"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EE593E">
        <w:rPr>
          <w:rFonts w:eastAsia="方正仿宋_GBK" w:hint="eastAsia"/>
          <w:b/>
          <w:bCs/>
          <w:snapToGrid w:val="0"/>
          <w:sz w:val="32"/>
          <w:szCs w:val="32"/>
        </w:rPr>
        <w:t>——惠民殡葬政策覆盖范围不断扩大。</w:t>
      </w:r>
      <w:r w:rsidRPr="00242281">
        <w:rPr>
          <w:rFonts w:eastAsia="方正仿宋_GBK" w:hint="eastAsia"/>
          <w:bCs/>
          <w:snapToGrid w:val="0"/>
          <w:sz w:val="32"/>
          <w:szCs w:val="32"/>
        </w:rPr>
        <w:t>全区普遍实施面向城乡低收入群众和重点优抚对象的基本殡葬服务费用的惠民政策，南宁、防城港、钦州、贵港、平乐、平果、柳州、梧州、北海、金城江区等</w:t>
      </w:r>
      <w:r w:rsidRPr="00242281">
        <w:rPr>
          <w:rFonts w:eastAsia="方正仿宋_GBK" w:hint="eastAsia"/>
          <w:bCs/>
          <w:snapToGrid w:val="0"/>
          <w:sz w:val="32"/>
          <w:szCs w:val="32"/>
        </w:rPr>
        <w:t>10</w:t>
      </w:r>
      <w:r w:rsidRPr="00242281">
        <w:rPr>
          <w:rFonts w:eastAsia="方正仿宋_GBK" w:hint="eastAsia"/>
          <w:bCs/>
          <w:snapToGrid w:val="0"/>
          <w:sz w:val="32"/>
          <w:szCs w:val="32"/>
        </w:rPr>
        <w:t>个</w:t>
      </w:r>
      <w:r w:rsidRPr="00242281">
        <w:rPr>
          <w:rFonts w:eastAsia="方正仿宋_GBK"/>
          <w:bCs/>
          <w:snapToGrid w:val="0"/>
          <w:sz w:val="32"/>
          <w:szCs w:val="32"/>
        </w:rPr>
        <w:t>市</w:t>
      </w:r>
      <w:r w:rsidRPr="00242281">
        <w:rPr>
          <w:rFonts w:eastAsia="方正仿宋_GBK" w:hint="eastAsia"/>
          <w:bCs/>
          <w:snapToGrid w:val="0"/>
          <w:sz w:val="32"/>
          <w:szCs w:val="32"/>
        </w:rPr>
        <w:t>、</w:t>
      </w:r>
      <w:r w:rsidRPr="00242281">
        <w:rPr>
          <w:rFonts w:eastAsia="方正仿宋_GBK"/>
          <w:bCs/>
          <w:snapToGrid w:val="0"/>
          <w:sz w:val="32"/>
          <w:szCs w:val="32"/>
        </w:rPr>
        <w:t>县</w:t>
      </w:r>
      <w:r w:rsidRPr="00242281">
        <w:rPr>
          <w:rFonts w:eastAsia="方正仿宋_GBK" w:hint="eastAsia"/>
          <w:bCs/>
          <w:snapToGrid w:val="0"/>
          <w:sz w:val="32"/>
          <w:szCs w:val="32"/>
        </w:rPr>
        <w:t>（区）</w:t>
      </w:r>
      <w:r w:rsidRPr="00242281">
        <w:rPr>
          <w:rFonts w:eastAsia="方正仿宋_GBK"/>
          <w:bCs/>
          <w:snapToGrid w:val="0"/>
          <w:sz w:val="32"/>
          <w:szCs w:val="32"/>
        </w:rPr>
        <w:t>推出了全部或部分免除群众</w:t>
      </w:r>
      <w:r w:rsidRPr="00242281">
        <w:rPr>
          <w:rFonts w:eastAsia="方正仿宋_GBK" w:hint="eastAsia"/>
          <w:bCs/>
          <w:snapToGrid w:val="0"/>
          <w:sz w:val="32"/>
          <w:szCs w:val="32"/>
        </w:rPr>
        <w:t>遗体接运、存放、火化、骨灰暂存等</w:t>
      </w:r>
      <w:r w:rsidRPr="00242281">
        <w:rPr>
          <w:rFonts w:eastAsia="方正仿宋_GBK"/>
          <w:bCs/>
          <w:snapToGrid w:val="0"/>
          <w:sz w:val="32"/>
          <w:szCs w:val="32"/>
        </w:rPr>
        <w:t>基本殡葬服务费用的政策，</w:t>
      </w:r>
      <w:r w:rsidRPr="00242281">
        <w:rPr>
          <w:rFonts w:eastAsia="方正仿宋_GBK" w:hint="eastAsia"/>
          <w:bCs/>
          <w:snapToGrid w:val="0"/>
          <w:sz w:val="32"/>
          <w:szCs w:val="32"/>
        </w:rPr>
        <w:t>其中防城港市、钦州市、贵港市、平果县等</w:t>
      </w:r>
      <w:r w:rsidRPr="00242281">
        <w:rPr>
          <w:rFonts w:eastAsia="方正仿宋_GBK"/>
          <w:bCs/>
          <w:snapToGrid w:val="0"/>
          <w:sz w:val="32"/>
          <w:szCs w:val="32"/>
        </w:rPr>
        <w:t>4</w:t>
      </w:r>
      <w:r w:rsidRPr="00242281">
        <w:rPr>
          <w:rFonts w:eastAsia="方正仿宋_GBK" w:hint="eastAsia"/>
          <w:bCs/>
          <w:snapToGrid w:val="0"/>
          <w:sz w:val="32"/>
          <w:szCs w:val="32"/>
        </w:rPr>
        <w:t>个市、县实现了惠民殡葬政策对户籍居民和常住人口的全覆盖，同时还不断增项、扩面、提标，减免项目由基本殡葬服务向节地生态</w:t>
      </w:r>
      <w:proofErr w:type="gramStart"/>
      <w:r w:rsidRPr="00242281">
        <w:rPr>
          <w:rFonts w:eastAsia="方正仿宋_GBK" w:hint="eastAsia"/>
          <w:bCs/>
          <w:snapToGrid w:val="0"/>
          <w:sz w:val="32"/>
          <w:szCs w:val="32"/>
        </w:rPr>
        <w:t>安葬奖补</w:t>
      </w:r>
      <w:proofErr w:type="gramEnd"/>
      <w:r w:rsidRPr="00242281">
        <w:rPr>
          <w:rFonts w:eastAsia="方正仿宋_GBK" w:hint="eastAsia"/>
          <w:bCs/>
          <w:snapToGrid w:val="0"/>
          <w:sz w:val="32"/>
          <w:szCs w:val="32"/>
        </w:rPr>
        <w:t>延伸，有效</w:t>
      </w:r>
      <w:r w:rsidRPr="00242281">
        <w:rPr>
          <w:rFonts w:eastAsia="方正仿宋_GBK"/>
          <w:bCs/>
          <w:snapToGrid w:val="0"/>
          <w:sz w:val="32"/>
          <w:szCs w:val="32"/>
        </w:rPr>
        <w:t>减轻了群众负担。</w:t>
      </w:r>
      <w:r w:rsidRPr="00242281">
        <w:rPr>
          <w:rFonts w:eastAsia="方正仿宋_GBK" w:hint="eastAsia"/>
          <w:bCs/>
          <w:snapToGrid w:val="0"/>
          <w:sz w:val="32"/>
          <w:szCs w:val="32"/>
        </w:rPr>
        <w:t>2014</w:t>
      </w:r>
      <w:r w:rsidRPr="00242281">
        <w:rPr>
          <w:rFonts w:eastAsia="方正仿宋_GBK"/>
          <w:bCs/>
          <w:snapToGrid w:val="0"/>
          <w:sz w:val="32"/>
          <w:szCs w:val="32"/>
        </w:rPr>
        <w:t>年来，实行惠民殡葬政策的地区</w:t>
      </w:r>
      <w:proofErr w:type="gramStart"/>
      <w:r w:rsidRPr="00242281">
        <w:rPr>
          <w:rFonts w:eastAsia="方正仿宋_GBK"/>
          <w:bCs/>
          <w:snapToGrid w:val="0"/>
          <w:sz w:val="32"/>
          <w:szCs w:val="32"/>
        </w:rPr>
        <w:t>共免</w:t>
      </w:r>
      <w:proofErr w:type="gramEnd"/>
      <w:r w:rsidRPr="00242281">
        <w:rPr>
          <w:rFonts w:eastAsia="方正仿宋_GBK"/>
          <w:bCs/>
          <w:snapToGrid w:val="0"/>
          <w:sz w:val="32"/>
          <w:szCs w:val="32"/>
        </w:rPr>
        <w:t>除</w:t>
      </w:r>
      <w:r w:rsidRPr="00242281">
        <w:rPr>
          <w:rFonts w:eastAsia="方正仿宋_GBK"/>
          <w:bCs/>
          <w:snapToGrid w:val="0"/>
          <w:sz w:val="32"/>
          <w:szCs w:val="32"/>
        </w:rPr>
        <w:lastRenderedPageBreak/>
        <w:t>群众基本殡葬服务费用</w:t>
      </w:r>
      <w:r w:rsidRPr="00242281">
        <w:rPr>
          <w:rFonts w:eastAsia="方正仿宋_GBK"/>
          <w:bCs/>
          <w:snapToGrid w:val="0"/>
          <w:sz w:val="32"/>
          <w:szCs w:val="32"/>
        </w:rPr>
        <w:t>7800</w:t>
      </w:r>
      <w:r w:rsidRPr="00242281">
        <w:rPr>
          <w:rFonts w:eastAsia="方正仿宋_GBK"/>
          <w:bCs/>
          <w:snapToGrid w:val="0"/>
          <w:sz w:val="32"/>
          <w:szCs w:val="32"/>
        </w:rPr>
        <w:t>多万元</w:t>
      </w:r>
      <w:r w:rsidRPr="00242281">
        <w:rPr>
          <w:rFonts w:eastAsia="方正仿宋_GBK" w:hint="eastAsia"/>
          <w:bCs/>
          <w:snapToGrid w:val="0"/>
          <w:sz w:val="32"/>
          <w:szCs w:val="32"/>
        </w:rPr>
        <w:t>。</w:t>
      </w:r>
    </w:p>
    <w:p w:rsidR="002E61CA" w:rsidRPr="00242281"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EE593E">
        <w:rPr>
          <w:rFonts w:eastAsia="方正仿宋_GBK" w:hint="eastAsia"/>
          <w:b/>
          <w:bCs/>
          <w:snapToGrid w:val="0"/>
          <w:sz w:val="32"/>
          <w:szCs w:val="32"/>
        </w:rPr>
        <w:t>——殡葬服务水平稳步提升。</w:t>
      </w:r>
      <w:r w:rsidRPr="00242281">
        <w:rPr>
          <w:rFonts w:eastAsia="方正仿宋_GBK" w:hint="eastAsia"/>
          <w:bCs/>
          <w:snapToGrid w:val="0"/>
          <w:sz w:val="32"/>
          <w:szCs w:val="32"/>
        </w:rPr>
        <w:t>各地全面规范殡葬服务和管理，全区殡葬服务场所做到服务流程、服务价格、服务内容“三公开”，努力营造合法公平、诚实信用、价格合理的殡葬服务环境。各地深入开展“行风建设月活动”、“优质服务月活动”，持续改进行风，规范殡葬管理服务和收费行为，提升为民服务水平。南宁等地在清明节期间，持续开展殡葬机构公众“开放日”、“服务体验日”等活动，</w:t>
      </w:r>
      <w:r w:rsidRPr="00242281">
        <w:rPr>
          <w:rFonts w:eastAsia="方正仿宋_GBK"/>
          <w:bCs/>
          <w:snapToGrid w:val="0"/>
          <w:sz w:val="32"/>
          <w:szCs w:val="32"/>
        </w:rPr>
        <w:t>进一步提升殡葬服务的</w:t>
      </w:r>
      <w:r w:rsidRPr="00242281">
        <w:rPr>
          <w:rFonts w:eastAsia="方正仿宋_GBK" w:hint="eastAsia"/>
          <w:bCs/>
          <w:snapToGrid w:val="0"/>
          <w:sz w:val="32"/>
          <w:szCs w:val="32"/>
        </w:rPr>
        <w:t>公众知晓度和</w:t>
      </w:r>
      <w:r w:rsidRPr="00242281">
        <w:rPr>
          <w:rFonts w:eastAsia="方正仿宋_GBK"/>
          <w:bCs/>
          <w:snapToGrid w:val="0"/>
          <w:sz w:val="32"/>
          <w:szCs w:val="32"/>
        </w:rPr>
        <w:t>满意度，接受公众和社会的监督。</w:t>
      </w:r>
      <w:r w:rsidRPr="00242281">
        <w:rPr>
          <w:rFonts w:eastAsia="方正仿宋_GBK" w:hint="eastAsia"/>
          <w:bCs/>
          <w:snapToGrid w:val="0"/>
          <w:sz w:val="32"/>
          <w:szCs w:val="32"/>
        </w:rPr>
        <w:t>桂林市平乐县作为全国殡葬综合改革试点地区，积极探索科学的工作机制及管理模式，殡葬改革成果初现，全县遗体火化后生态安葬率较改革前提升</w:t>
      </w:r>
      <w:r w:rsidRPr="00242281">
        <w:rPr>
          <w:rFonts w:eastAsia="方正仿宋_GBK"/>
          <w:bCs/>
          <w:snapToGrid w:val="0"/>
          <w:sz w:val="32"/>
          <w:szCs w:val="32"/>
        </w:rPr>
        <w:t>6%</w:t>
      </w:r>
      <w:r w:rsidRPr="00242281">
        <w:rPr>
          <w:rFonts w:eastAsia="方正仿宋_GBK"/>
          <w:bCs/>
          <w:snapToGrid w:val="0"/>
          <w:sz w:val="32"/>
          <w:szCs w:val="32"/>
        </w:rPr>
        <w:t>，达到</w:t>
      </w:r>
      <w:r w:rsidRPr="00242281">
        <w:rPr>
          <w:rFonts w:eastAsia="方正仿宋_GBK"/>
          <w:bCs/>
          <w:snapToGrid w:val="0"/>
          <w:sz w:val="32"/>
          <w:szCs w:val="32"/>
        </w:rPr>
        <w:t>31%</w:t>
      </w:r>
      <w:r w:rsidRPr="00242281">
        <w:rPr>
          <w:rFonts w:eastAsia="方正仿宋_GBK"/>
          <w:bCs/>
          <w:snapToGrid w:val="0"/>
          <w:sz w:val="32"/>
          <w:szCs w:val="32"/>
        </w:rPr>
        <w:t>。</w:t>
      </w:r>
    </w:p>
    <w:p w:rsidR="002E61CA" w:rsidRPr="00242281"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EE593E">
        <w:rPr>
          <w:rFonts w:eastAsia="方正仿宋_GBK" w:hint="eastAsia"/>
          <w:b/>
          <w:bCs/>
          <w:snapToGrid w:val="0"/>
          <w:sz w:val="32"/>
          <w:szCs w:val="32"/>
        </w:rPr>
        <w:t>——殡葬人才队伍建设加快发展。</w:t>
      </w:r>
      <w:r w:rsidRPr="00242281">
        <w:rPr>
          <w:rFonts w:eastAsia="方正仿宋_GBK" w:hint="eastAsia"/>
          <w:bCs/>
          <w:snapToGrid w:val="0"/>
          <w:sz w:val="32"/>
          <w:szCs w:val="32"/>
        </w:rPr>
        <w:t>切实加强殡葬从业人员的素质建设。</w:t>
      </w:r>
      <w:r w:rsidRPr="00242281">
        <w:rPr>
          <w:rFonts w:eastAsia="方正仿宋_GBK" w:hint="eastAsia"/>
          <w:bCs/>
          <w:snapToGrid w:val="0"/>
          <w:sz w:val="32"/>
          <w:szCs w:val="32"/>
        </w:rPr>
        <w:t>2014</w:t>
      </w:r>
      <w:r w:rsidRPr="00242281">
        <w:rPr>
          <w:rFonts w:eastAsia="方正仿宋_GBK" w:hint="eastAsia"/>
          <w:bCs/>
          <w:snapToGrid w:val="0"/>
          <w:sz w:val="32"/>
          <w:szCs w:val="32"/>
        </w:rPr>
        <w:t>年以来，全区组织和开展殡葬职业技能鉴定、职业培训</w:t>
      </w:r>
      <w:r w:rsidRPr="00242281">
        <w:rPr>
          <w:rFonts w:eastAsia="方正仿宋_GBK" w:hint="eastAsia"/>
          <w:bCs/>
          <w:snapToGrid w:val="0"/>
          <w:sz w:val="32"/>
          <w:szCs w:val="32"/>
        </w:rPr>
        <w:t>9</w:t>
      </w:r>
      <w:r w:rsidRPr="00242281">
        <w:rPr>
          <w:rFonts w:eastAsia="方正仿宋_GBK" w:hint="eastAsia"/>
          <w:bCs/>
          <w:snapToGrid w:val="0"/>
          <w:sz w:val="32"/>
          <w:szCs w:val="32"/>
        </w:rPr>
        <w:t>次，鉴定人数</w:t>
      </w:r>
      <w:r w:rsidRPr="00242281">
        <w:rPr>
          <w:rFonts w:eastAsia="方正仿宋_GBK" w:hint="eastAsia"/>
          <w:bCs/>
          <w:snapToGrid w:val="0"/>
          <w:sz w:val="32"/>
          <w:szCs w:val="32"/>
        </w:rPr>
        <w:t>535</w:t>
      </w:r>
      <w:r w:rsidRPr="00242281">
        <w:rPr>
          <w:rFonts w:eastAsia="方正仿宋_GBK" w:hint="eastAsia"/>
          <w:bCs/>
          <w:snapToGrid w:val="0"/>
          <w:sz w:val="32"/>
          <w:szCs w:val="32"/>
        </w:rPr>
        <w:t>人次，</w:t>
      </w:r>
      <w:r w:rsidRPr="00242281">
        <w:rPr>
          <w:rFonts w:eastAsia="方正仿宋_GBK" w:hint="eastAsia"/>
          <w:bCs/>
          <w:snapToGrid w:val="0"/>
          <w:sz w:val="32"/>
          <w:szCs w:val="32"/>
        </w:rPr>
        <w:t>386</w:t>
      </w:r>
      <w:r w:rsidRPr="00242281">
        <w:rPr>
          <w:rFonts w:eastAsia="方正仿宋_GBK" w:hint="eastAsia"/>
          <w:bCs/>
          <w:snapToGrid w:val="0"/>
          <w:sz w:val="32"/>
          <w:szCs w:val="32"/>
        </w:rPr>
        <w:t>人通过鉴定并取得国家职业资格证书；</w:t>
      </w:r>
      <w:r w:rsidRPr="00242281">
        <w:rPr>
          <w:rFonts w:eastAsia="方正仿宋_GBK" w:hint="eastAsia"/>
          <w:bCs/>
          <w:snapToGrid w:val="0"/>
          <w:sz w:val="32"/>
          <w:szCs w:val="32"/>
        </w:rPr>
        <w:t>2015</w:t>
      </w:r>
      <w:r>
        <w:rPr>
          <w:rFonts w:eastAsia="方正仿宋_GBK" w:hint="eastAsia"/>
          <w:bCs/>
          <w:snapToGrid w:val="0"/>
          <w:sz w:val="32"/>
          <w:szCs w:val="32"/>
        </w:rPr>
        <w:t>—</w:t>
      </w:r>
      <w:r w:rsidRPr="00242281">
        <w:rPr>
          <w:rFonts w:eastAsia="方正仿宋_GBK" w:hint="eastAsia"/>
          <w:bCs/>
          <w:snapToGrid w:val="0"/>
          <w:sz w:val="32"/>
          <w:szCs w:val="32"/>
        </w:rPr>
        <w:t>2018</w:t>
      </w:r>
      <w:r w:rsidRPr="00242281">
        <w:rPr>
          <w:rFonts w:eastAsia="方正仿宋_GBK" w:hint="eastAsia"/>
          <w:bCs/>
          <w:snapToGrid w:val="0"/>
          <w:sz w:val="32"/>
          <w:szCs w:val="32"/>
        </w:rPr>
        <w:t>年，先后选派选手参加了</w:t>
      </w:r>
      <w:r w:rsidRPr="00242281">
        <w:rPr>
          <w:rFonts w:eastAsia="方正仿宋_GBK" w:hint="eastAsia"/>
          <w:bCs/>
          <w:snapToGrid w:val="0"/>
          <w:sz w:val="32"/>
          <w:szCs w:val="32"/>
        </w:rPr>
        <w:t>4</w:t>
      </w:r>
      <w:r w:rsidRPr="00242281">
        <w:rPr>
          <w:rFonts w:eastAsia="方正仿宋_GBK" w:hint="eastAsia"/>
          <w:bCs/>
          <w:snapToGrid w:val="0"/>
          <w:sz w:val="32"/>
          <w:szCs w:val="32"/>
        </w:rPr>
        <w:t>届全国民政行业职业技能竞赛殡葬类职业技能竞赛，累计获得个人一等奖</w:t>
      </w:r>
      <w:r w:rsidRPr="00242281">
        <w:rPr>
          <w:rFonts w:eastAsia="方正仿宋_GBK" w:hint="eastAsia"/>
          <w:bCs/>
          <w:snapToGrid w:val="0"/>
          <w:sz w:val="32"/>
          <w:szCs w:val="32"/>
        </w:rPr>
        <w:t>3</w:t>
      </w:r>
      <w:r w:rsidRPr="00242281">
        <w:rPr>
          <w:rFonts w:eastAsia="方正仿宋_GBK" w:hint="eastAsia"/>
          <w:bCs/>
          <w:snapToGrid w:val="0"/>
          <w:sz w:val="32"/>
          <w:szCs w:val="32"/>
        </w:rPr>
        <w:t>人，二等奖</w:t>
      </w:r>
      <w:r w:rsidRPr="00242281">
        <w:rPr>
          <w:rFonts w:eastAsia="方正仿宋_GBK" w:hint="eastAsia"/>
          <w:bCs/>
          <w:snapToGrid w:val="0"/>
          <w:sz w:val="32"/>
          <w:szCs w:val="32"/>
        </w:rPr>
        <w:t>4</w:t>
      </w:r>
      <w:r w:rsidRPr="00242281">
        <w:rPr>
          <w:rFonts w:eastAsia="方正仿宋_GBK" w:hint="eastAsia"/>
          <w:bCs/>
          <w:snapToGrid w:val="0"/>
          <w:sz w:val="32"/>
          <w:szCs w:val="32"/>
        </w:rPr>
        <w:t>人，三等奖</w:t>
      </w:r>
      <w:r w:rsidRPr="00242281">
        <w:rPr>
          <w:rFonts w:eastAsia="方正仿宋_GBK" w:hint="eastAsia"/>
          <w:bCs/>
          <w:snapToGrid w:val="0"/>
          <w:sz w:val="32"/>
          <w:szCs w:val="32"/>
        </w:rPr>
        <w:t>6</w:t>
      </w:r>
      <w:r w:rsidRPr="00242281">
        <w:rPr>
          <w:rFonts w:eastAsia="方正仿宋_GBK" w:hint="eastAsia"/>
          <w:bCs/>
          <w:snapToGrid w:val="0"/>
          <w:sz w:val="32"/>
          <w:szCs w:val="32"/>
        </w:rPr>
        <w:t>人，团体奖</w:t>
      </w:r>
      <w:r w:rsidRPr="00242281">
        <w:rPr>
          <w:rFonts w:eastAsia="方正仿宋_GBK" w:hint="eastAsia"/>
          <w:bCs/>
          <w:snapToGrid w:val="0"/>
          <w:sz w:val="32"/>
          <w:szCs w:val="32"/>
        </w:rPr>
        <w:t>3</w:t>
      </w:r>
      <w:r w:rsidRPr="00242281">
        <w:rPr>
          <w:rFonts w:eastAsia="方正仿宋_GBK" w:hint="eastAsia"/>
          <w:bCs/>
          <w:snapToGrid w:val="0"/>
          <w:sz w:val="32"/>
          <w:szCs w:val="32"/>
        </w:rPr>
        <w:t>项（次），其中：遗体火化师职业获得个人二等奖</w:t>
      </w:r>
      <w:r w:rsidRPr="00242281">
        <w:rPr>
          <w:rFonts w:eastAsia="方正仿宋_GBK" w:hint="eastAsia"/>
          <w:bCs/>
          <w:snapToGrid w:val="0"/>
          <w:sz w:val="32"/>
          <w:szCs w:val="32"/>
        </w:rPr>
        <w:t>2</w:t>
      </w:r>
      <w:r w:rsidRPr="00242281">
        <w:rPr>
          <w:rFonts w:eastAsia="方正仿宋_GBK" w:hint="eastAsia"/>
          <w:bCs/>
          <w:snapToGrid w:val="0"/>
          <w:sz w:val="32"/>
          <w:szCs w:val="32"/>
        </w:rPr>
        <w:t>人；遗体整容师职业获得个人一等奖</w:t>
      </w:r>
      <w:r w:rsidRPr="00242281">
        <w:rPr>
          <w:rFonts w:eastAsia="方正仿宋_GBK" w:hint="eastAsia"/>
          <w:bCs/>
          <w:snapToGrid w:val="0"/>
          <w:sz w:val="32"/>
          <w:szCs w:val="32"/>
        </w:rPr>
        <w:t>3</w:t>
      </w:r>
      <w:r w:rsidRPr="00242281">
        <w:rPr>
          <w:rFonts w:eastAsia="方正仿宋_GBK" w:hint="eastAsia"/>
          <w:bCs/>
          <w:snapToGrid w:val="0"/>
          <w:sz w:val="32"/>
          <w:szCs w:val="32"/>
        </w:rPr>
        <w:t>个，并获团体三等奖；殡仪服务员职业获得个人二等奖</w:t>
      </w:r>
      <w:r w:rsidRPr="00242281">
        <w:rPr>
          <w:rFonts w:eastAsia="方正仿宋_GBK" w:hint="eastAsia"/>
          <w:bCs/>
          <w:snapToGrid w:val="0"/>
          <w:sz w:val="32"/>
          <w:szCs w:val="32"/>
        </w:rPr>
        <w:t>2</w:t>
      </w:r>
      <w:r w:rsidRPr="00242281">
        <w:rPr>
          <w:rFonts w:eastAsia="方正仿宋_GBK" w:hint="eastAsia"/>
          <w:bCs/>
          <w:snapToGrid w:val="0"/>
          <w:sz w:val="32"/>
          <w:szCs w:val="32"/>
        </w:rPr>
        <w:t>人，个人三等奖</w:t>
      </w:r>
      <w:r w:rsidRPr="00242281">
        <w:rPr>
          <w:rFonts w:eastAsia="方正仿宋_GBK" w:hint="eastAsia"/>
          <w:bCs/>
          <w:snapToGrid w:val="0"/>
          <w:sz w:val="32"/>
          <w:szCs w:val="32"/>
        </w:rPr>
        <w:t>6</w:t>
      </w:r>
      <w:r w:rsidRPr="00242281">
        <w:rPr>
          <w:rFonts w:eastAsia="方正仿宋_GBK" w:hint="eastAsia"/>
          <w:bCs/>
          <w:snapToGrid w:val="0"/>
          <w:sz w:val="32"/>
          <w:szCs w:val="32"/>
        </w:rPr>
        <w:t>人，并获团体三等奖</w:t>
      </w:r>
      <w:r w:rsidRPr="00242281">
        <w:rPr>
          <w:rFonts w:eastAsia="方正仿宋_GBK" w:hint="eastAsia"/>
          <w:bCs/>
          <w:snapToGrid w:val="0"/>
          <w:sz w:val="32"/>
          <w:szCs w:val="32"/>
        </w:rPr>
        <w:t>2</w:t>
      </w:r>
      <w:r w:rsidRPr="00242281">
        <w:rPr>
          <w:rFonts w:eastAsia="方正仿宋_GBK" w:hint="eastAsia"/>
          <w:bCs/>
          <w:snapToGrid w:val="0"/>
          <w:sz w:val="32"/>
          <w:szCs w:val="32"/>
        </w:rPr>
        <w:t>次。</w:t>
      </w:r>
      <w:r w:rsidRPr="00242281">
        <w:rPr>
          <w:rFonts w:eastAsia="方正仿宋_GBK" w:hint="eastAsia"/>
          <w:bCs/>
          <w:snapToGrid w:val="0"/>
          <w:sz w:val="32"/>
          <w:szCs w:val="32"/>
        </w:rPr>
        <w:t>2014</w:t>
      </w:r>
      <w:r>
        <w:rPr>
          <w:rFonts w:eastAsia="方正仿宋_GBK" w:hint="eastAsia"/>
          <w:bCs/>
          <w:snapToGrid w:val="0"/>
          <w:sz w:val="32"/>
          <w:szCs w:val="32"/>
        </w:rPr>
        <w:t>—</w:t>
      </w:r>
      <w:r w:rsidRPr="00242281">
        <w:rPr>
          <w:rFonts w:eastAsia="方正仿宋_GBK" w:hint="eastAsia"/>
          <w:bCs/>
          <w:snapToGrid w:val="0"/>
          <w:sz w:val="32"/>
          <w:szCs w:val="32"/>
        </w:rPr>
        <w:t>2017</w:t>
      </w:r>
      <w:r w:rsidRPr="00242281">
        <w:rPr>
          <w:rFonts w:eastAsia="方正仿宋_GBK" w:hint="eastAsia"/>
          <w:bCs/>
          <w:snapToGrid w:val="0"/>
          <w:sz w:val="32"/>
          <w:szCs w:val="32"/>
        </w:rPr>
        <w:t>年，全区有</w:t>
      </w:r>
      <w:r w:rsidRPr="00242281">
        <w:rPr>
          <w:rFonts w:eastAsia="方正仿宋_GBK" w:hint="eastAsia"/>
          <w:bCs/>
          <w:snapToGrid w:val="0"/>
          <w:sz w:val="32"/>
          <w:szCs w:val="32"/>
        </w:rPr>
        <w:t>6</w:t>
      </w:r>
      <w:r w:rsidRPr="00242281">
        <w:rPr>
          <w:rFonts w:eastAsia="方正仿宋_GBK" w:hint="eastAsia"/>
          <w:bCs/>
          <w:snapToGrid w:val="0"/>
          <w:sz w:val="32"/>
          <w:szCs w:val="32"/>
        </w:rPr>
        <w:t>个殡仪馆被评为“全国殡葬工作先进集体”，</w:t>
      </w:r>
      <w:r w:rsidRPr="00242281">
        <w:rPr>
          <w:rFonts w:eastAsia="方正仿宋_GBK" w:hint="eastAsia"/>
          <w:bCs/>
          <w:snapToGrid w:val="0"/>
          <w:sz w:val="32"/>
          <w:szCs w:val="32"/>
        </w:rPr>
        <w:t>14</w:t>
      </w:r>
      <w:r w:rsidRPr="00242281">
        <w:rPr>
          <w:rFonts w:eastAsia="方正仿宋_GBK" w:hint="eastAsia"/>
          <w:bCs/>
          <w:snapToGrid w:val="0"/>
          <w:sz w:val="32"/>
          <w:szCs w:val="32"/>
        </w:rPr>
        <w:t>人被评为“全国殡葬工作先进个人”。</w:t>
      </w:r>
    </w:p>
    <w:p w:rsidR="002E61CA" w:rsidRPr="00242281"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EE593E">
        <w:rPr>
          <w:rFonts w:eastAsia="方正仿宋_GBK" w:hint="eastAsia"/>
          <w:b/>
          <w:bCs/>
          <w:snapToGrid w:val="0"/>
          <w:sz w:val="32"/>
          <w:szCs w:val="32"/>
        </w:rPr>
        <w:t>——移风易俗的良好氛围正在形成。</w:t>
      </w:r>
      <w:r w:rsidRPr="00242281">
        <w:rPr>
          <w:rFonts w:eastAsia="方正仿宋_GBK" w:hint="eastAsia"/>
          <w:bCs/>
          <w:snapToGrid w:val="0"/>
          <w:sz w:val="32"/>
          <w:szCs w:val="32"/>
        </w:rPr>
        <w:t>各地强化殡葬改革宣传</w:t>
      </w:r>
      <w:r w:rsidRPr="00242281">
        <w:rPr>
          <w:rFonts w:eastAsia="方正仿宋_GBK" w:hint="eastAsia"/>
          <w:bCs/>
          <w:snapToGrid w:val="0"/>
          <w:sz w:val="32"/>
          <w:szCs w:val="32"/>
        </w:rPr>
        <w:lastRenderedPageBreak/>
        <w:t>引导，在清明节宣传月活动中，开展殡葬改革政策和传统优秀殡葬文化的宣传，倡导厚养薄葬、文明节俭的丧葬礼俗，倡导生态安葬、网络纪念、鲜花祭扫、集体共祭、踏青遥祭、错峰祭扫等文明低碳祭扫方式，发动党员干部带头树立移风易俗的祭扫新风尚，营造广大群众参与和支持殡葬改革的良好氛围。</w:t>
      </w:r>
    </w:p>
    <w:p w:rsidR="002E61CA" w:rsidRPr="00EE593E" w:rsidRDefault="002E61CA" w:rsidP="002E61CA">
      <w:pPr>
        <w:overflowPunct w:val="0"/>
        <w:adjustRightInd w:val="0"/>
        <w:snapToGrid w:val="0"/>
        <w:spacing w:line="556" w:lineRule="exact"/>
        <w:ind w:firstLineChars="200" w:firstLine="640"/>
        <w:rPr>
          <w:rFonts w:ascii="方正楷体_GBK" w:eastAsia="方正楷体_GBK" w:hint="eastAsia"/>
          <w:bCs/>
          <w:snapToGrid w:val="0"/>
          <w:sz w:val="32"/>
          <w:szCs w:val="32"/>
        </w:rPr>
      </w:pPr>
      <w:bookmarkStart w:id="3" w:name="_Toc531096735"/>
      <w:r w:rsidRPr="00EE593E">
        <w:rPr>
          <w:rFonts w:ascii="方正楷体_GBK" w:eastAsia="方正楷体_GBK" w:hint="eastAsia"/>
          <w:bCs/>
          <w:snapToGrid w:val="0"/>
          <w:sz w:val="32"/>
          <w:szCs w:val="32"/>
        </w:rPr>
        <w:t>（二）存在的问题</w:t>
      </w:r>
      <w:bookmarkEnd w:id="3"/>
    </w:p>
    <w:p w:rsidR="002E61CA" w:rsidRPr="00242281" w:rsidRDefault="002E61CA" w:rsidP="002E61CA">
      <w:pPr>
        <w:overflowPunct w:val="0"/>
        <w:adjustRightInd w:val="0"/>
        <w:snapToGrid w:val="0"/>
        <w:spacing w:line="556" w:lineRule="exact"/>
        <w:ind w:firstLineChars="200" w:firstLine="640"/>
        <w:rPr>
          <w:rFonts w:eastAsia="方正仿宋_GBK" w:hint="eastAsia"/>
          <w:bCs/>
          <w:snapToGrid w:val="0"/>
          <w:sz w:val="32"/>
          <w:szCs w:val="32"/>
        </w:rPr>
      </w:pPr>
      <w:r w:rsidRPr="00242281">
        <w:rPr>
          <w:rFonts w:eastAsia="方正仿宋_GBK" w:hint="eastAsia"/>
          <w:bCs/>
          <w:snapToGrid w:val="0"/>
          <w:sz w:val="32"/>
          <w:szCs w:val="32"/>
        </w:rPr>
        <w:t>殡葬是民生大事，进入新时代，</w:t>
      </w:r>
      <w:proofErr w:type="gramStart"/>
      <w:r w:rsidRPr="00242281">
        <w:rPr>
          <w:rFonts w:eastAsia="方正仿宋_GBK" w:hint="eastAsia"/>
          <w:bCs/>
          <w:snapToGrid w:val="0"/>
          <w:sz w:val="32"/>
          <w:szCs w:val="32"/>
        </w:rPr>
        <w:t>实现逝有所</w:t>
      </w:r>
      <w:proofErr w:type="gramEnd"/>
      <w:r w:rsidRPr="00242281">
        <w:rPr>
          <w:rFonts w:eastAsia="方正仿宋_GBK" w:hint="eastAsia"/>
          <w:bCs/>
          <w:snapToGrid w:val="0"/>
          <w:sz w:val="32"/>
          <w:szCs w:val="32"/>
        </w:rPr>
        <w:t>安，已成为人民对美好生活向往的一部分，从满足人民群众对殡葬服务的更高需要和要求来看，我区在深化殡葬改革、完善殡葬服务体系方面仍然存在一定的差距和问题，主要体现在：</w:t>
      </w:r>
    </w:p>
    <w:p w:rsidR="002E61CA" w:rsidRPr="00242281"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EE593E">
        <w:rPr>
          <w:rFonts w:eastAsia="方正仿宋_GBK" w:hint="eastAsia"/>
          <w:b/>
          <w:bCs/>
          <w:snapToGrid w:val="0"/>
          <w:sz w:val="32"/>
          <w:szCs w:val="32"/>
        </w:rPr>
        <w:t>——公共财政对于殡葬服务设施设备的投入不足。</w:t>
      </w:r>
      <w:r w:rsidRPr="00242281">
        <w:rPr>
          <w:rFonts w:eastAsia="方正仿宋_GBK"/>
          <w:bCs/>
          <w:snapToGrid w:val="0"/>
          <w:sz w:val="32"/>
          <w:szCs w:val="32"/>
        </w:rPr>
        <w:t>据统计，</w:t>
      </w:r>
      <w:r w:rsidRPr="00242281">
        <w:rPr>
          <w:rFonts w:eastAsia="方正仿宋_GBK"/>
          <w:bCs/>
          <w:snapToGrid w:val="0"/>
          <w:sz w:val="32"/>
          <w:szCs w:val="32"/>
        </w:rPr>
        <w:t>2014</w:t>
      </w:r>
      <w:r w:rsidRPr="00242281">
        <w:rPr>
          <w:rFonts w:eastAsia="方正仿宋_GBK"/>
          <w:bCs/>
          <w:snapToGrid w:val="0"/>
          <w:sz w:val="32"/>
          <w:szCs w:val="32"/>
        </w:rPr>
        <w:t>年以来，中央</w:t>
      </w:r>
      <w:r w:rsidRPr="00242281">
        <w:rPr>
          <w:rFonts w:eastAsia="方正仿宋_GBK" w:hint="eastAsia"/>
          <w:bCs/>
          <w:snapToGrid w:val="0"/>
          <w:sz w:val="32"/>
          <w:szCs w:val="32"/>
        </w:rPr>
        <w:t>和</w:t>
      </w:r>
      <w:r w:rsidRPr="00242281">
        <w:rPr>
          <w:rFonts w:eastAsia="方正仿宋_GBK"/>
          <w:bCs/>
          <w:snapToGrid w:val="0"/>
          <w:sz w:val="32"/>
          <w:szCs w:val="32"/>
        </w:rPr>
        <w:t>自治区投入殡葬</w:t>
      </w:r>
      <w:r w:rsidRPr="00242281">
        <w:rPr>
          <w:rFonts w:eastAsia="方正仿宋_GBK" w:hint="eastAsia"/>
          <w:bCs/>
          <w:snapToGrid w:val="0"/>
          <w:sz w:val="32"/>
          <w:szCs w:val="32"/>
        </w:rPr>
        <w:t>服务</w:t>
      </w:r>
      <w:r w:rsidRPr="00242281">
        <w:rPr>
          <w:rFonts w:eastAsia="方正仿宋_GBK"/>
          <w:bCs/>
          <w:snapToGrid w:val="0"/>
          <w:sz w:val="32"/>
          <w:szCs w:val="32"/>
        </w:rPr>
        <w:t>设施设备及更新改造的资金总额为</w:t>
      </w:r>
      <w:r w:rsidRPr="00242281">
        <w:rPr>
          <w:rFonts w:eastAsia="方正仿宋_GBK"/>
          <w:bCs/>
          <w:snapToGrid w:val="0"/>
          <w:sz w:val="32"/>
          <w:szCs w:val="32"/>
        </w:rPr>
        <w:t>22734</w:t>
      </w:r>
      <w:r w:rsidRPr="00242281">
        <w:rPr>
          <w:rFonts w:eastAsia="方正仿宋_GBK"/>
          <w:bCs/>
          <w:snapToGrid w:val="0"/>
          <w:sz w:val="32"/>
          <w:szCs w:val="32"/>
        </w:rPr>
        <w:t>万元，其中</w:t>
      </w:r>
      <w:proofErr w:type="gramStart"/>
      <w:r w:rsidRPr="00242281">
        <w:rPr>
          <w:rFonts w:eastAsia="方正仿宋_GBK"/>
          <w:bCs/>
          <w:snapToGrid w:val="0"/>
          <w:sz w:val="32"/>
          <w:szCs w:val="32"/>
        </w:rPr>
        <w:t>自治区福彩公益金</w:t>
      </w:r>
      <w:proofErr w:type="gramEnd"/>
      <w:r w:rsidRPr="00242281">
        <w:rPr>
          <w:rFonts w:eastAsia="方正仿宋_GBK"/>
          <w:bCs/>
          <w:snapToGrid w:val="0"/>
          <w:sz w:val="32"/>
          <w:szCs w:val="32"/>
        </w:rPr>
        <w:t>投入</w:t>
      </w:r>
      <w:r w:rsidRPr="00242281">
        <w:rPr>
          <w:rFonts w:eastAsia="方正仿宋_GBK"/>
          <w:bCs/>
          <w:snapToGrid w:val="0"/>
          <w:sz w:val="32"/>
          <w:szCs w:val="32"/>
        </w:rPr>
        <w:t>16550</w:t>
      </w:r>
      <w:r w:rsidRPr="00242281">
        <w:rPr>
          <w:rFonts w:eastAsia="方正仿宋_GBK"/>
          <w:bCs/>
          <w:snapToGrid w:val="0"/>
          <w:sz w:val="32"/>
          <w:szCs w:val="32"/>
        </w:rPr>
        <w:t>万元，占比</w:t>
      </w:r>
      <w:r w:rsidRPr="00242281">
        <w:rPr>
          <w:rFonts w:eastAsia="方正仿宋_GBK"/>
          <w:bCs/>
          <w:snapToGrid w:val="0"/>
          <w:sz w:val="32"/>
          <w:szCs w:val="32"/>
        </w:rPr>
        <w:t>72.8%</w:t>
      </w:r>
      <w:r w:rsidRPr="00242281">
        <w:rPr>
          <w:rFonts w:eastAsia="方正仿宋_GBK"/>
          <w:bCs/>
          <w:snapToGrid w:val="0"/>
          <w:sz w:val="32"/>
          <w:szCs w:val="32"/>
        </w:rPr>
        <w:t>，</w:t>
      </w:r>
      <w:proofErr w:type="gramStart"/>
      <w:r w:rsidRPr="00242281">
        <w:rPr>
          <w:rFonts w:eastAsia="方正仿宋_GBK" w:hint="eastAsia"/>
          <w:bCs/>
          <w:snapToGrid w:val="0"/>
          <w:sz w:val="32"/>
          <w:szCs w:val="32"/>
        </w:rPr>
        <w:t>中央</w:t>
      </w:r>
      <w:r w:rsidRPr="00242281">
        <w:rPr>
          <w:rFonts w:eastAsia="方正仿宋_GBK"/>
          <w:bCs/>
          <w:snapToGrid w:val="0"/>
          <w:sz w:val="32"/>
          <w:szCs w:val="32"/>
        </w:rPr>
        <w:t>福彩公益金</w:t>
      </w:r>
      <w:proofErr w:type="gramEnd"/>
      <w:r w:rsidRPr="00242281">
        <w:rPr>
          <w:rFonts w:eastAsia="方正仿宋_GBK"/>
          <w:bCs/>
          <w:snapToGrid w:val="0"/>
          <w:sz w:val="32"/>
          <w:szCs w:val="32"/>
        </w:rPr>
        <w:t>投入</w:t>
      </w:r>
      <w:r w:rsidRPr="00242281">
        <w:rPr>
          <w:rFonts w:eastAsia="方正仿宋_GBK"/>
          <w:bCs/>
          <w:snapToGrid w:val="0"/>
          <w:sz w:val="32"/>
          <w:szCs w:val="32"/>
        </w:rPr>
        <w:t>2354</w:t>
      </w:r>
      <w:r w:rsidRPr="00242281">
        <w:rPr>
          <w:rFonts w:eastAsia="方正仿宋_GBK"/>
          <w:bCs/>
          <w:snapToGrid w:val="0"/>
          <w:sz w:val="32"/>
          <w:szCs w:val="32"/>
        </w:rPr>
        <w:t>万元，占比</w:t>
      </w:r>
      <w:r w:rsidRPr="00242281">
        <w:rPr>
          <w:rFonts w:eastAsia="方正仿宋_GBK"/>
          <w:bCs/>
          <w:snapToGrid w:val="0"/>
          <w:sz w:val="32"/>
          <w:szCs w:val="32"/>
        </w:rPr>
        <w:t>10.4%</w:t>
      </w:r>
      <w:r w:rsidRPr="00242281">
        <w:rPr>
          <w:rFonts w:eastAsia="方正仿宋_GBK"/>
          <w:bCs/>
          <w:snapToGrid w:val="0"/>
          <w:sz w:val="32"/>
          <w:szCs w:val="32"/>
        </w:rPr>
        <w:t>，中央预算内投资</w:t>
      </w:r>
      <w:r w:rsidRPr="00242281">
        <w:rPr>
          <w:rFonts w:eastAsia="方正仿宋_GBK"/>
          <w:bCs/>
          <w:snapToGrid w:val="0"/>
          <w:sz w:val="32"/>
          <w:szCs w:val="32"/>
        </w:rPr>
        <w:t>3830</w:t>
      </w:r>
      <w:r w:rsidRPr="00242281">
        <w:rPr>
          <w:rFonts w:eastAsia="方正仿宋_GBK"/>
          <w:bCs/>
          <w:snapToGrid w:val="0"/>
          <w:sz w:val="32"/>
          <w:szCs w:val="32"/>
        </w:rPr>
        <w:t>万元，占比</w:t>
      </w:r>
      <w:r w:rsidRPr="00242281">
        <w:rPr>
          <w:rFonts w:eastAsia="方正仿宋_GBK"/>
          <w:bCs/>
          <w:snapToGrid w:val="0"/>
          <w:sz w:val="32"/>
          <w:szCs w:val="32"/>
        </w:rPr>
        <w:t>16.8%</w:t>
      </w:r>
      <w:r w:rsidRPr="00242281">
        <w:rPr>
          <w:rFonts w:eastAsia="方正仿宋_GBK"/>
          <w:bCs/>
          <w:snapToGrid w:val="0"/>
          <w:sz w:val="32"/>
          <w:szCs w:val="32"/>
        </w:rPr>
        <w:t>。</w:t>
      </w:r>
      <w:r w:rsidRPr="00242281">
        <w:rPr>
          <w:rFonts w:eastAsia="方正仿宋_GBK"/>
          <w:bCs/>
          <w:snapToGrid w:val="0"/>
          <w:sz w:val="32"/>
          <w:szCs w:val="32"/>
        </w:rPr>
        <w:t>2014</w:t>
      </w:r>
      <w:r w:rsidRPr="00242281">
        <w:rPr>
          <w:rFonts w:eastAsia="方正仿宋_GBK"/>
          <w:bCs/>
          <w:snapToGrid w:val="0"/>
          <w:sz w:val="32"/>
          <w:szCs w:val="32"/>
        </w:rPr>
        <w:t>年以来中央</w:t>
      </w:r>
      <w:r w:rsidRPr="00242281">
        <w:rPr>
          <w:rFonts w:eastAsia="方正仿宋_GBK" w:hint="eastAsia"/>
          <w:bCs/>
          <w:snapToGrid w:val="0"/>
          <w:sz w:val="32"/>
          <w:szCs w:val="32"/>
        </w:rPr>
        <w:t>和</w:t>
      </w:r>
      <w:r w:rsidRPr="00242281">
        <w:rPr>
          <w:rFonts w:eastAsia="方正仿宋_GBK"/>
          <w:bCs/>
          <w:snapToGrid w:val="0"/>
          <w:sz w:val="32"/>
          <w:szCs w:val="32"/>
        </w:rPr>
        <w:t>自治区投入殡葬</w:t>
      </w:r>
      <w:r w:rsidRPr="00242281">
        <w:rPr>
          <w:rFonts w:eastAsia="方正仿宋_GBK" w:hint="eastAsia"/>
          <w:bCs/>
          <w:snapToGrid w:val="0"/>
          <w:sz w:val="32"/>
          <w:szCs w:val="32"/>
        </w:rPr>
        <w:t>服务</w:t>
      </w:r>
      <w:r w:rsidRPr="00242281">
        <w:rPr>
          <w:rFonts w:eastAsia="方正仿宋_GBK"/>
          <w:bCs/>
          <w:snapToGrid w:val="0"/>
          <w:sz w:val="32"/>
          <w:szCs w:val="32"/>
        </w:rPr>
        <w:t>设施设备建设及更新改造的资金约占广西民政基础设施建设总投入的</w:t>
      </w:r>
      <w:r w:rsidRPr="00242281">
        <w:rPr>
          <w:rFonts w:eastAsia="方正仿宋_GBK"/>
          <w:bCs/>
          <w:snapToGrid w:val="0"/>
          <w:sz w:val="32"/>
          <w:szCs w:val="32"/>
        </w:rPr>
        <w:t>6.7%</w:t>
      </w:r>
      <w:r w:rsidRPr="00242281">
        <w:rPr>
          <w:rFonts w:eastAsia="方正仿宋_GBK"/>
          <w:bCs/>
          <w:snapToGrid w:val="0"/>
          <w:sz w:val="32"/>
          <w:szCs w:val="32"/>
        </w:rPr>
        <w:t>，其中中央预算内投资用于殡葬</w:t>
      </w:r>
      <w:r w:rsidRPr="00242281">
        <w:rPr>
          <w:rFonts w:eastAsia="方正仿宋_GBK" w:hint="eastAsia"/>
          <w:bCs/>
          <w:snapToGrid w:val="0"/>
          <w:sz w:val="32"/>
          <w:szCs w:val="32"/>
        </w:rPr>
        <w:t>服务</w:t>
      </w:r>
      <w:r w:rsidRPr="00242281">
        <w:rPr>
          <w:rFonts w:eastAsia="方正仿宋_GBK"/>
          <w:bCs/>
          <w:snapToGrid w:val="0"/>
          <w:sz w:val="32"/>
          <w:szCs w:val="32"/>
        </w:rPr>
        <w:t>设施设备建设及更新改造的资金约占广西民政基础设施建设资金</w:t>
      </w:r>
      <w:r w:rsidRPr="00242281">
        <w:rPr>
          <w:rFonts w:eastAsia="方正仿宋_GBK" w:hint="eastAsia"/>
          <w:bCs/>
          <w:snapToGrid w:val="0"/>
          <w:sz w:val="32"/>
          <w:szCs w:val="32"/>
        </w:rPr>
        <w:t>总量</w:t>
      </w:r>
      <w:r w:rsidRPr="00242281">
        <w:rPr>
          <w:rFonts w:eastAsia="方正仿宋_GBK"/>
          <w:bCs/>
          <w:snapToGrid w:val="0"/>
          <w:sz w:val="32"/>
          <w:szCs w:val="32"/>
        </w:rPr>
        <w:t>的</w:t>
      </w:r>
      <w:r w:rsidRPr="00242281">
        <w:rPr>
          <w:rFonts w:eastAsia="方正仿宋_GBK"/>
          <w:bCs/>
          <w:snapToGrid w:val="0"/>
          <w:sz w:val="32"/>
          <w:szCs w:val="32"/>
        </w:rPr>
        <w:t>4.7%</w:t>
      </w:r>
      <w:r w:rsidRPr="00242281">
        <w:rPr>
          <w:rFonts w:eastAsia="方正仿宋_GBK"/>
          <w:bCs/>
          <w:snapToGrid w:val="0"/>
          <w:sz w:val="32"/>
          <w:szCs w:val="32"/>
        </w:rPr>
        <w:t>，</w:t>
      </w:r>
      <w:proofErr w:type="gramStart"/>
      <w:r w:rsidRPr="00242281">
        <w:rPr>
          <w:rFonts w:eastAsia="方正仿宋_GBK" w:hint="eastAsia"/>
          <w:bCs/>
          <w:snapToGrid w:val="0"/>
          <w:sz w:val="32"/>
          <w:szCs w:val="32"/>
        </w:rPr>
        <w:t>中央</w:t>
      </w:r>
      <w:r w:rsidRPr="00242281">
        <w:rPr>
          <w:rFonts w:eastAsia="方正仿宋_GBK"/>
          <w:bCs/>
          <w:snapToGrid w:val="0"/>
          <w:sz w:val="32"/>
          <w:szCs w:val="32"/>
        </w:rPr>
        <w:t>福彩公益金</w:t>
      </w:r>
      <w:proofErr w:type="gramEnd"/>
      <w:r w:rsidRPr="00242281">
        <w:rPr>
          <w:rFonts w:eastAsia="方正仿宋_GBK"/>
          <w:bCs/>
          <w:snapToGrid w:val="0"/>
          <w:sz w:val="32"/>
          <w:szCs w:val="32"/>
        </w:rPr>
        <w:t>用于殡葬</w:t>
      </w:r>
      <w:r w:rsidRPr="00242281">
        <w:rPr>
          <w:rFonts w:eastAsia="方正仿宋_GBK" w:hint="eastAsia"/>
          <w:bCs/>
          <w:snapToGrid w:val="0"/>
          <w:sz w:val="32"/>
          <w:szCs w:val="32"/>
        </w:rPr>
        <w:t>服务</w:t>
      </w:r>
      <w:r w:rsidRPr="00242281">
        <w:rPr>
          <w:rFonts w:eastAsia="方正仿宋_GBK"/>
          <w:bCs/>
          <w:snapToGrid w:val="0"/>
          <w:sz w:val="32"/>
          <w:szCs w:val="32"/>
        </w:rPr>
        <w:t>设施设备建设及更新改造的资金约占广西民政基础设施建设资金</w:t>
      </w:r>
      <w:r w:rsidRPr="00242281">
        <w:rPr>
          <w:rFonts w:eastAsia="方正仿宋_GBK" w:hint="eastAsia"/>
          <w:bCs/>
          <w:snapToGrid w:val="0"/>
          <w:sz w:val="32"/>
          <w:szCs w:val="32"/>
        </w:rPr>
        <w:t>总量</w:t>
      </w:r>
      <w:r w:rsidRPr="00242281">
        <w:rPr>
          <w:rFonts w:eastAsia="方正仿宋_GBK"/>
          <w:bCs/>
          <w:snapToGrid w:val="0"/>
          <w:sz w:val="32"/>
          <w:szCs w:val="32"/>
        </w:rPr>
        <w:t>的</w:t>
      </w:r>
      <w:r w:rsidRPr="00242281">
        <w:rPr>
          <w:rFonts w:eastAsia="方正仿宋_GBK"/>
          <w:bCs/>
          <w:snapToGrid w:val="0"/>
          <w:sz w:val="32"/>
          <w:szCs w:val="32"/>
        </w:rPr>
        <w:t>4.4%</w:t>
      </w:r>
      <w:r w:rsidRPr="00242281">
        <w:rPr>
          <w:rFonts w:eastAsia="方正仿宋_GBK"/>
          <w:bCs/>
          <w:snapToGrid w:val="0"/>
          <w:sz w:val="32"/>
          <w:szCs w:val="32"/>
        </w:rPr>
        <w:t>，自治区</w:t>
      </w:r>
      <w:proofErr w:type="gramStart"/>
      <w:r w:rsidRPr="00242281">
        <w:rPr>
          <w:rFonts w:eastAsia="方正仿宋_GBK"/>
          <w:bCs/>
          <w:snapToGrid w:val="0"/>
          <w:sz w:val="32"/>
          <w:szCs w:val="32"/>
        </w:rPr>
        <w:t>本级福彩公益金</w:t>
      </w:r>
      <w:proofErr w:type="gramEnd"/>
      <w:r w:rsidRPr="00242281">
        <w:rPr>
          <w:rFonts w:eastAsia="方正仿宋_GBK"/>
          <w:bCs/>
          <w:snapToGrid w:val="0"/>
          <w:sz w:val="32"/>
          <w:szCs w:val="32"/>
        </w:rPr>
        <w:t>用于殡葬</w:t>
      </w:r>
      <w:r w:rsidRPr="00242281">
        <w:rPr>
          <w:rFonts w:eastAsia="方正仿宋_GBK" w:hint="eastAsia"/>
          <w:bCs/>
          <w:snapToGrid w:val="0"/>
          <w:sz w:val="32"/>
          <w:szCs w:val="32"/>
        </w:rPr>
        <w:t>服务</w:t>
      </w:r>
      <w:r w:rsidRPr="00242281">
        <w:rPr>
          <w:rFonts w:eastAsia="方正仿宋_GBK"/>
          <w:bCs/>
          <w:snapToGrid w:val="0"/>
          <w:sz w:val="32"/>
          <w:szCs w:val="32"/>
        </w:rPr>
        <w:t>设施设备建设及更新改造的资金约占广西民政基础设施建设资金</w:t>
      </w:r>
      <w:r w:rsidRPr="00242281">
        <w:rPr>
          <w:rFonts w:eastAsia="方正仿宋_GBK" w:hint="eastAsia"/>
          <w:bCs/>
          <w:snapToGrid w:val="0"/>
          <w:sz w:val="32"/>
          <w:szCs w:val="32"/>
        </w:rPr>
        <w:t>总量</w:t>
      </w:r>
      <w:r w:rsidRPr="00242281">
        <w:rPr>
          <w:rFonts w:eastAsia="方正仿宋_GBK"/>
          <w:bCs/>
          <w:snapToGrid w:val="0"/>
          <w:sz w:val="32"/>
          <w:szCs w:val="32"/>
        </w:rPr>
        <w:t>的</w:t>
      </w:r>
      <w:r w:rsidRPr="00242281">
        <w:rPr>
          <w:rFonts w:eastAsia="方正仿宋_GBK"/>
          <w:bCs/>
          <w:snapToGrid w:val="0"/>
          <w:sz w:val="32"/>
          <w:szCs w:val="32"/>
        </w:rPr>
        <w:t>8%</w:t>
      </w:r>
      <w:r w:rsidRPr="00242281">
        <w:rPr>
          <w:rFonts w:eastAsia="方正仿宋_GBK"/>
          <w:bCs/>
          <w:snapToGrid w:val="0"/>
          <w:sz w:val="32"/>
          <w:szCs w:val="32"/>
        </w:rPr>
        <w:t>。</w:t>
      </w:r>
      <w:r w:rsidRPr="00242281">
        <w:rPr>
          <w:rFonts w:eastAsia="方正仿宋_GBK"/>
          <w:bCs/>
          <w:snapToGrid w:val="0"/>
          <w:sz w:val="32"/>
          <w:szCs w:val="32"/>
        </w:rPr>
        <w:t>2014</w:t>
      </w:r>
      <w:r>
        <w:rPr>
          <w:rFonts w:eastAsia="方正仿宋_GBK"/>
          <w:bCs/>
          <w:snapToGrid w:val="0"/>
          <w:sz w:val="32"/>
          <w:szCs w:val="32"/>
        </w:rPr>
        <w:t>—</w:t>
      </w:r>
      <w:r w:rsidRPr="00242281">
        <w:rPr>
          <w:rFonts w:eastAsia="方正仿宋_GBK"/>
          <w:bCs/>
          <w:snapToGrid w:val="0"/>
          <w:sz w:val="32"/>
          <w:szCs w:val="32"/>
        </w:rPr>
        <w:t>2018</w:t>
      </w:r>
      <w:r w:rsidRPr="00242281">
        <w:rPr>
          <w:rFonts w:eastAsia="方正仿宋_GBK"/>
          <w:bCs/>
          <w:snapToGrid w:val="0"/>
          <w:sz w:val="32"/>
          <w:szCs w:val="32"/>
        </w:rPr>
        <w:t>年</w:t>
      </w:r>
      <w:r w:rsidRPr="00242281">
        <w:rPr>
          <w:rFonts w:eastAsia="方正仿宋_GBK" w:hint="eastAsia"/>
          <w:bCs/>
          <w:snapToGrid w:val="0"/>
          <w:sz w:val="32"/>
          <w:szCs w:val="32"/>
        </w:rPr>
        <w:t>的</w:t>
      </w:r>
      <w:r w:rsidRPr="00242281">
        <w:rPr>
          <w:rFonts w:eastAsia="方正仿宋_GBK"/>
          <w:bCs/>
          <w:snapToGrid w:val="0"/>
          <w:sz w:val="32"/>
          <w:szCs w:val="32"/>
        </w:rPr>
        <w:t>五年间，</w:t>
      </w:r>
      <w:r w:rsidRPr="00242281">
        <w:rPr>
          <w:rFonts w:eastAsia="方正仿宋_GBK" w:hint="eastAsia"/>
          <w:bCs/>
          <w:snapToGrid w:val="0"/>
          <w:sz w:val="32"/>
          <w:szCs w:val="32"/>
        </w:rPr>
        <w:t>中央和</w:t>
      </w:r>
      <w:r w:rsidRPr="00242281">
        <w:rPr>
          <w:rFonts w:eastAsia="方正仿宋_GBK"/>
          <w:bCs/>
          <w:snapToGrid w:val="0"/>
          <w:sz w:val="32"/>
          <w:szCs w:val="32"/>
        </w:rPr>
        <w:t>自治区投入殡葬</w:t>
      </w:r>
      <w:r w:rsidRPr="00242281">
        <w:rPr>
          <w:rFonts w:eastAsia="方正仿宋_GBK" w:hint="eastAsia"/>
          <w:bCs/>
          <w:snapToGrid w:val="0"/>
          <w:sz w:val="32"/>
          <w:szCs w:val="32"/>
        </w:rPr>
        <w:t>服务</w:t>
      </w:r>
      <w:r w:rsidRPr="00242281">
        <w:rPr>
          <w:rFonts w:eastAsia="方正仿宋_GBK"/>
          <w:bCs/>
          <w:snapToGrid w:val="0"/>
          <w:sz w:val="32"/>
          <w:szCs w:val="32"/>
        </w:rPr>
        <w:t>设施设备</w:t>
      </w:r>
      <w:r w:rsidRPr="00242281">
        <w:rPr>
          <w:rFonts w:eastAsia="方正仿宋_GBK" w:hint="eastAsia"/>
          <w:bCs/>
          <w:snapToGrid w:val="0"/>
          <w:sz w:val="32"/>
          <w:szCs w:val="32"/>
        </w:rPr>
        <w:lastRenderedPageBreak/>
        <w:t>建设及更新改造</w:t>
      </w:r>
      <w:r w:rsidRPr="00242281">
        <w:rPr>
          <w:rFonts w:eastAsia="方正仿宋_GBK"/>
          <w:bCs/>
          <w:snapToGrid w:val="0"/>
          <w:sz w:val="32"/>
          <w:szCs w:val="32"/>
        </w:rPr>
        <w:t>的资金总量小</w:t>
      </w:r>
      <w:r w:rsidRPr="00242281">
        <w:rPr>
          <w:rFonts w:eastAsia="方正仿宋_GBK" w:hint="eastAsia"/>
          <w:bCs/>
          <w:snapToGrid w:val="0"/>
          <w:sz w:val="32"/>
          <w:szCs w:val="32"/>
        </w:rPr>
        <w:t>,</w:t>
      </w:r>
      <w:r w:rsidRPr="00242281">
        <w:rPr>
          <w:rFonts w:eastAsia="方正仿宋_GBK"/>
          <w:bCs/>
          <w:snapToGrid w:val="0"/>
          <w:sz w:val="32"/>
          <w:szCs w:val="32"/>
        </w:rPr>
        <w:t>殡葬</w:t>
      </w:r>
      <w:r w:rsidRPr="00242281">
        <w:rPr>
          <w:rFonts w:eastAsia="方正仿宋_GBK" w:hint="eastAsia"/>
          <w:bCs/>
          <w:snapToGrid w:val="0"/>
          <w:sz w:val="32"/>
          <w:szCs w:val="32"/>
        </w:rPr>
        <w:t>服务</w:t>
      </w:r>
      <w:r w:rsidRPr="00242281">
        <w:rPr>
          <w:rFonts w:eastAsia="方正仿宋_GBK"/>
          <w:bCs/>
          <w:snapToGrid w:val="0"/>
          <w:sz w:val="32"/>
          <w:szCs w:val="32"/>
        </w:rPr>
        <w:t>设施</w:t>
      </w:r>
      <w:r w:rsidRPr="00242281">
        <w:rPr>
          <w:rFonts w:eastAsia="方正仿宋_GBK" w:hint="eastAsia"/>
          <w:bCs/>
          <w:snapToGrid w:val="0"/>
          <w:sz w:val="32"/>
          <w:szCs w:val="32"/>
        </w:rPr>
        <w:t>设备</w:t>
      </w:r>
      <w:r w:rsidRPr="00242281">
        <w:rPr>
          <w:rFonts w:eastAsia="方正仿宋_GBK"/>
          <w:bCs/>
          <w:snapToGrid w:val="0"/>
          <w:sz w:val="32"/>
          <w:szCs w:val="32"/>
        </w:rPr>
        <w:t>建设</w:t>
      </w:r>
      <w:r w:rsidRPr="00242281">
        <w:rPr>
          <w:rFonts w:eastAsia="方正仿宋_GBK" w:hint="eastAsia"/>
          <w:bCs/>
          <w:snapToGrid w:val="0"/>
          <w:sz w:val="32"/>
          <w:szCs w:val="32"/>
        </w:rPr>
        <w:t>及更新改造</w:t>
      </w:r>
      <w:r w:rsidRPr="00242281">
        <w:rPr>
          <w:rFonts w:eastAsia="方正仿宋_GBK"/>
          <w:bCs/>
          <w:snapToGrid w:val="0"/>
          <w:sz w:val="32"/>
          <w:szCs w:val="32"/>
        </w:rPr>
        <w:t>资金投入增速</w:t>
      </w:r>
      <w:r w:rsidRPr="00242281">
        <w:rPr>
          <w:rFonts w:eastAsia="方正仿宋_GBK" w:hint="eastAsia"/>
          <w:bCs/>
          <w:snapToGrid w:val="0"/>
          <w:sz w:val="32"/>
          <w:szCs w:val="32"/>
        </w:rPr>
        <w:t>明显低于</w:t>
      </w:r>
      <w:r w:rsidRPr="00242281">
        <w:rPr>
          <w:rFonts w:eastAsia="方正仿宋_GBK"/>
          <w:bCs/>
          <w:snapToGrid w:val="0"/>
          <w:sz w:val="32"/>
          <w:szCs w:val="32"/>
        </w:rPr>
        <w:t>广西民政基础设施建设资金投入增速</w:t>
      </w:r>
      <w:r w:rsidRPr="00242281">
        <w:rPr>
          <w:rFonts w:eastAsia="方正仿宋_GBK" w:hint="eastAsia"/>
          <w:bCs/>
          <w:snapToGrid w:val="0"/>
          <w:sz w:val="32"/>
          <w:szCs w:val="32"/>
        </w:rPr>
        <w:t>。</w:t>
      </w:r>
      <w:r w:rsidRPr="00242281">
        <w:rPr>
          <w:rFonts w:eastAsia="方正仿宋_GBK"/>
          <w:bCs/>
          <w:snapToGrid w:val="0"/>
          <w:sz w:val="32"/>
          <w:szCs w:val="32"/>
        </w:rPr>
        <w:t>其中，</w:t>
      </w:r>
      <w:r w:rsidRPr="00242281">
        <w:rPr>
          <w:rFonts w:eastAsia="方正仿宋_GBK"/>
          <w:bCs/>
          <w:snapToGrid w:val="0"/>
          <w:sz w:val="32"/>
          <w:szCs w:val="32"/>
        </w:rPr>
        <w:t>2014</w:t>
      </w:r>
      <w:r>
        <w:rPr>
          <w:rFonts w:eastAsia="方正仿宋_GBK"/>
          <w:bCs/>
          <w:snapToGrid w:val="0"/>
          <w:sz w:val="32"/>
          <w:szCs w:val="32"/>
        </w:rPr>
        <w:t>—</w:t>
      </w:r>
      <w:r w:rsidRPr="00242281">
        <w:rPr>
          <w:rFonts w:eastAsia="方正仿宋_GBK"/>
          <w:bCs/>
          <w:snapToGrid w:val="0"/>
          <w:sz w:val="32"/>
          <w:szCs w:val="32"/>
        </w:rPr>
        <w:t>2018</w:t>
      </w:r>
      <w:r w:rsidRPr="00242281">
        <w:rPr>
          <w:rFonts w:eastAsia="方正仿宋_GBK"/>
          <w:bCs/>
          <w:snapToGrid w:val="0"/>
          <w:sz w:val="32"/>
          <w:szCs w:val="32"/>
        </w:rPr>
        <w:t>年广西民政基础设施建设资金投入年均增长率为</w:t>
      </w:r>
      <w:r w:rsidRPr="00242281">
        <w:rPr>
          <w:rFonts w:eastAsia="方正仿宋_GBK"/>
          <w:bCs/>
          <w:snapToGrid w:val="0"/>
          <w:sz w:val="32"/>
          <w:szCs w:val="32"/>
        </w:rPr>
        <w:t>8.06%</w:t>
      </w:r>
      <w:r w:rsidRPr="00242281">
        <w:rPr>
          <w:rFonts w:eastAsia="方正仿宋_GBK"/>
          <w:bCs/>
          <w:snapToGrid w:val="0"/>
          <w:sz w:val="32"/>
          <w:szCs w:val="32"/>
        </w:rPr>
        <w:t>，而殡葬</w:t>
      </w:r>
      <w:r w:rsidRPr="00242281">
        <w:rPr>
          <w:rFonts w:eastAsia="方正仿宋_GBK" w:hint="eastAsia"/>
          <w:bCs/>
          <w:snapToGrid w:val="0"/>
          <w:sz w:val="32"/>
          <w:szCs w:val="32"/>
        </w:rPr>
        <w:t>服务</w:t>
      </w:r>
      <w:r w:rsidRPr="00242281">
        <w:rPr>
          <w:rFonts w:eastAsia="方正仿宋_GBK"/>
          <w:bCs/>
          <w:snapToGrid w:val="0"/>
          <w:sz w:val="32"/>
          <w:szCs w:val="32"/>
        </w:rPr>
        <w:t>设施建设资金投入五年年均增长率为</w:t>
      </w:r>
      <w:r>
        <w:rPr>
          <w:rFonts w:eastAsia="方正仿宋_GBK" w:hint="eastAsia"/>
          <w:bCs/>
          <w:snapToGrid w:val="0"/>
          <w:sz w:val="32"/>
          <w:szCs w:val="32"/>
        </w:rPr>
        <w:t>-</w:t>
      </w:r>
      <w:r w:rsidRPr="00242281">
        <w:rPr>
          <w:rFonts w:eastAsia="方正仿宋_GBK"/>
          <w:bCs/>
          <w:snapToGrid w:val="0"/>
          <w:sz w:val="32"/>
          <w:szCs w:val="32"/>
        </w:rPr>
        <w:t>11.04%</w:t>
      </w:r>
      <w:r w:rsidRPr="00242281">
        <w:rPr>
          <w:rFonts w:eastAsia="方正仿宋_GBK"/>
          <w:bCs/>
          <w:snapToGrid w:val="0"/>
          <w:sz w:val="32"/>
          <w:szCs w:val="32"/>
        </w:rPr>
        <w:t>；</w:t>
      </w:r>
      <w:r w:rsidRPr="00242281">
        <w:rPr>
          <w:rFonts w:eastAsia="方正仿宋_GBK"/>
          <w:bCs/>
          <w:snapToGrid w:val="0"/>
          <w:sz w:val="32"/>
          <w:szCs w:val="32"/>
        </w:rPr>
        <w:t>2018</w:t>
      </w:r>
      <w:r w:rsidRPr="00242281">
        <w:rPr>
          <w:rFonts w:eastAsia="方正仿宋_GBK"/>
          <w:bCs/>
          <w:snapToGrid w:val="0"/>
          <w:sz w:val="32"/>
          <w:szCs w:val="32"/>
        </w:rPr>
        <w:t>年广西民政基础设施建设资金投入增速为</w:t>
      </w:r>
      <w:r w:rsidRPr="00242281">
        <w:rPr>
          <w:rFonts w:eastAsia="方正仿宋_GBK"/>
          <w:bCs/>
          <w:snapToGrid w:val="0"/>
          <w:sz w:val="32"/>
          <w:szCs w:val="32"/>
        </w:rPr>
        <w:t>25.76%</w:t>
      </w:r>
      <w:r w:rsidRPr="00242281">
        <w:rPr>
          <w:rFonts w:eastAsia="方正仿宋_GBK"/>
          <w:bCs/>
          <w:snapToGrid w:val="0"/>
          <w:sz w:val="32"/>
          <w:szCs w:val="32"/>
        </w:rPr>
        <w:t>，而殡葬</w:t>
      </w:r>
      <w:r w:rsidRPr="00242281">
        <w:rPr>
          <w:rFonts w:eastAsia="方正仿宋_GBK" w:hint="eastAsia"/>
          <w:bCs/>
          <w:snapToGrid w:val="0"/>
          <w:sz w:val="32"/>
          <w:szCs w:val="32"/>
        </w:rPr>
        <w:t>服务</w:t>
      </w:r>
      <w:r w:rsidRPr="00242281">
        <w:rPr>
          <w:rFonts w:eastAsia="方正仿宋_GBK"/>
          <w:bCs/>
          <w:snapToGrid w:val="0"/>
          <w:sz w:val="32"/>
          <w:szCs w:val="32"/>
        </w:rPr>
        <w:t>设施建设资金投入增速仅为</w:t>
      </w:r>
      <w:r w:rsidRPr="00242281">
        <w:rPr>
          <w:rFonts w:eastAsia="方正仿宋_GBK"/>
          <w:bCs/>
          <w:snapToGrid w:val="0"/>
          <w:sz w:val="32"/>
          <w:szCs w:val="32"/>
        </w:rPr>
        <w:t>7.31%</w:t>
      </w:r>
      <w:r w:rsidRPr="00242281">
        <w:rPr>
          <w:rFonts w:eastAsia="方正仿宋_GBK"/>
          <w:bCs/>
          <w:snapToGrid w:val="0"/>
          <w:sz w:val="32"/>
          <w:szCs w:val="32"/>
        </w:rPr>
        <w:t>。殡葬公共服务设施投资滞后导致殡葬公共服务有效供给不足。全区年死亡人口约</w:t>
      </w:r>
      <w:r w:rsidRPr="00242281">
        <w:rPr>
          <w:rFonts w:eastAsia="方正仿宋_GBK"/>
          <w:bCs/>
          <w:snapToGrid w:val="0"/>
          <w:sz w:val="32"/>
          <w:szCs w:val="32"/>
        </w:rPr>
        <w:t>30</w:t>
      </w:r>
      <w:r w:rsidRPr="00242281">
        <w:rPr>
          <w:rFonts w:eastAsia="方正仿宋_GBK"/>
          <w:bCs/>
          <w:snapToGrid w:val="0"/>
          <w:sz w:val="32"/>
          <w:szCs w:val="32"/>
        </w:rPr>
        <w:t>万人，</w:t>
      </w:r>
      <w:r w:rsidRPr="00242281">
        <w:rPr>
          <w:rFonts w:eastAsia="方正仿宋_GBK" w:hint="eastAsia"/>
          <w:bCs/>
          <w:snapToGrid w:val="0"/>
          <w:sz w:val="32"/>
          <w:szCs w:val="32"/>
        </w:rPr>
        <w:t>如果全部在殡仪馆举办殡仪服务活动，</w:t>
      </w:r>
      <w:r w:rsidRPr="00242281">
        <w:rPr>
          <w:rFonts w:eastAsia="方正仿宋_GBK"/>
          <w:bCs/>
          <w:snapToGrid w:val="0"/>
          <w:sz w:val="32"/>
          <w:szCs w:val="32"/>
        </w:rPr>
        <w:t>参加殡仪活动的人</w:t>
      </w:r>
      <w:r w:rsidRPr="00242281">
        <w:rPr>
          <w:rFonts w:eastAsia="方正仿宋_GBK" w:hint="eastAsia"/>
          <w:bCs/>
          <w:snapToGrid w:val="0"/>
          <w:sz w:val="32"/>
          <w:szCs w:val="32"/>
        </w:rPr>
        <w:t>数</w:t>
      </w:r>
      <w:r w:rsidRPr="00242281">
        <w:rPr>
          <w:rFonts w:eastAsia="方正仿宋_GBK"/>
          <w:bCs/>
          <w:snapToGrid w:val="0"/>
          <w:sz w:val="32"/>
          <w:szCs w:val="32"/>
        </w:rPr>
        <w:t>平均按</w:t>
      </w:r>
      <w:r w:rsidRPr="00242281">
        <w:rPr>
          <w:rFonts w:eastAsia="方正仿宋_GBK" w:hint="eastAsia"/>
          <w:bCs/>
          <w:snapToGrid w:val="0"/>
          <w:sz w:val="32"/>
          <w:szCs w:val="32"/>
        </w:rPr>
        <w:t>每具遗体</w:t>
      </w:r>
      <w:r w:rsidRPr="00242281">
        <w:rPr>
          <w:rFonts w:eastAsia="方正仿宋_GBK"/>
          <w:bCs/>
          <w:snapToGrid w:val="0"/>
          <w:sz w:val="32"/>
          <w:szCs w:val="32"/>
        </w:rPr>
        <w:t>20</w:t>
      </w:r>
      <w:r w:rsidRPr="00242281">
        <w:rPr>
          <w:rFonts w:eastAsia="方正仿宋_GBK"/>
          <w:bCs/>
          <w:snapToGrid w:val="0"/>
          <w:sz w:val="32"/>
          <w:szCs w:val="32"/>
        </w:rPr>
        <w:t>人计算，</w:t>
      </w:r>
      <w:r w:rsidRPr="00242281">
        <w:rPr>
          <w:rFonts w:eastAsia="方正仿宋_GBK" w:hint="eastAsia"/>
          <w:bCs/>
          <w:snapToGrid w:val="0"/>
          <w:sz w:val="32"/>
          <w:szCs w:val="32"/>
        </w:rPr>
        <w:t>则</w:t>
      </w:r>
      <w:r w:rsidRPr="00242281">
        <w:rPr>
          <w:rFonts w:eastAsia="方正仿宋_GBK"/>
          <w:bCs/>
          <w:snapToGrid w:val="0"/>
          <w:sz w:val="32"/>
          <w:szCs w:val="32"/>
        </w:rPr>
        <w:t>殡仪服务人群每年将达到</w:t>
      </w:r>
      <w:r w:rsidRPr="00242281">
        <w:rPr>
          <w:rFonts w:eastAsia="方正仿宋_GBK"/>
          <w:bCs/>
          <w:snapToGrid w:val="0"/>
          <w:sz w:val="32"/>
          <w:szCs w:val="32"/>
        </w:rPr>
        <w:t>600</w:t>
      </w:r>
      <w:r w:rsidRPr="00242281">
        <w:rPr>
          <w:rFonts w:eastAsia="方正仿宋_GBK"/>
          <w:bCs/>
          <w:snapToGrid w:val="0"/>
          <w:sz w:val="32"/>
          <w:szCs w:val="32"/>
        </w:rPr>
        <w:t>万人次。目前全区仅有</w:t>
      </w:r>
      <w:r w:rsidRPr="00242281">
        <w:rPr>
          <w:rFonts w:eastAsia="方正仿宋_GBK"/>
          <w:bCs/>
          <w:snapToGrid w:val="0"/>
          <w:sz w:val="32"/>
          <w:szCs w:val="32"/>
        </w:rPr>
        <w:t>31</w:t>
      </w:r>
      <w:r w:rsidRPr="00242281">
        <w:rPr>
          <w:rFonts w:eastAsia="方正仿宋_GBK"/>
          <w:bCs/>
          <w:snapToGrid w:val="0"/>
          <w:sz w:val="32"/>
          <w:szCs w:val="32"/>
        </w:rPr>
        <w:t>个殡仪馆和</w:t>
      </w:r>
      <w:r w:rsidRPr="00242281">
        <w:rPr>
          <w:rFonts w:eastAsia="方正仿宋_GBK"/>
          <w:bCs/>
          <w:snapToGrid w:val="0"/>
          <w:sz w:val="32"/>
          <w:szCs w:val="32"/>
        </w:rPr>
        <w:t>3</w:t>
      </w:r>
      <w:r w:rsidRPr="00242281">
        <w:rPr>
          <w:rFonts w:eastAsia="方正仿宋_GBK"/>
          <w:bCs/>
          <w:snapToGrid w:val="0"/>
          <w:sz w:val="32"/>
          <w:szCs w:val="32"/>
        </w:rPr>
        <w:t>个殡仪服务站建成投入使用，难以支撑庞大的社会群体对殡葬公共服务</w:t>
      </w:r>
      <w:r w:rsidRPr="00242281">
        <w:rPr>
          <w:rFonts w:eastAsia="方正仿宋_GBK" w:hint="eastAsia"/>
          <w:bCs/>
          <w:snapToGrid w:val="0"/>
          <w:sz w:val="32"/>
          <w:szCs w:val="32"/>
        </w:rPr>
        <w:t>新诉求。</w:t>
      </w:r>
    </w:p>
    <w:p w:rsidR="002E61CA" w:rsidRPr="00392245" w:rsidRDefault="002E61CA" w:rsidP="002E61CA">
      <w:pPr>
        <w:jc w:val="center"/>
        <w:rPr>
          <w:rFonts w:hint="eastAsia"/>
          <w:lang w:val="en-US" w:eastAsia="zh-CN"/>
        </w:rPr>
      </w:pPr>
      <w:r>
        <w:rPr>
          <w:noProof/>
        </w:rPr>
        <w:drawing>
          <wp:inline distT="0" distB="0" distL="0" distR="0">
            <wp:extent cx="5281295" cy="3326765"/>
            <wp:effectExtent l="0" t="0" r="0" b="6985"/>
            <wp:docPr id="1" name="图片 1" descr="W[5H_5]A6KKNHG0QIN_7Y7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5H_5]A6KKNHG0QIN_7Y7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1295" cy="3326765"/>
                    </a:xfrm>
                    <a:prstGeom prst="rect">
                      <a:avLst/>
                    </a:prstGeom>
                    <a:noFill/>
                    <a:ln>
                      <a:noFill/>
                    </a:ln>
                  </pic:spPr>
                </pic:pic>
              </a:graphicData>
            </a:graphic>
          </wp:inline>
        </w:drawing>
      </w:r>
    </w:p>
    <w:p w:rsidR="002E61CA" w:rsidRPr="00866DF6" w:rsidRDefault="002E61CA" w:rsidP="002E61CA">
      <w:pPr>
        <w:rPr>
          <w:rFonts w:hint="eastAsia"/>
          <w:lang w:val="en-US" w:eastAsia="zh-CN"/>
        </w:rPr>
      </w:pPr>
      <w:r>
        <w:rPr>
          <w:noProof/>
        </w:rPr>
        <w:lastRenderedPageBreak/>
        <w:drawing>
          <wp:anchor distT="0" distB="0" distL="114300" distR="114300" simplePos="0" relativeHeight="251660288" behindDoc="0" locked="0" layoutInCell="1" allowOverlap="1">
            <wp:simplePos x="0" y="0"/>
            <wp:positionH relativeFrom="column">
              <wp:align>center</wp:align>
            </wp:positionH>
            <wp:positionV relativeFrom="paragraph">
              <wp:posOffset>57785</wp:posOffset>
            </wp:positionV>
            <wp:extent cx="5292725" cy="2812415"/>
            <wp:effectExtent l="0" t="0" r="3175" b="6985"/>
            <wp:wrapSquare wrapText="bothSides"/>
            <wp:docPr id="2" name="图片 2" descr="{DME$5ECCR2QJ(@G3@O_R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DME$5ECCR2QJ(@G3@O_RS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2725" cy="281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61CA" w:rsidRPr="009B444C" w:rsidRDefault="002E61CA" w:rsidP="002E61CA">
      <w:pPr>
        <w:rPr>
          <w:rFonts w:ascii="楷体" w:eastAsia="楷体" w:hAnsi="楷体" w:hint="eastAsia"/>
          <w:sz w:val="30"/>
          <w:szCs w:val="30"/>
        </w:rPr>
      </w:pPr>
      <w:r w:rsidRPr="009B444C">
        <w:rPr>
          <w:rFonts w:ascii="楷体" w:eastAsia="楷体" w:hAnsi="楷体"/>
          <w:noProof/>
          <w:sz w:val="30"/>
          <w:szCs w:val="30"/>
        </w:rPr>
        <w:pict>
          <v:group id="_x0000_s1026" style="position:absolute;left:0;text-align:left;margin-left:0;margin-top:16.55pt;width:379.35pt;height:230.1pt;z-index:251659264;mso-position-horizontal:center" coordorigin="2169,10545" coordsize="7587,4602">
            <v:group id="_x0000_s1027" style="position:absolute;left:2169;top:11100;width:7587;height:4047" coordorigin="1668,6767" coordsize="8813,4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668;top:6767;width:8813;height:4851">
                <v:imagedata r:id="rId9" o:title=""/>
                <o:lock v:ext="edit" aspectratio="f"/>
              </v:shape>
              <v:shapetype id="_x0000_t202" coordsize="21600,21600" o:spt="202" path="m,l,21600r21600,l21600,xe">
                <v:stroke joinstyle="miter"/>
                <v:path gradientshapeok="t" o:connecttype="rect"/>
              </v:shapetype>
              <v:shape id="文本框 2" o:spid="_x0000_s1029" type="#_x0000_t202" style="position:absolute;left:8056;top:10740;width:2048;height:486;visibility:visible;mso-width-relative:margin;mso-height-relative:margin" strokecolor="white">
                <v:textbox style="mso-next-textbox:#文本框 2">
                  <w:txbxContent>
                    <w:p w:rsidR="002E61CA" w:rsidRPr="00D26129" w:rsidRDefault="002E61CA" w:rsidP="002E61CA">
                      <w:pPr>
                        <w:ind w:firstLine="440"/>
                        <w:rPr>
                          <w:rFonts w:ascii="宋体" w:hAnsi="宋体"/>
                          <w:sz w:val="22"/>
                          <w:szCs w:val="28"/>
                        </w:rPr>
                      </w:pPr>
                      <w:r w:rsidRPr="00D26129">
                        <w:rPr>
                          <w:rFonts w:ascii="宋体" w:hAnsi="宋体" w:hint="eastAsia"/>
                          <w:sz w:val="22"/>
                          <w:szCs w:val="28"/>
                        </w:rPr>
                        <w:t>单位：万元</w:t>
                      </w:r>
                    </w:p>
                  </w:txbxContent>
                </v:textbox>
              </v:shape>
            </v:group>
            <v:shape id="文本框 2" o:spid="_x0000_s1030" type="#_x0000_t202" style="position:absolute;left:2689;top:10545;width:6825;height:555;visibility:visible;mso-width-relative:margin;mso-height-relative:margin" strokecolor="white">
              <v:textbox style="mso-next-textbox:#文本框 2">
                <w:txbxContent>
                  <w:p w:rsidR="002E61CA" w:rsidRPr="0028744E" w:rsidRDefault="002E61CA" w:rsidP="002E61CA">
                    <w:pPr>
                      <w:rPr>
                        <w:rFonts w:ascii="黑体" w:eastAsia="黑体" w:hAnsi="黑体"/>
                        <w:sz w:val="24"/>
                      </w:rPr>
                    </w:pPr>
                    <w:r w:rsidRPr="0028744E">
                      <w:rPr>
                        <w:rFonts w:ascii="黑体" w:eastAsia="黑体" w:hAnsi="黑体" w:hint="eastAsia"/>
                        <w:sz w:val="24"/>
                      </w:rPr>
                      <w:t>2014</w:t>
                    </w:r>
                    <w:r>
                      <w:rPr>
                        <w:rFonts w:ascii="黑体" w:eastAsia="黑体" w:hAnsi="黑体" w:hint="eastAsia"/>
                        <w:sz w:val="24"/>
                      </w:rPr>
                      <w:t>—</w:t>
                    </w:r>
                    <w:r w:rsidRPr="0028744E">
                      <w:rPr>
                        <w:rFonts w:ascii="黑体" w:eastAsia="黑体" w:hAnsi="黑体" w:hint="eastAsia"/>
                        <w:sz w:val="24"/>
                      </w:rPr>
                      <w:t>2018年民政基础设施建设投入与殡葬设施投入对比图</w:t>
                    </w:r>
                  </w:p>
                </w:txbxContent>
              </v:textbox>
            </v:shape>
            <w10:wrap type="square"/>
          </v:group>
        </w:pict>
      </w:r>
    </w:p>
    <w:p w:rsidR="002E61CA" w:rsidRPr="009B444C" w:rsidRDefault="002E61CA" w:rsidP="002E61CA">
      <w:pPr>
        <w:rPr>
          <w:rFonts w:ascii="楷体" w:eastAsia="楷体" w:hAnsi="楷体" w:hint="eastAsia"/>
          <w:sz w:val="30"/>
          <w:szCs w:val="30"/>
        </w:rPr>
      </w:pPr>
    </w:p>
    <w:p w:rsidR="002E61CA" w:rsidRPr="009B444C" w:rsidRDefault="002E61CA" w:rsidP="002E61CA">
      <w:pPr>
        <w:rPr>
          <w:rFonts w:ascii="楷体" w:eastAsia="楷体" w:hAnsi="楷体" w:hint="eastAsia"/>
          <w:sz w:val="30"/>
          <w:szCs w:val="30"/>
        </w:rPr>
      </w:pPr>
    </w:p>
    <w:p w:rsidR="002E61CA" w:rsidRPr="009B444C" w:rsidRDefault="002E61CA" w:rsidP="002E61CA">
      <w:pPr>
        <w:rPr>
          <w:rFonts w:ascii="楷体" w:eastAsia="楷体" w:hAnsi="楷体" w:hint="eastAsia"/>
          <w:sz w:val="30"/>
          <w:szCs w:val="30"/>
        </w:rPr>
      </w:pPr>
    </w:p>
    <w:p w:rsidR="002E61CA" w:rsidRPr="009B444C" w:rsidRDefault="002E61CA" w:rsidP="002E61CA">
      <w:pPr>
        <w:rPr>
          <w:rFonts w:ascii="楷体" w:eastAsia="楷体" w:hAnsi="楷体" w:hint="eastAsia"/>
          <w:sz w:val="30"/>
          <w:szCs w:val="30"/>
        </w:rPr>
      </w:pPr>
    </w:p>
    <w:p w:rsidR="002E61CA" w:rsidRPr="009B444C" w:rsidRDefault="002E61CA" w:rsidP="002E61CA">
      <w:pPr>
        <w:rPr>
          <w:rFonts w:ascii="楷体" w:eastAsia="楷体" w:hAnsi="楷体" w:hint="eastAsia"/>
          <w:sz w:val="30"/>
          <w:szCs w:val="30"/>
        </w:rPr>
      </w:pPr>
    </w:p>
    <w:p w:rsidR="002E61CA" w:rsidRPr="009B444C" w:rsidRDefault="002E61CA" w:rsidP="002E61CA">
      <w:pPr>
        <w:rPr>
          <w:rFonts w:ascii="楷体" w:eastAsia="楷体" w:hAnsi="楷体" w:hint="eastAsia"/>
          <w:sz w:val="30"/>
          <w:szCs w:val="30"/>
        </w:rPr>
      </w:pPr>
    </w:p>
    <w:p w:rsidR="002E61CA" w:rsidRPr="00934C4D" w:rsidRDefault="002E61CA" w:rsidP="002E61CA">
      <w:pPr>
        <w:overflowPunct w:val="0"/>
        <w:adjustRightInd w:val="0"/>
        <w:snapToGrid w:val="0"/>
        <w:spacing w:line="556" w:lineRule="exact"/>
        <w:ind w:firstLineChars="200" w:firstLine="640"/>
        <w:rPr>
          <w:rFonts w:eastAsia="方正仿宋_GBK" w:hint="eastAsia"/>
          <w:bCs/>
          <w:snapToGrid w:val="0"/>
          <w:sz w:val="32"/>
          <w:szCs w:val="32"/>
        </w:rPr>
      </w:pPr>
      <w:r w:rsidRPr="00934C4D">
        <w:rPr>
          <w:rFonts w:eastAsia="方正仿宋_GBK" w:hint="eastAsia"/>
          <w:bCs/>
          <w:snapToGrid w:val="0"/>
          <w:sz w:val="32"/>
          <w:szCs w:val="32"/>
        </w:rPr>
        <w:t>殡葬服务体系建设规划的滞后、殡葬服务设施建设的“邻避效应”，再加上公共财政投入不足，直接导致的结果</w:t>
      </w:r>
      <w:r w:rsidRPr="00E44CC0">
        <w:rPr>
          <w:rFonts w:eastAsia="方正仿宋_GBK" w:hint="eastAsia"/>
          <w:b/>
          <w:bCs/>
          <w:snapToGrid w:val="0"/>
          <w:sz w:val="32"/>
          <w:szCs w:val="32"/>
        </w:rPr>
        <w:t>一是县级殡仪馆、殡仪服务站数量少。</w:t>
      </w:r>
      <w:r w:rsidRPr="00934C4D">
        <w:rPr>
          <w:rFonts w:eastAsia="方正仿宋_GBK" w:hint="eastAsia"/>
          <w:bCs/>
          <w:snapToGrid w:val="0"/>
          <w:sz w:val="32"/>
          <w:szCs w:val="32"/>
        </w:rPr>
        <w:t>目前全区建成投入使用的殡仪馆大部分都分布在设区市一级，而全区</w:t>
      </w:r>
      <w:r w:rsidRPr="00934C4D">
        <w:rPr>
          <w:rFonts w:eastAsia="方正仿宋_GBK" w:hint="eastAsia"/>
          <w:bCs/>
          <w:snapToGrid w:val="0"/>
          <w:sz w:val="32"/>
          <w:szCs w:val="32"/>
        </w:rPr>
        <w:t>71</w:t>
      </w:r>
      <w:r w:rsidRPr="00934C4D">
        <w:rPr>
          <w:rFonts w:eastAsia="方正仿宋_GBK" w:hint="eastAsia"/>
          <w:bCs/>
          <w:snapToGrid w:val="0"/>
          <w:sz w:val="32"/>
          <w:szCs w:val="32"/>
        </w:rPr>
        <w:t>个县（市）（不含市辖区）当</w:t>
      </w:r>
      <w:r w:rsidRPr="00934C4D">
        <w:rPr>
          <w:rFonts w:eastAsia="方正仿宋_GBK" w:hint="eastAsia"/>
          <w:bCs/>
          <w:snapToGrid w:val="0"/>
          <w:sz w:val="32"/>
          <w:szCs w:val="32"/>
        </w:rPr>
        <w:lastRenderedPageBreak/>
        <w:t>中，仍有</w:t>
      </w:r>
      <w:r w:rsidRPr="00934C4D">
        <w:rPr>
          <w:rFonts w:eastAsia="方正仿宋_GBK" w:hint="eastAsia"/>
          <w:bCs/>
          <w:snapToGrid w:val="0"/>
          <w:sz w:val="32"/>
          <w:szCs w:val="32"/>
        </w:rPr>
        <w:t>53</w:t>
      </w:r>
      <w:r w:rsidRPr="00934C4D">
        <w:rPr>
          <w:rFonts w:eastAsia="方正仿宋_GBK" w:hint="eastAsia"/>
          <w:bCs/>
          <w:snapToGrid w:val="0"/>
          <w:sz w:val="32"/>
          <w:szCs w:val="32"/>
        </w:rPr>
        <w:t>个县（市）没有殡仪馆和殡仪服务站等设施，尤其是岑溪市、陆川县、兴业县、北流市、靖西市、都安县等常住人口超过</w:t>
      </w:r>
      <w:r w:rsidRPr="00934C4D">
        <w:rPr>
          <w:rFonts w:eastAsia="方正仿宋_GBK" w:hint="eastAsia"/>
          <w:bCs/>
          <w:snapToGrid w:val="0"/>
          <w:sz w:val="32"/>
          <w:szCs w:val="32"/>
        </w:rPr>
        <w:t>50</w:t>
      </w:r>
      <w:r w:rsidRPr="00934C4D">
        <w:rPr>
          <w:rFonts w:eastAsia="方正仿宋_GBK" w:hint="eastAsia"/>
          <w:bCs/>
          <w:snapToGrid w:val="0"/>
          <w:sz w:val="32"/>
          <w:szCs w:val="32"/>
        </w:rPr>
        <w:t>万的县（市）目前还处于空白。</w:t>
      </w:r>
      <w:r w:rsidRPr="00E44CC0">
        <w:rPr>
          <w:rFonts w:eastAsia="方正仿宋_GBK" w:hint="eastAsia"/>
          <w:b/>
          <w:bCs/>
          <w:snapToGrid w:val="0"/>
          <w:sz w:val="32"/>
          <w:szCs w:val="32"/>
        </w:rPr>
        <w:t>二是殡葬服务设施设备陈旧。</w:t>
      </w:r>
      <w:r w:rsidRPr="00934C4D">
        <w:rPr>
          <w:rFonts w:eastAsia="方正仿宋_GBK" w:hint="eastAsia"/>
          <w:bCs/>
          <w:snapToGrid w:val="0"/>
          <w:sz w:val="32"/>
          <w:szCs w:val="32"/>
        </w:rPr>
        <w:t>全区现有</w:t>
      </w:r>
      <w:r w:rsidRPr="00934C4D">
        <w:rPr>
          <w:rFonts w:eastAsia="方正仿宋_GBK" w:hint="eastAsia"/>
          <w:bCs/>
          <w:snapToGrid w:val="0"/>
          <w:sz w:val="32"/>
          <w:szCs w:val="32"/>
        </w:rPr>
        <w:t>31</w:t>
      </w:r>
      <w:r w:rsidRPr="00934C4D">
        <w:rPr>
          <w:rFonts w:eastAsia="方正仿宋_GBK" w:hint="eastAsia"/>
          <w:bCs/>
          <w:snapToGrid w:val="0"/>
          <w:sz w:val="32"/>
          <w:szCs w:val="32"/>
        </w:rPr>
        <w:t>个殡仪馆有</w:t>
      </w:r>
      <w:r w:rsidRPr="00934C4D">
        <w:rPr>
          <w:rFonts w:eastAsia="方正仿宋_GBK" w:hint="eastAsia"/>
          <w:bCs/>
          <w:snapToGrid w:val="0"/>
          <w:sz w:val="32"/>
          <w:szCs w:val="32"/>
        </w:rPr>
        <w:t>11</w:t>
      </w:r>
      <w:r w:rsidRPr="00934C4D">
        <w:rPr>
          <w:rFonts w:eastAsia="方正仿宋_GBK" w:hint="eastAsia"/>
          <w:bCs/>
          <w:snapToGrid w:val="0"/>
          <w:sz w:val="32"/>
          <w:szCs w:val="32"/>
        </w:rPr>
        <w:t>个殡仪馆始建于上世纪七八十年代，虽然历年来多次开展过维修改造，但基本都属于小修小补，未进行整体升级改造，大部分存在建筑物老旧并有安全隐患、火化设备达不到环保要求、遗体冷冻冷藏设备不足等问题，部分存在遗体接运车辆老化问题，难以满足人民群众对现代殡葬的新期盼和新需求。</w:t>
      </w:r>
      <w:r w:rsidRPr="00E44CC0">
        <w:rPr>
          <w:rFonts w:eastAsia="方正仿宋_GBK" w:hint="eastAsia"/>
          <w:b/>
          <w:bCs/>
          <w:snapToGrid w:val="0"/>
          <w:sz w:val="32"/>
          <w:szCs w:val="32"/>
        </w:rPr>
        <w:t>三是公益性公墓的有效供给严重不足。</w:t>
      </w:r>
      <w:r w:rsidRPr="00934C4D">
        <w:rPr>
          <w:rFonts w:eastAsia="方正仿宋_GBK" w:hint="eastAsia"/>
          <w:bCs/>
          <w:snapToGrid w:val="0"/>
          <w:sz w:val="32"/>
          <w:szCs w:val="32"/>
        </w:rPr>
        <w:t>公益性公墓建设普遍存在缺乏统筹规划、用地保障难、资金缺口大、墓位数量少的问题。全区已建成的只有永福福山和</w:t>
      </w:r>
      <w:proofErr w:type="gramStart"/>
      <w:r w:rsidRPr="00934C4D">
        <w:rPr>
          <w:rFonts w:eastAsia="方正仿宋_GBK" w:hint="eastAsia"/>
          <w:bCs/>
          <w:snapToGrid w:val="0"/>
          <w:sz w:val="32"/>
          <w:szCs w:val="32"/>
        </w:rPr>
        <w:t>凭祥孝溢</w:t>
      </w:r>
      <w:r w:rsidRPr="00934C4D">
        <w:rPr>
          <w:rFonts w:eastAsia="方正仿宋_GBK" w:hint="eastAsia"/>
          <w:bCs/>
          <w:snapToGrid w:val="0"/>
          <w:sz w:val="32"/>
          <w:szCs w:val="32"/>
        </w:rPr>
        <w:t>2</w:t>
      </w:r>
      <w:r w:rsidRPr="00934C4D">
        <w:rPr>
          <w:rFonts w:eastAsia="方正仿宋_GBK" w:hint="eastAsia"/>
          <w:bCs/>
          <w:snapToGrid w:val="0"/>
          <w:sz w:val="32"/>
          <w:szCs w:val="32"/>
        </w:rPr>
        <w:t>个</w:t>
      </w:r>
      <w:proofErr w:type="gramEnd"/>
      <w:r w:rsidRPr="00934C4D">
        <w:rPr>
          <w:rFonts w:eastAsia="方正仿宋_GBK" w:hint="eastAsia"/>
          <w:bCs/>
          <w:snapToGrid w:val="0"/>
          <w:sz w:val="32"/>
          <w:szCs w:val="32"/>
        </w:rPr>
        <w:t>城市公益性公墓，南宁市马岭生态公益性公墓处于在建状态。贺州、桂林、河池、柳州、梧州等地有</w:t>
      </w:r>
      <w:r w:rsidRPr="00934C4D">
        <w:rPr>
          <w:rFonts w:eastAsia="方正仿宋_GBK" w:hint="eastAsia"/>
          <w:bCs/>
          <w:snapToGrid w:val="0"/>
          <w:sz w:val="32"/>
          <w:szCs w:val="32"/>
        </w:rPr>
        <w:t>14</w:t>
      </w:r>
      <w:r w:rsidRPr="00934C4D">
        <w:rPr>
          <w:rFonts w:eastAsia="方正仿宋_GBK" w:hint="eastAsia"/>
          <w:bCs/>
          <w:snapToGrid w:val="0"/>
          <w:sz w:val="32"/>
          <w:szCs w:val="32"/>
        </w:rPr>
        <w:t>个农村公益性公墓处于在建状态，这些在建的农村公益性墓地中大部分也是为了满足城市建设迁坟的需要。</w:t>
      </w:r>
    </w:p>
    <w:p w:rsidR="002E61CA" w:rsidRPr="00E44CC0" w:rsidRDefault="002E61CA" w:rsidP="002E61CA">
      <w:pPr>
        <w:ind w:firstLine="560"/>
        <w:jc w:val="center"/>
        <w:rPr>
          <w:rFonts w:ascii="方正黑体_GBK" w:eastAsia="方正黑体_GBK" w:hint="eastAsia"/>
        </w:rPr>
      </w:pPr>
      <w:r w:rsidRPr="00E44CC0">
        <w:rPr>
          <w:rFonts w:ascii="方正黑体_GBK" w:eastAsia="方正黑体_GBK" w:hAnsi="黑体" w:cs="宋体" w:hint="eastAsia"/>
          <w:bCs/>
          <w:szCs w:val="28"/>
        </w:rPr>
        <w:t>表2  全区没有殡仪馆、殡仪服务站的县级行政区域</w:t>
      </w:r>
    </w:p>
    <w:tbl>
      <w:tblPr>
        <w:tblW w:w="8748" w:type="dxa"/>
        <w:jc w:val="center"/>
        <w:tblLayout w:type="fixed"/>
        <w:tblCellMar>
          <w:top w:w="15" w:type="dxa"/>
          <w:bottom w:w="15" w:type="dxa"/>
        </w:tblCellMar>
        <w:tblLook w:val="0000" w:firstRow="0" w:lastRow="0" w:firstColumn="0" w:lastColumn="0" w:noHBand="0" w:noVBand="0"/>
      </w:tblPr>
      <w:tblGrid>
        <w:gridCol w:w="678"/>
        <w:gridCol w:w="1176"/>
        <w:gridCol w:w="806"/>
        <w:gridCol w:w="3544"/>
        <w:gridCol w:w="2544"/>
      </w:tblGrid>
      <w:tr w:rsidR="002E61CA" w:rsidRPr="009B444C" w:rsidTr="00F132F5">
        <w:trPr>
          <w:cantSplit/>
          <w:trHeight w:val="454"/>
          <w:tblHeader/>
          <w:jc w:val="center"/>
        </w:trPr>
        <w:tc>
          <w:tcPr>
            <w:tcW w:w="67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E61CA" w:rsidRPr="00392245" w:rsidRDefault="002E61CA" w:rsidP="002E61CA">
            <w:pPr>
              <w:widowControl/>
              <w:spacing w:line="320" w:lineRule="exact"/>
              <w:ind w:leftChars="-15" w:left="-42" w:rightChars="-15" w:right="-42"/>
              <w:jc w:val="center"/>
              <w:rPr>
                <w:rFonts w:ascii="宋体" w:hAnsi="宋体" w:cs="宋体"/>
                <w:b/>
                <w:sz w:val="24"/>
              </w:rPr>
            </w:pPr>
            <w:r w:rsidRPr="00392245">
              <w:rPr>
                <w:rFonts w:ascii="宋体" w:hAnsi="宋体" w:cs="宋体" w:hint="eastAsia"/>
                <w:b/>
                <w:sz w:val="24"/>
              </w:rPr>
              <w:t>序号</w:t>
            </w:r>
          </w:p>
        </w:tc>
        <w:tc>
          <w:tcPr>
            <w:tcW w:w="117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E61CA" w:rsidRPr="00392245" w:rsidRDefault="002E61CA" w:rsidP="002E61CA">
            <w:pPr>
              <w:widowControl/>
              <w:spacing w:line="320" w:lineRule="exact"/>
              <w:ind w:leftChars="-15" w:left="-42" w:rightChars="-15" w:right="-42"/>
              <w:jc w:val="center"/>
              <w:rPr>
                <w:rFonts w:ascii="宋体" w:hAnsi="宋体" w:cs="宋体"/>
                <w:b/>
                <w:sz w:val="24"/>
              </w:rPr>
            </w:pPr>
            <w:r w:rsidRPr="00392245">
              <w:rPr>
                <w:rFonts w:ascii="宋体" w:hAnsi="宋体" w:cs="宋体" w:hint="eastAsia"/>
                <w:b/>
                <w:sz w:val="24"/>
              </w:rPr>
              <w:t>地级市</w:t>
            </w:r>
          </w:p>
        </w:tc>
        <w:tc>
          <w:tcPr>
            <w:tcW w:w="8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E61CA" w:rsidRPr="00392245" w:rsidRDefault="002E61CA" w:rsidP="002E61CA">
            <w:pPr>
              <w:widowControl/>
              <w:spacing w:line="320" w:lineRule="exact"/>
              <w:ind w:leftChars="-15" w:left="-42" w:rightChars="-15" w:right="-42"/>
              <w:jc w:val="center"/>
              <w:rPr>
                <w:rFonts w:ascii="宋体" w:hAnsi="宋体" w:cs="宋体"/>
                <w:b/>
                <w:sz w:val="24"/>
              </w:rPr>
            </w:pPr>
            <w:r w:rsidRPr="00392245">
              <w:rPr>
                <w:rFonts w:ascii="宋体" w:hAnsi="宋体" w:cs="宋体" w:hint="eastAsia"/>
                <w:b/>
                <w:sz w:val="24"/>
              </w:rPr>
              <w:t>数量</w:t>
            </w:r>
          </w:p>
        </w:tc>
        <w:tc>
          <w:tcPr>
            <w:tcW w:w="35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E61CA" w:rsidRPr="00392245" w:rsidRDefault="002E61CA" w:rsidP="002E61CA">
            <w:pPr>
              <w:widowControl/>
              <w:spacing w:line="320" w:lineRule="exact"/>
              <w:ind w:leftChars="-15" w:left="-42" w:rightChars="-15" w:right="-42"/>
              <w:jc w:val="center"/>
              <w:rPr>
                <w:rFonts w:ascii="宋体" w:hAnsi="宋体" w:cs="宋体"/>
                <w:b/>
                <w:sz w:val="24"/>
              </w:rPr>
            </w:pPr>
            <w:r w:rsidRPr="00392245">
              <w:rPr>
                <w:rFonts w:ascii="宋体" w:hAnsi="宋体" w:cs="宋体" w:hint="eastAsia"/>
                <w:b/>
                <w:sz w:val="24"/>
              </w:rPr>
              <w:t>县级行政区域</w:t>
            </w:r>
          </w:p>
        </w:tc>
        <w:tc>
          <w:tcPr>
            <w:tcW w:w="25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E61CA" w:rsidRPr="00392245" w:rsidRDefault="002E61CA" w:rsidP="002E61CA">
            <w:pPr>
              <w:widowControl/>
              <w:spacing w:line="320" w:lineRule="exact"/>
              <w:ind w:leftChars="-15" w:left="-42" w:rightChars="-15" w:right="-42"/>
              <w:jc w:val="center"/>
              <w:rPr>
                <w:rFonts w:ascii="宋体" w:hAnsi="宋体" w:cs="宋体"/>
                <w:b/>
                <w:sz w:val="24"/>
              </w:rPr>
            </w:pPr>
            <w:r w:rsidRPr="00392245">
              <w:rPr>
                <w:rFonts w:ascii="宋体" w:hAnsi="宋体" w:cs="宋体" w:hint="eastAsia"/>
                <w:b/>
                <w:sz w:val="24"/>
              </w:rPr>
              <w:t>备注</w:t>
            </w:r>
          </w:p>
        </w:tc>
      </w:tr>
      <w:tr w:rsidR="002E61CA" w:rsidRPr="009B444C" w:rsidTr="00F132F5">
        <w:trPr>
          <w:cantSplit/>
          <w:trHeight w:val="454"/>
          <w:jc w:val="center"/>
        </w:trPr>
        <w:tc>
          <w:tcPr>
            <w:tcW w:w="678"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sz w:val="24"/>
              </w:rPr>
            </w:pPr>
            <w:r w:rsidRPr="00392245">
              <w:rPr>
                <w:rFonts w:ascii="宋体" w:hAnsi="宋体" w:cs="宋体"/>
                <w:sz w:val="24"/>
              </w:rPr>
              <w:t>1</w:t>
            </w:r>
          </w:p>
        </w:tc>
        <w:tc>
          <w:tcPr>
            <w:tcW w:w="1176"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sz w:val="24"/>
              </w:rPr>
            </w:pPr>
            <w:r w:rsidRPr="00392245">
              <w:rPr>
                <w:rFonts w:ascii="宋体" w:hAnsi="宋体" w:cs="宋体" w:hint="eastAsia"/>
                <w:sz w:val="24"/>
              </w:rPr>
              <w:t>南宁市</w:t>
            </w:r>
          </w:p>
        </w:tc>
        <w:tc>
          <w:tcPr>
            <w:tcW w:w="806"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sz w:val="24"/>
              </w:rPr>
            </w:pPr>
            <w:r w:rsidRPr="00392245">
              <w:rPr>
                <w:rFonts w:ascii="宋体" w:hAnsi="宋体" w:cs="宋体"/>
                <w:sz w:val="24"/>
              </w:rPr>
              <w:t xml:space="preserve">3 </w:t>
            </w:r>
          </w:p>
        </w:tc>
        <w:tc>
          <w:tcPr>
            <w:tcW w:w="3544"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rPr>
                <w:rFonts w:ascii="宋体" w:hAnsi="宋体" w:cs="宋体"/>
                <w:sz w:val="24"/>
              </w:rPr>
            </w:pPr>
            <w:r w:rsidRPr="00392245">
              <w:rPr>
                <w:rFonts w:ascii="宋体" w:hAnsi="宋体" w:cs="宋体" w:hint="eastAsia"/>
                <w:sz w:val="24"/>
              </w:rPr>
              <w:t>隆安县 马山县 上林县</w:t>
            </w:r>
          </w:p>
        </w:tc>
        <w:tc>
          <w:tcPr>
            <w:tcW w:w="2544" w:type="dxa"/>
            <w:tcBorders>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sz w:val="24"/>
              </w:rPr>
            </w:pPr>
          </w:p>
        </w:tc>
      </w:tr>
      <w:tr w:rsidR="002E61CA" w:rsidRPr="009B444C" w:rsidTr="00F132F5">
        <w:trPr>
          <w:cantSplit/>
          <w:trHeight w:val="454"/>
          <w:jc w:val="center"/>
        </w:trPr>
        <w:tc>
          <w:tcPr>
            <w:tcW w:w="678"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sz w:val="24"/>
              </w:rPr>
            </w:pPr>
            <w:r w:rsidRPr="00392245">
              <w:rPr>
                <w:rFonts w:ascii="宋体" w:hAnsi="宋体" w:cs="宋体"/>
                <w:sz w:val="24"/>
              </w:rPr>
              <w:t>2</w:t>
            </w:r>
          </w:p>
        </w:tc>
        <w:tc>
          <w:tcPr>
            <w:tcW w:w="1176"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sz w:val="24"/>
              </w:rPr>
            </w:pPr>
            <w:r w:rsidRPr="00392245">
              <w:rPr>
                <w:rFonts w:ascii="宋体" w:hAnsi="宋体" w:cs="宋体" w:hint="eastAsia"/>
                <w:sz w:val="24"/>
              </w:rPr>
              <w:t>柳州市</w:t>
            </w:r>
          </w:p>
        </w:tc>
        <w:tc>
          <w:tcPr>
            <w:tcW w:w="806"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sz w:val="24"/>
              </w:rPr>
            </w:pPr>
            <w:r w:rsidRPr="00392245">
              <w:rPr>
                <w:rFonts w:ascii="宋体" w:hAnsi="宋体" w:cs="宋体"/>
                <w:sz w:val="24"/>
              </w:rPr>
              <w:t xml:space="preserve">4 </w:t>
            </w:r>
          </w:p>
        </w:tc>
        <w:tc>
          <w:tcPr>
            <w:tcW w:w="3544"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sz w:val="24"/>
              </w:rPr>
            </w:pPr>
            <w:r w:rsidRPr="00392245">
              <w:rPr>
                <w:rFonts w:ascii="宋体" w:hAnsi="宋体" w:cs="宋体" w:hint="eastAsia"/>
                <w:sz w:val="24"/>
              </w:rPr>
              <w:t>柳城县 融安县 融水县 三江县</w:t>
            </w:r>
          </w:p>
        </w:tc>
        <w:tc>
          <w:tcPr>
            <w:tcW w:w="2544"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sz w:val="24"/>
              </w:rPr>
            </w:pPr>
          </w:p>
        </w:tc>
      </w:tr>
      <w:tr w:rsidR="002E61CA" w:rsidRPr="009B444C" w:rsidTr="00F132F5">
        <w:trPr>
          <w:cantSplit/>
          <w:trHeight w:val="454"/>
          <w:jc w:val="center"/>
        </w:trPr>
        <w:tc>
          <w:tcPr>
            <w:tcW w:w="678"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sz w:val="24"/>
              </w:rPr>
            </w:pPr>
            <w:r w:rsidRPr="00392245">
              <w:rPr>
                <w:rFonts w:ascii="宋体" w:hAnsi="宋体" w:cs="宋体"/>
                <w:sz w:val="24"/>
              </w:rPr>
              <w:t>3</w:t>
            </w:r>
          </w:p>
        </w:tc>
        <w:tc>
          <w:tcPr>
            <w:tcW w:w="1176"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sz w:val="24"/>
              </w:rPr>
            </w:pPr>
            <w:r w:rsidRPr="00392245">
              <w:rPr>
                <w:rFonts w:ascii="宋体" w:hAnsi="宋体" w:cs="宋体" w:hint="eastAsia"/>
                <w:sz w:val="24"/>
              </w:rPr>
              <w:t>桂林市</w:t>
            </w:r>
          </w:p>
        </w:tc>
        <w:tc>
          <w:tcPr>
            <w:tcW w:w="806"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sz w:val="24"/>
              </w:rPr>
            </w:pPr>
            <w:r w:rsidRPr="00392245">
              <w:rPr>
                <w:rFonts w:ascii="宋体" w:hAnsi="宋体" w:cs="宋体"/>
                <w:sz w:val="24"/>
              </w:rPr>
              <w:t>4</w:t>
            </w:r>
          </w:p>
        </w:tc>
        <w:tc>
          <w:tcPr>
            <w:tcW w:w="3544"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rPr>
                <w:rFonts w:ascii="宋体" w:hAnsi="宋体" w:cs="宋体" w:hint="eastAsia"/>
                <w:sz w:val="24"/>
              </w:rPr>
            </w:pPr>
            <w:r w:rsidRPr="00392245">
              <w:rPr>
                <w:rFonts w:ascii="宋体" w:hAnsi="宋体" w:cs="宋体" w:hint="eastAsia"/>
                <w:sz w:val="24"/>
              </w:rPr>
              <w:t xml:space="preserve">阳朔县 灵川县 灌阳县 </w:t>
            </w:r>
          </w:p>
          <w:p w:rsidR="002E61CA" w:rsidRPr="00392245" w:rsidRDefault="002E61CA" w:rsidP="00F132F5">
            <w:pPr>
              <w:widowControl/>
              <w:spacing w:line="320" w:lineRule="exact"/>
              <w:rPr>
                <w:rFonts w:ascii="宋体" w:hAnsi="宋体" w:cs="宋体"/>
                <w:sz w:val="24"/>
              </w:rPr>
            </w:pPr>
            <w:r w:rsidRPr="00392245">
              <w:rPr>
                <w:rFonts w:ascii="宋体" w:hAnsi="宋体" w:cs="宋体" w:hint="eastAsia"/>
                <w:sz w:val="24"/>
              </w:rPr>
              <w:t>恭城瑶族自治县</w:t>
            </w:r>
          </w:p>
        </w:tc>
        <w:tc>
          <w:tcPr>
            <w:tcW w:w="2544"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rPr>
                <w:rFonts w:ascii="宋体" w:hAnsi="宋体" w:cs="宋体"/>
                <w:sz w:val="24"/>
              </w:rPr>
            </w:pPr>
            <w:r w:rsidRPr="00392245">
              <w:rPr>
                <w:rFonts w:ascii="宋体" w:hAnsi="宋体" w:cs="宋体" w:hint="eastAsia"/>
                <w:sz w:val="24"/>
              </w:rPr>
              <w:t>龙胜县、资源县为殡仪服务站</w:t>
            </w:r>
          </w:p>
        </w:tc>
      </w:tr>
      <w:tr w:rsidR="002E61CA" w:rsidRPr="009B444C" w:rsidTr="00F132F5">
        <w:trPr>
          <w:cantSplit/>
          <w:trHeight w:val="454"/>
          <w:jc w:val="center"/>
        </w:trPr>
        <w:tc>
          <w:tcPr>
            <w:tcW w:w="678"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sz w:val="24"/>
              </w:rPr>
            </w:pPr>
            <w:r w:rsidRPr="00392245">
              <w:rPr>
                <w:rFonts w:ascii="宋体" w:hAnsi="宋体" w:cs="宋体"/>
                <w:sz w:val="24"/>
              </w:rPr>
              <w:t>4</w:t>
            </w:r>
          </w:p>
        </w:tc>
        <w:tc>
          <w:tcPr>
            <w:tcW w:w="1176"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sz w:val="24"/>
              </w:rPr>
            </w:pPr>
            <w:r w:rsidRPr="00392245">
              <w:rPr>
                <w:rFonts w:ascii="宋体" w:hAnsi="宋体" w:cs="宋体" w:hint="eastAsia"/>
                <w:sz w:val="24"/>
              </w:rPr>
              <w:t>梧州市</w:t>
            </w:r>
          </w:p>
        </w:tc>
        <w:tc>
          <w:tcPr>
            <w:tcW w:w="806"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sz w:val="24"/>
              </w:rPr>
            </w:pPr>
            <w:r w:rsidRPr="00392245">
              <w:rPr>
                <w:rFonts w:ascii="宋体" w:hAnsi="宋体" w:cs="宋体"/>
                <w:sz w:val="24"/>
              </w:rPr>
              <w:t xml:space="preserve">4 </w:t>
            </w:r>
          </w:p>
        </w:tc>
        <w:tc>
          <w:tcPr>
            <w:tcW w:w="3544"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rPr>
                <w:rFonts w:ascii="宋体" w:hAnsi="宋体" w:cs="宋体"/>
                <w:sz w:val="24"/>
              </w:rPr>
            </w:pPr>
            <w:r w:rsidRPr="00392245">
              <w:rPr>
                <w:rFonts w:ascii="宋体" w:hAnsi="宋体" w:cs="宋体" w:hint="eastAsia"/>
                <w:sz w:val="24"/>
              </w:rPr>
              <w:t>苍梧县 藤县 蒙山县 岑溪市</w:t>
            </w:r>
          </w:p>
        </w:tc>
        <w:tc>
          <w:tcPr>
            <w:tcW w:w="2544"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rPr>
                <w:rFonts w:ascii="宋体" w:hAnsi="宋体" w:cs="宋体"/>
                <w:sz w:val="24"/>
              </w:rPr>
            </w:pPr>
          </w:p>
        </w:tc>
      </w:tr>
      <w:tr w:rsidR="002E61CA" w:rsidRPr="009B444C" w:rsidTr="00F132F5">
        <w:trPr>
          <w:cantSplit/>
          <w:trHeight w:val="454"/>
          <w:jc w:val="center"/>
        </w:trPr>
        <w:tc>
          <w:tcPr>
            <w:tcW w:w="678"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sz w:val="24"/>
              </w:rPr>
            </w:pPr>
            <w:r w:rsidRPr="00392245">
              <w:rPr>
                <w:rFonts w:ascii="宋体" w:hAnsi="宋体" w:cs="宋体"/>
                <w:sz w:val="24"/>
              </w:rPr>
              <w:t>5</w:t>
            </w:r>
          </w:p>
        </w:tc>
        <w:tc>
          <w:tcPr>
            <w:tcW w:w="1176"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sz w:val="24"/>
              </w:rPr>
            </w:pPr>
            <w:r w:rsidRPr="00392245">
              <w:rPr>
                <w:rFonts w:ascii="宋体" w:hAnsi="宋体" w:cs="宋体" w:hint="eastAsia"/>
                <w:sz w:val="24"/>
              </w:rPr>
              <w:t>防城港市</w:t>
            </w:r>
          </w:p>
        </w:tc>
        <w:tc>
          <w:tcPr>
            <w:tcW w:w="806"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sz w:val="24"/>
              </w:rPr>
            </w:pPr>
            <w:r w:rsidRPr="00392245">
              <w:rPr>
                <w:rFonts w:ascii="宋体" w:hAnsi="宋体" w:cs="宋体"/>
                <w:sz w:val="24"/>
              </w:rPr>
              <w:t xml:space="preserve">2 </w:t>
            </w:r>
          </w:p>
        </w:tc>
        <w:tc>
          <w:tcPr>
            <w:tcW w:w="3544"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rPr>
                <w:rFonts w:ascii="宋体" w:hAnsi="宋体" w:cs="宋体"/>
                <w:sz w:val="24"/>
              </w:rPr>
            </w:pPr>
            <w:r w:rsidRPr="00392245">
              <w:rPr>
                <w:rFonts w:ascii="宋体" w:hAnsi="宋体" w:cs="宋体" w:hint="eastAsia"/>
                <w:sz w:val="24"/>
              </w:rPr>
              <w:t>上思县 东兴市</w:t>
            </w:r>
          </w:p>
        </w:tc>
        <w:tc>
          <w:tcPr>
            <w:tcW w:w="2544"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rPr>
                <w:rFonts w:ascii="宋体" w:hAnsi="宋体" w:cs="宋体"/>
                <w:sz w:val="24"/>
              </w:rPr>
            </w:pPr>
          </w:p>
        </w:tc>
      </w:tr>
      <w:tr w:rsidR="002E61CA" w:rsidRPr="009B444C" w:rsidTr="00F132F5">
        <w:trPr>
          <w:cantSplit/>
          <w:trHeight w:val="454"/>
          <w:jc w:val="center"/>
        </w:trPr>
        <w:tc>
          <w:tcPr>
            <w:tcW w:w="678"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sz w:val="24"/>
              </w:rPr>
            </w:pPr>
            <w:r w:rsidRPr="00392245">
              <w:rPr>
                <w:rFonts w:ascii="宋体" w:hAnsi="宋体" w:cs="宋体"/>
                <w:sz w:val="24"/>
              </w:rPr>
              <w:t>6</w:t>
            </w:r>
          </w:p>
        </w:tc>
        <w:tc>
          <w:tcPr>
            <w:tcW w:w="1176"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sz w:val="24"/>
              </w:rPr>
            </w:pPr>
            <w:r w:rsidRPr="00392245">
              <w:rPr>
                <w:rFonts w:ascii="宋体" w:hAnsi="宋体" w:cs="宋体" w:hint="eastAsia"/>
                <w:sz w:val="24"/>
              </w:rPr>
              <w:t>钦州市</w:t>
            </w:r>
          </w:p>
        </w:tc>
        <w:tc>
          <w:tcPr>
            <w:tcW w:w="806"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sz w:val="24"/>
              </w:rPr>
            </w:pPr>
            <w:r w:rsidRPr="00392245">
              <w:rPr>
                <w:rFonts w:ascii="宋体" w:hAnsi="宋体" w:cs="宋体"/>
                <w:sz w:val="24"/>
              </w:rPr>
              <w:t>1</w:t>
            </w:r>
          </w:p>
        </w:tc>
        <w:tc>
          <w:tcPr>
            <w:tcW w:w="3544"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rPr>
                <w:rFonts w:ascii="宋体" w:hAnsi="宋体" w:cs="宋体"/>
                <w:sz w:val="24"/>
              </w:rPr>
            </w:pPr>
            <w:r w:rsidRPr="00392245">
              <w:rPr>
                <w:rFonts w:ascii="宋体" w:hAnsi="宋体" w:cs="宋体" w:hint="eastAsia"/>
                <w:sz w:val="24"/>
              </w:rPr>
              <w:t>浦北县</w:t>
            </w:r>
          </w:p>
        </w:tc>
        <w:tc>
          <w:tcPr>
            <w:tcW w:w="2544"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rPr>
                <w:rFonts w:ascii="宋体" w:hAnsi="宋体" w:cs="宋体"/>
                <w:sz w:val="24"/>
              </w:rPr>
            </w:pPr>
          </w:p>
        </w:tc>
      </w:tr>
      <w:tr w:rsidR="002E61CA" w:rsidRPr="009B444C" w:rsidTr="00F132F5">
        <w:trPr>
          <w:cantSplit/>
          <w:trHeight w:val="454"/>
          <w:jc w:val="center"/>
        </w:trPr>
        <w:tc>
          <w:tcPr>
            <w:tcW w:w="678"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260" w:lineRule="exact"/>
              <w:jc w:val="center"/>
              <w:rPr>
                <w:rFonts w:ascii="宋体" w:hAnsi="宋体" w:cs="宋体"/>
                <w:sz w:val="24"/>
              </w:rPr>
            </w:pPr>
            <w:r w:rsidRPr="00392245">
              <w:rPr>
                <w:rFonts w:ascii="宋体" w:hAnsi="宋体" w:cs="宋体"/>
                <w:sz w:val="24"/>
              </w:rPr>
              <w:lastRenderedPageBreak/>
              <w:t>7</w:t>
            </w:r>
          </w:p>
        </w:tc>
        <w:tc>
          <w:tcPr>
            <w:tcW w:w="1176"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260" w:lineRule="exact"/>
              <w:jc w:val="center"/>
              <w:rPr>
                <w:rFonts w:ascii="宋体" w:hAnsi="宋体" w:cs="宋体"/>
                <w:sz w:val="24"/>
              </w:rPr>
            </w:pPr>
            <w:r w:rsidRPr="00392245">
              <w:rPr>
                <w:rFonts w:ascii="宋体" w:hAnsi="宋体" w:cs="宋体" w:hint="eastAsia"/>
                <w:sz w:val="24"/>
              </w:rPr>
              <w:t>玉林市</w:t>
            </w:r>
          </w:p>
        </w:tc>
        <w:tc>
          <w:tcPr>
            <w:tcW w:w="806"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260" w:lineRule="exact"/>
              <w:jc w:val="center"/>
              <w:rPr>
                <w:rFonts w:ascii="宋体" w:hAnsi="宋体" w:cs="宋体"/>
                <w:sz w:val="24"/>
              </w:rPr>
            </w:pPr>
            <w:r w:rsidRPr="00392245">
              <w:rPr>
                <w:rFonts w:ascii="宋体" w:hAnsi="宋体" w:cs="宋体" w:hint="eastAsia"/>
                <w:sz w:val="24"/>
              </w:rPr>
              <w:t>4</w:t>
            </w:r>
          </w:p>
        </w:tc>
        <w:tc>
          <w:tcPr>
            <w:tcW w:w="3544"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260" w:lineRule="exact"/>
              <w:rPr>
                <w:rFonts w:ascii="宋体" w:hAnsi="宋体" w:cs="宋体"/>
                <w:sz w:val="24"/>
              </w:rPr>
            </w:pPr>
            <w:r w:rsidRPr="00392245">
              <w:rPr>
                <w:rFonts w:ascii="宋体" w:hAnsi="宋体" w:cs="宋体" w:hint="eastAsia"/>
                <w:sz w:val="24"/>
              </w:rPr>
              <w:t>容县 陆川县 兴业县 北流市</w:t>
            </w:r>
          </w:p>
        </w:tc>
        <w:tc>
          <w:tcPr>
            <w:tcW w:w="2544"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260" w:lineRule="exact"/>
              <w:rPr>
                <w:rFonts w:ascii="宋体" w:hAnsi="宋体" w:cs="宋体"/>
                <w:sz w:val="24"/>
              </w:rPr>
            </w:pPr>
            <w:r w:rsidRPr="00392245">
              <w:rPr>
                <w:rFonts w:ascii="宋体" w:hAnsi="宋体" w:cs="宋体"/>
                <w:sz w:val="24"/>
              </w:rPr>
              <w:t>兴业县虽然人口超过</w:t>
            </w:r>
            <w:r w:rsidRPr="00392245">
              <w:rPr>
                <w:rFonts w:ascii="宋体" w:hAnsi="宋体" w:cs="宋体" w:hint="eastAsia"/>
                <w:sz w:val="24"/>
              </w:rPr>
              <w:t>50万，但</w:t>
            </w:r>
            <w:r w:rsidRPr="00392245">
              <w:rPr>
                <w:rFonts w:ascii="宋体" w:hAnsi="宋体" w:cs="宋体"/>
                <w:sz w:val="24"/>
              </w:rPr>
              <w:t>新建</w:t>
            </w:r>
            <w:r w:rsidRPr="00392245">
              <w:rPr>
                <w:rFonts w:ascii="宋体" w:hAnsi="宋体" w:cs="宋体" w:hint="eastAsia"/>
                <w:sz w:val="24"/>
              </w:rPr>
              <w:t>的玉林市殡仪馆在兴业县境内，能够覆盖兴业县殡葬服务需求，无需新建。</w:t>
            </w:r>
          </w:p>
        </w:tc>
      </w:tr>
      <w:tr w:rsidR="002E61CA" w:rsidRPr="009B444C" w:rsidTr="00F132F5">
        <w:trPr>
          <w:cantSplit/>
          <w:trHeight w:val="454"/>
          <w:jc w:val="center"/>
        </w:trPr>
        <w:tc>
          <w:tcPr>
            <w:tcW w:w="678"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hint="eastAsia"/>
                <w:sz w:val="24"/>
              </w:rPr>
            </w:pPr>
            <w:r>
              <w:rPr>
                <w:rFonts w:ascii="宋体" w:hAnsi="宋体" w:cs="宋体" w:hint="eastAsia"/>
                <w:sz w:val="24"/>
              </w:rPr>
              <w:t>8</w:t>
            </w:r>
          </w:p>
        </w:tc>
        <w:tc>
          <w:tcPr>
            <w:tcW w:w="1176"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sz w:val="24"/>
              </w:rPr>
            </w:pPr>
            <w:r w:rsidRPr="00392245">
              <w:rPr>
                <w:rFonts w:ascii="宋体" w:hAnsi="宋体" w:cs="宋体" w:hint="eastAsia"/>
                <w:sz w:val="24"/>
              </w:rPr>
              <w:t>百色市</w:t>
            </w:r>
          </w:p>
        </w:tc>
        <w:tc>
          <w:tcPr>
            <w:tcW w:w="806"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sz w:val="24"/>
              </w:rPr>
            </w:pPr>
            <w:r w:rsidRPr="00392245">
              <w:rPr>
                <w:rFonts w:ascii="宋体" w:hAnsi="宋体" w:cs="宋体"/>
                <w:sz w:val="24"/>
              </w:rPr>
              <w:t xml:space="preserve">10 </w:t>
            </w:r>
          </w:p>
        </w:tc>
        <w:tc>
          <w:tcPr>
            <w:tcW w:w="3544"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rPr>
                <w:rFonts w:ascii="宋体" w:hAnsi="宋体" w:cs="宋体"/>
                <w:sz w:val="24"/>
              </w:rPr>
            </w:pPr>
            <w:r w:rsidRPr="00392245">
              <w:rPr>
                <w:rFonts w:ascii="宋体" w:hAnsi="宋体" w:cs="宋体" w:hint="eastAsia"/>
                <w:sz w:val="24"/>
              </w:rPr>
              <w:t>田阳县 田东县 德保县 那坡县凌云县 乐业县 田林县 西林县隆林县 靖西市</w:t>
            </w:r>
          </w:p>
        </w:tc>
        <w:tc>
          <w:tcPr>
            <w:tcW w:w="2544"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rPr>
                <w:rFonts w:ascii="宋体" w:hAnsi="宋体" w:cs="宋体"/>
                <w:sz w:val="24"/>
              </w:rPr>
            </w:pPr>
          </w:p>
        </w:tc>
      </w:tr>
      <w:tr w:rsidR="002E61CA" w:rsidRPr="009B444C" w:rsidTr="00F132F5">
        <w:trPr>
          <w:cantSplit/>
          <w:trHeight w:val="454"/>
          <w:jc w:val="center"/>
        </w:trPr>
        <w:tc>
          <w:tcPr>
            <w:tcW w:w="678"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hint="eastAsia"/>
                <w:sz w:val="24"/>
              </w:rPr>
            </w:pPr>
            <w:r>
              <w:rPr>
                <w:rFonts w:ascii="宋体" w:hAnsi="宋体" w:cs="宋体" w:hint="eastAsia"/>
                <w:sz w:val="24"/>
              </w:rPr>
              <w:t>9</w:t>
            </w:r>
          </w:p>
        </w:tc>
        <w:tc>
          <w:tcPr>
            <w:tcW w:w="1176"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sz w:val="24"/>
              </w:rPr>
            </w:pPr>
            <w:r w:rsidRPr="00392245">
              <w:rPr>
                <w:rFonts w:ascii="宋体" w:hAnsi="宋体" w:cs="宋体" w:hint="eastAsia"/>
                <w:sz w:val="24"/>
              </w:rPr>
              <w:t>贺州市</w:t>
            </w:r>
          </w:p>
        </w:tc>
        <w:tc>
          <w:tcPr>
            <w:tcW w:w="806"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sz w:val="24"/>
              </w:rPr>
            </w:pPr>
            <w:r w:rsidRPr="00392245">
              <w:rPr>
                <w:rFonts w:ascii="宋体" w:hAnsi="宋体" w:cs="宋体"/>
                <w:sz w:val="24"/>
              </w:rPr>
              <w:t>3</w:t>
            </w:r>
          </w:p>
        </w:tc>
        <w:tc>
          <w:tcPr>
            <w:tcW w:w="3544"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rPr>
                <w:rFonts w:ascii="宋体" w:hAnsi="宋体" w:cs="宋体"/>
                <w:sz w:val="24"/>
              </w:rPr>
            </w:pPr>
            <w:r w:rsidRPr="00392245">
              <w:rPr>
                <w:rFonts w:ascii="宋体" w:hAnsi="宋体" w:cs="宋体" w:hint="eastAsia"/>
                <w:sz w:val="24"/>
              </w:rPr>
              <w:t>昭平县 钟山县 富川县</w:t>
            </w:r>
          </w:p>
        </w:tc>
        <w:tc>
          <w:tcPr>
            <w:tcW w:w="2544"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rPr>
                <w:rFonts w:ascii="宋体" w:hAnsi="宋体" w:cs="宋体"/>
                <w:sz w:val="24"/>
              </w:rPr>
            </w:pPr>
          </w:p>
        </w:tc>
      </w:tr>
      <w:tr w:rsidR="002E61CA" w:rsidRPr="009B444C" w:rsidTr="00F132F5">
        <w:trPr>
          <w:cantSplit/>
          <w:trHeight w:val="454"/>
          <w:jc w:val="center"/>
        </w:trPr>
        <w:tc>
          <w:tcPr>
            <w:tcW w:w="678"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280" w:lineRule="exact"/>
              <w:jc w:val="center"/>
              <w:rPr>
                <w:rFonts w:ascii="宋体" w:hAnsi="宋体" w:cs="宋体" w:hint="eastAsia"/>
                <w:sz w:val="24"/>
              </w:rPr>
            </w:pPr>
            <w:r>
              <w:rPr>
                <w:rFonts w:ascii="宋体" w:hAnsi="宋体" w:cs="宋体" w:hint="eastAsia"/>
                <w:sz w:val="24"/>
              </w:rPr>
              <w:t>10</w:t>
            </w:r>
          </w:p>
        </w:tc>
        <w:tc>
          <w:tcPr>
            <w:tcW w:w="1176"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280" w:lineRule="exact"/>
              <w:jc w:val="center"/>
              <w:rPr>
                <w:rFonts w:ascii="宋体" w:hAnsi="宋体" w:cs="宋体"/>
                <w:sz w:val="24"/>
              </w:rPr>
            </w:pPr>
            <w:r w:rsidRPr="00392245">
              <w:rPr>
                <w:rFonts w:ascii="宋体" w:hAnsi="宋体" w:cs="宋体" w:hint="eastAsia"/>
                <w:sz w:val="24"/>
              </w:rPr>
              <w:t>河池市</w:t>
            </w:r>
          </w:p>
        </w:tc>
        <w:tc>
          <w:tcPr>
            <w:tcW w:w="806"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280" w:lineRule="exact"/>
              <w:jc w:val="center"/>
              <w:rPr>
                <w:rFonts w:ascii="宋体" w:hAnsi="宋体" w:cs="宋体"/>
                <w:sz w:val="24"/>
              </w:rPr>
            </w:pPr>
            <w:r w:rsidRPr="00392245">
              <w:rPr>
                <w:rFonts w:ascii="宋体" w:hAnsi="宋体" w:cs="宋体"/>
                <w:sz w:val="24"/>
              </w:rPr>
              <w:t xml:space="preserve">9 </w:t>
            </w:r>
          </w:p>
        </w:tc>
        <w:tc>
          <w:tcPr>
            <w:tcW w:w="3544"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280" w:lineRule="exact"/>
              <w:rPr>
                <w:rFonts w:ascii="宋体" w:hAnsi="宋体" w:cs="宋体"/>
                <w:sz w:val="24"/>
              </w:rPr>
            </w:pPr>
            <w:r w:rsidRPr="00392245">
              <w:rPr>
                <w:rFonts w:ascii="宋体" w:hAnsi="宋体" w:cs="宋体" w:hint="eastAsia"/>
                <w:sz w:val="24"/>
              </w:rPr>
              <w:t>南丹县 天峨县 凤山县 东兰县罗城县 环江县 巴马县 都安县 大化县</w:t>
            </w:r>
          </w:p>
        </w:tc>
        <w:tc>
          <w:tcPr>
            <w:tcW w:w="2544"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rPr>
                <w:rFonts w:ascii="宋体" w:hAnsi="宋体" w:cs="宋体"/>
                <w:sz w:val="24"/>
              </w:rPr>
            </w:pPr>
          </w:p>
        </w:tc>
      </w:tr>
      <w:tr w:rsidR="002E61CA" w:rsidRPr="009B444C" w:rsidTr="00F132F5">
        <w:trPr>
          <w:cantSplit/>
          <w:trHeight w:val="454"/>
          <w:jc w:val="center"/>
        </w:trPr>
        <w:tc>
          <w:tcPr>
            <w:tcW w:w="678"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hint="eastAsia"/>
                <w:sz w:val="24"/>
              </w:rPr>
            </w:pPr>
            <w:r>
              <w:rPr>
                <w:rFonts w:ascii="宋体" w:hAnsi="宋体" w:cs="宋体" w:hint="eastAsia"/>
                <w:sz w:val="24"/>
              </w:rPr>
              <w:t>11</w:t>
            </w:r>
          </w:p>
        </w:tc>
        <w:tc>
          <w:tcPr>
            <w:tcW w:w="1176"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sz w:val="24"/>
              </w:rPr>
            </w:pPr>
            <w:proofErr w:type="gramStart"/>
            <w:r w:rsidRPr="00392245">
              <w:rPr>
                <w:rFonts w:ascii="宋体" w:hAnsi="宋体" w:cs="宋体" w:hint="eastAsia"/>
                <w:sz w:val="24"/>
              </w:rPr>
              <w:t>来宾市</w:t>
            </w:r>
            <w:proofErr w:type="gramEnd"/>
          </w:p>
        </w:tc>
        <w:tc>
          <w:tcPr>
            <w:tcW w:w="806"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sz w:val="24"/>
              </w:rPr>
            </w:pPr>
            <w:r w:rsidRPr="00392245">
              <w:rPr>
                <w:rFonts w:ascii="宋体" w:hAnsi="宋体" w:cs="宋体"/>
                <w:sz w:val="24"/>
              </w:rPr>
              <w:t>4</w:t>
            </w:r>
          </w:p>
        </w:tc>
        <w:tc>
          <w:tcPr>
            <w:tcW w:w="3544"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rPr>
                <w:rFonts w:ascii="宋体" w:hAnsi="宋体" w:cs="宋体"/>
                <w:sz w:val="24"/>
              </w:rPr>
            </w:pPr>
            <w:r w:rsidRPr="00392245">
              <w:rPr>
                <w:rFonts w:ascii="宋体" w:hAnsi="宋体" w:cs="宋体" w:hint="eastAsia"/>
                <w:sz w:val="24"/>
              </w:rPr>
              <w:t xml:space="preserve">忻城县 </w:t>
            </w:r>
            <w:proofErr w:type="gramStart"/>
            <w:r w:rsidRPr="00392245">
              <w:rPr>
                <w:rFonts w:ascii="宋体" w:hAnsi="宋体" w:cs="宋体" w:hint="eastAsia"/>
                <w:sz w:val="24"/>
              </w:rPr>
              <w:t>象</w:t>
            </w:r>
            <w:proofErr w:type="gramEnd"/>
            <w:r w:rsidRPr="00392245">
              <w:rPr>
                <w:rFonts w:ascii="宋体" w:hAnsi="宋体" w:cs="宋体" w:hint="eastAsia"/>
                <w:sz w:val="24"/>
              </w:rPr>
              <w:t>州县 武宣县 合山市</w:t>
            </w:r>
          </w:p>
        </w:tc>
        <w:tc>
          <w:tcPr>
            <w:tcW w:w="2544"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rPr>
                <w:rFonts w:ascii="宋体" w:hAnsi="宋体" w:cs="宋体"/>
                <w:sz w:val="24"/>
              </w:rPr>
            </w:pPr>
            <w:r w:rsidRPr="00392245">
              <w:rPr>
                <w:rFonts w:ascii="宋体" w:hAnsi="宋体" w:cs="宋体" w:hint="eastAsia"/>
                <w:sz w:val="24"/>
              </w:rPr>
              <w:t>金秀县为殡仪服务站</w:t>
            </w:r>
          </w:p>
        </w:tc>
      </w:tr>
      <w:tr w:rsidR="002E61CA" w:rsidRPr="009B444C" w:rsidTr="00F132F5">
        <w:trPr>
          <w:cantSplit/>
          <w:trHeight w:val="454"/>
          <w:jc w:val="center"/>
        </w:trPr>
        <w:tc>
          <w:tcPr>
            <w:tcW w:w="678"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hint="eastAsia"/>
                <w:sz w:val="24"/>
              </w:rPr>
            </w:pPr>
            <w:r>
              <w:rPr>
                <w:rFonts w:ascii="宋体" w:hAnsi="宋体" w:cs="宋体" w:hint="eastAsia"/>
                <w:sz w:val="24"/>
              </w:rPr>
              <w:t>12</w:t>
            </w:r>
          </w:p>
        </w:tc>
        <w:tc>
          <w:tcPr>
            <w:tcW w:w="1176"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sz w:val="24"/>
              </w:rPr>
            </w:pPr>
            <w:r w:rsidRPr="00392245">
              <w:rPr>
                <w:rFonts w:ascii="宋体" w:hAnsi="宋体" w:cs="宋体" w:hint="eastAsia"/>
                <w:sz w:val="24"/>
              </w:rPr>
              <w:t>崇左市</w:t>
            </w:r>
          </w:p>
        </w:tc>
        <w:tc>
          <w:tcPr>
            <w:tcW w:w="806"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sz w:val="24"/>
              </w:rPr>
            </w:pPr>
            <w:r w:rsidRPr="00392245">
              <w:rPr>
                <w:rFonts w:ascii="宋体" w:hAnsi="宋体" w:cs="宋体"/>
                <w:sz w:val="24"/>
              </w:rPr>
              <w:t xml:space="preserve">5 </w:t>
            </w:r>
          </w:p>
        </w:tc>
        <w:tc>
          <w:tcPr>
            <w:tcW w:w="3544"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rPr>
                <w:rFonts w:ascii="宋体" w:hAnsi="宋体" w:cs="宋体"/>
                <w:sz w:val="24"/>
              </w:rPr>
            </w:pPr>
            <w:r w:rsidRPr="00392245">
              <w:rPr>
                <w:rFonts w:ascii="宋体" w:hAnsi="宋体" w:cs="宋体" w:hint="eastAsia"/>
                <w:sz w:val="24"/>
              </w:rPr>
              <w:t>扶绥县 龙州县 大新县 天等县凭祥市</w:t>
            </w:r>
          </w:p>
        </w:tc>
        <w:tc>
          <w:tcPr>
            <w:tcW w:w="2544"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rPr>
                <w:rFonts w:ascii="宋体" w:hAnsi="宋体" w:cs="宋体"/>
                <w:sz w:val="24"/>
              </w:rPr>
            </w:pPr>
          </w:p>
        </w:tc>
      </w:tr>
      <w:tr w:rsidR="002E61CA" w:rsidRPr="009B444C" w:rsidTr="00F132F5">
        <w:trPr>
          <w:cantSplit/>
          <w:trHeight w:val="454"/>
          <w:jc w:val="center"/>
        </w:trPr>
        <w:tc>
          <w:tcPr>
            <w:tcW w:w="1854" w:type="dxa"/>
            <w:gridSpan w:val="2"/>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b/>
                <w:sz w:val="24"/>
              </w:rPr>
            </w:pPr>
            <w:r w:rsidRPr="00392245">
              <w:rPr>
                <w:rFonts w:ascii="宋体" w:hAnsi="宋体" w:cs="宋体" w:hint="eastAsia"/>
                <w:b/>
                <w:sz w:val="24"/>
              </w:rPr>
              <w:t>合计</w:t>
            </w:r>
          </w:p>
        </w:tc>
        <w:tc>
          <w:tcPr>
            <w:tcW w:w="806"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b/>
                <w:sz w:val="24"/>
              </w:rPr>
            </w:pPr>
            <w:r w:rsidRPr="00392245">
              <w:rPr>
                <w:rFonts w:ascii="宋体" w:hAnsi="宋体" w:cs="宋体"/>
                <w:b/>
                <w:sz w:val="24"/>
              </w:rPr>
              <w:t>5</w:t>
            </w:r>
            <w:r w:rsidRPr="00392245">
              <w:rPr>
                <w:rFonts w:ascii="宋体" w:hAnsi="宋体" w:cs="宋体" w:hint="eastAsia"/>
                <w:b/>
                <w:sz w:val="24"/>
              </w:rPr>
              <w:t>3</w:t>
            </w:r>
            <w:r w:rsidRPr="00392245">
              <w:rPr>
                <w:rFonts w:ascii="宋体" w:hAnsi="宋体" w:cs="宋体"/>
                <w:b/>
                <w:sz w:val="24"/>
              </w:rPr>
              <w:t xml:space="preserve"> </w:t>
            </w:r>
          </w:p>
        </w:tc>
        <w:tc>
          <w:tcPr>
            <w:tcW w:w="3544"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jc w:val="center"/>
              <w:rPr>
                <w:rFonts w:ascii="宋体" w:hAnsi="宋体" w:cs="宋体"/>
                <w:b/>
                <w:sz w:val="24"/>
              </w:rPr>
            </w:pPr>
            <w:r w:rsidRPr="00392245">
              <w:rPr>
                <w:rFonts w:ascii="宋体" w:hAnsi="宋体" w:cs="宋体"/>
                <w:b/>
                <w:sz w:val="24"/>
              </w:rPr>
              <w:t>—</w:t>
            </w:r>
          </w:p>
        </w:tc>
        <w:tc>
          <w:tcPr>
            <w:tcW w:w="2544" w:type="dxa"/>
            <w:tcBorders>
              <w:top w:val="single" w:sz="4" w:space="0" w:color="000000"/>
              <w:left w:val="single" w:sz="4" w:space="0" w:color="000000"/>
              <w:bottom w:val="single" w:sz="4" w:space="0" w:color="000000"/>
              <w:right w:val="single" w:sz="4" w:space="0" w:color="000000"/>
            </w:tcBorders>
            <w:vAlign w:val="center"/>
          </w:tcPr>
          <w:p w:rsidR="002E61CA" w:rsidRPr="00392245" w:rsidRDefault="002E61CA" w:rsidP="00F132F5">
            <w:pPr>
              <w:widowControl/>
              <w:spacing w:line="320" w:lineRule="exact"/>
              <w:rPr>
                <w:rFonts w:ascii="宋体" w:hAnsi="宋体" w:cs="宋体"/>
                <w:b/>
                <w:sz w:val="24"/>
              </w:rPr>
            </w:pPr>
          </w:p>
        </w:tc>
      </w:tr>
    </w:tbl>
    <w:p w:rsidR="002E61CA"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B57C96">
        <w:rPr>
          <w:rFonts w:eastAsia="方正仿宋_GBK" w:hint="eastAsia"/>
          <w:b/>
          <w:bCs/>
          <w:snapToGrid w:val="0"/>
          <w:sz w:val="32"/>
          <w:szCs w:val="32"/>
        </w:rPr>
        <w:t>——殡葬专业化服务水平较低。</w:t>
      </w:r>
      <w:r w:rsidRPr="00934C4D">
        <w:rPr>
          <w:rFonts w:eastAsia="方正仿宋_GBK" w:hint="eastAsia"/>
          <w:bCs/>
          <w:snapToGrid w:val="0"/>
          <w:sz w:val="32"/>
          <w:szCs w:val="32"/>
        </w:rPr>
        <w:t>一是殡葬从业人员的专业化程度较低。</w:t>
      </w:r>
      <w:r w:rsidRPr="00934C4D">
        <w:rPr>
          <w:rFonts w:eastAsia="方正仿宋_GBK"/>
          <w:bCs/>
          <w:snapToGrid w:val="0"/>
          <w:sz w:val="32"/>
          <w:szCs w:val="32"/>
        </w:rPr>
        <w:t>2017</w:t>
      </w:r>
      <w:r w:rsidRPr="00934C4D">
        <w:rPr>
          <w:rFonts w:eastAsia="方正仿宋_GBK" w:hint="eastAsia"/>
          <w:bCs/>
          <w:snapToGrid w:val="0"/>
          <w:sz w:val="32"/>
          <w:szCs w:val="32"/>
        </w:rPr>
        <w:t>年底统计，广西殡葬从业人员（含殡葬管理机构、殡仪馆及公墓）共</w:t>
      </w:r>
      <w:r w:rsidRPr="00934C4D">
        <w:rPr>
          <w:rFonts w:eastAsia="方正仿宋_GBK" w:hint="eastAsia"/>
          <w:bCs/>
          <w:snapToGrid w:val="0"/>
          <w:sz w:val="32"/>
          <w:szCs w:val="32"/>
        </w:rPr>
        <w:t>1886</w:t>
      </w:r>
      <w:r w:rsidRPr="00934C4D">
        <w:rPr>
          <w:rFonts w:eastAsia="方正仿宋_GBK" w:hint="eastAsia"/>
          <w:bCs/>
          <w:snapToGrid w:val="0"/>
          <w:sz w:val="32"/>
          <w:szCs w:val="32"/>
        </w:rPr>
        <w:t>人，其中具有大学本科及以上学历的</w:t>
      </w:r>
      <w:r w:rsidRPr="00934C4D">
        <w:rPr>
          <w:rFonts w:eastAsia="方正仿宋_GBK" w:hint="eastAsia"/>
          <w:bCs/>
          <w:snapToGrid w:val="0"/>
          <w:sz w:val="32"/>
          <w:szCs w:val="32"/>
        </w:rPr>
        <w:t>308</w:t>
      </w:r>
      <w:r w:rsidRPr="00934C4D">
        <w:rPr>
          <w:rFonts w:eastAsia="方正仿宋_GBK" w:hint="eastAsia"/>
          <w:bCs/>
          <w:snapToGrid w:val="0"/>
          <w:sz w:val="32"/>
          <w:szCs w:val="32"/>
        </w:rPr>
        <w:t>人，占比</w:t>
      </w:r>
      <w:r w:rsidRPr="00934C4D">
        <w:rPr>
          <w:rFonts w:eastAsia="方正仿宋_GBK" w:hint="eastAsia"/>
          <w:bCs/>
          <w:snapToGrid w:val="0"/>
          <w:sz w:val="32"/>
          <w:szCs w:val="32"/>
        </w:rPr>
        <w:t>16.3%</w:t>
      </w:r>
      <w:r w:rsidRPr="00934C4D">
        <w:rPr>
          <w:rFonts w:eastAsia="方正仿宋_GBK" w:hint="eastAsia"/>
          <w:bCs/>
          <w:snapToGrid w:val="0"/>
          <w:sz w:val="32"/>
          <w:szCs w:val="32"/>
        </w:rPr>
        <w:t>，具有社会工作师（含助理社会工作师）职业资格水平的</w:t>
      </w:r>
      <w:r w:rsidRPr="00934C4D">
        <w:rPr>
          <w:rFonts w:eastAsia="方正仿宋_GBK" w:hint="eastAsia"/>
          <w:bCs/>
          <w:snapToGrid w:val="0"/>
          <w:sz w:val="32"/>
          <w:szCs w:val="32"/>
        </w:rPr>
        <w:t>43</w:t>
      </w:r>
      <w:r w:rsidRPr="00934C4D">
        <w:rPr>
          <w:rFonts w:eastAsia="方正仿宋_GBK" w:hint="eastAsia"/>
          <w:bCs/>
          <w:snapToGrid w:val="0"/>
          <w:sz w:val="32"/>
          <w:szCs w:val="32"/>
        </w:rPr>
        <w:t>人，占比</w:t>
      </w:r>
      <w:r w:rsidRPr="00934C4D">
        <w:rPr>
          <w:rFonts w:eastAsia="方正仿宋_GBK" w:hint="eastAsia"/>
          <w:bCs/>
          <w:snapToGrid w:val="0"/>
          <w:sz w:val="32"/>
          <w:szCs w:val="32"/>
        </w:rPr>
        <w:t>2.3%</w:t>
      </w:r>
      <w:r w:rsidRPr="00934C4D">
        <w:rPr>
          <w:rFonts w:eastAsia="方正仿宋_GBK" w:hint="eastAsia"/>
          <w:bCs/>
          <w:snapToGrid w:val="0"/>
          <w:sz w:val="32"/>
          <w:szCs w:val="32"/>
        </w:rPr>
        <w:t>，取得职业技能资格的</w:t>
      </w:r>
      <w:r w:rsidRPr="00934C4D">
        <w:rPr>
          <w:rFonts w:eastAsia="方正仿宋_GBK" w:hint="eastAsia"/>
          <w:bCs/>
          <w:snapToGrid w:val="0"/>
          <w:sz w:val="32"/>
          <w:szCs w:val="32"/>
        </w:rPr>
        <w:t>386</w:t>
      </w:r>
      <w:r w:rsidRPr="00934C4D">
        <w:rPr>
          <w:rFonts w:eastAsia="方正仿宋_GBK" w:hint="eastAsia"/>
          <w:bCs/>
          <w:snapToGrid w:val="0"/>
          <w:sz w:val="32"/>
          <w:szCs w:val="32"/>
        </w:rPr>
        <w:t>人，占比</w:t>
      </w:r>
      <w:r w:rsidRPr="00934C4D">
        <w:rPr>
          <w:rFonts w:eastAsia="方正仿宋_GBK" w:hint="eastAsia"/>
          <w:bCs/>
          <w:snapToGrid w:val="0"/>
          <w:sz w:val="32"/>
          <w:szCs w:val="32"/>
        </w:rPr>
        <w:t>20.5%</w:t>
      </w:r>
      <w:r w:rsidRPr="00934C4D">
        <w:rPr>
          <w:rFonts w:eastAsia="方正仿宋_GBK" w:hint="eastAsia"/>
          <w:bCs/>
          <w:snapToGrid w:val="0"/>
          <w:sz w:val="32"/>
          <w:szCs w:val="32"/>
        </w:rPr>
        <w:t>；年龄在</w:t>
      </w:r>
      <w:r w:rsidRPr="00934C4D">
        <w:rPr>
          <w:rFonts w:eastAsia="方正仿宋_GBK" w:hint="eastAsia"/>
          <w:bCs/>
          <w:snapToGrid w:val="0"/>
          <w:sz w:val="32"/>
          <w:szCs w:val="32"/>
        </w:rPr>
        <w:t>46</w:t>
      </w:r>
      <w:r w:rsidRPr="00934C4D">
        <w:rPr>
          <w:rFonts w:eastAsia="方正仿宋_GBK" w:hint="eastAsia"/>
          <w:bCs/>
          <w:snapToGrid w:val="0"/>
          <w:sz w:val="32"/>
          <w:szCs w:val="32"/>
        </w:rPr>
        <w:t>岁以上的有</w:t>
      </w:r>
      <w:r w:rsidRPr="00934C4D">
        <w:rPr>
          <w:rFonts w:eastAsia="方正仿宋_GBK" w:hint="eastAsia"/>
          <w:bCs/>
          <w:snapToGrid w:val="0"/>
          <w:sz w:val="32"/>
          <w:szCs w:val="32"/>
        </w:rPr>
        <w:t>511</w:t>
      </w:r>
      <w:r w:rsidRPr="00934C4D">
        <w:rPr>
          <w:rFonts w:eastAsia="方正仿宋_GBK" w:hint="eastAsia"/>
          <w:bCs/>
          <w:snapToGrid w:val="0"/>
          <w:sz w:val="32"/>
          <w:szCs w:val="32"/>
        </w:rPr>
        <w:t>人，占比</w:t>
      </w:r>
      <w:r w:rsidRPr="00934C4D">
        <w:rPr>
          <w:rFonts w:eastAsia="方正仿宋_GBK"/>
          <w:bCs/>
          <w:snapToGrid w:val="0"/>
          <w:sz w:val="32"/>
          <w:szCs w:val="32"/>
        </w:rPr>
        <w:t>27.1</w:t>
      </w:r>
      <w:r w:rsidRPr="00934C4D">
        <w:rPr>
          <w:rFonts w:eastAsia="方正仿宋_GBK" w:hint="eastAsia"/>
          <w:bCs/>
          <w:snapToGrid w:val="0"/>
          <w:sz w:val="32"/>
          <w:szCs w:val="32"/>
        </w:rPr>
        <w:t>%</w:t>
      </w:r>
      <w:r w:rsidRPr="00934C4D">
        <w:rPr>
          <w:rFonts w:eastAsia="方正仿宋_GBK" w:hint="eastAsia"/>
          <w:bCs/>
          <w:snapToGrid w:val="0"/>
          <w:sz w:val="32"/>
          <w:szCs w:val="32"/>
        </w:rPr>
        <w:t>。殡葬一线职工普遍年龄偏大、文化和专业水平偏低，职业素养不高。二是殡葬信息化建设滞后。全区没有统一的殡葬管理信息平台，部分殡仪馆和公墓自行开发的内部业务管理系统设置不科学，没有形成统一的殡葬业互联网数据规范标准，基础殡葬数据不能实时有效汇集与共享，既无法有效满足群众治丧需求，也难以发挥大数据对政府决策的支撑作用。三是殡葬服务标准化建设有待加</w:t>
      </w:r>
      <w:r w:rsidRPr="00934C4D">
        <w:rPr>
          <w:rFonts w:eastAsia="方正仿宋_GBK" w:hint="eastAsia"/>
          <w:bCs/>
          <w:snapToGrid w:val="0"/>
          <w:sz w:val="32"/>
          <w:szCs w:val="32"/>
        </w:rPr>
        <w:lastRenderedPageBreak/>
        <w:t>强。目前国家已经出台了一系列殡葬标准，包括</w:t>
      </w:r>
      <w:r w:rsidRPr="00934C4D">
        <w:rPr>
          <w:rFonts w:eastAsia="方正仿宋_GBK" w:hint="eastAsia"/>
          <w:bCs/>
          <w:snapToGrid w:val="0"/>
          <w:sz w:val="32"/>
          <w:szCs w:val="32"/>
        </w:rPr>
        <w:t>21</w:t>
      </w:r>
      <w:r w:rsidRPr="00934C4D">
        <w:rPr>
          <w:rFonts w:eastAsia="方正仿宋_GBK" w:hint="eastAsia"/>
          <w:bCs/>
          <w:snapToGrid w:val="0"/>
          <w:sz w:val="32"/>
          <w:szCs w:val="32"/>
        </w:rPr>
        <w:t>项国家标准和</w:t>
      </w:r>
      <w:r w:rsidRPr="00934C4D">
        <w:rPr>
          <w:rFonts w:eastAsia="方正仿宋_GBK" w:hint="eastAsia"/>
          <w:bCs/>
          <w:snapToGrid w:val="0"/>
          <w:sz w:val="32"/>
          <w:szCs w:val="32"/>
        </w:rPr>
        <w:t>29</w:t>
      </w:r>
      <w:r w:rsidRPr="00934C4D">
        <w:rPr>
          <w:rFonts w:eastAsia="方正仿宋_GBK" w:hint="eastAsia"/>
          <w:bCs/>
          <w:snapToGrid w:val="0"/>
          <w:sz w:val="32"/>
          <w:szCs w:val="32"/>
        </w:rPr>
        <w:t>项行业标准，我区目前正在研究制定《治丧守灵服务规范》、《遗体整容化妆服务规范》等地方标准，但整体而言，我区在执行殡葬管理及服务标准方面尚处于起步阶段，有待进一步加强相关标准的宣传和贯彻实施力度。</w:t>
      </w:r>
    </w:p>
    <w:p w:rsidR="002E61CA" w:rsidRPr="00861B8F" w:rsidRDefault="002E61CA" w:rsidP="002E61CA">
      <w:pPr>
        <w:ind w:firstLine="560"/>
        <w:jc w:val="center"/>
        <w:rPr>
          <w:rFonts w:ascii="方正黑体_GBK" w:eastAsia="方正黑体_GBK" w:hAnsi="黑体" w:cs="宋体" w:hint="eastAsia"/>
          <w:bCs/>
          <w:szCs w:val="28"/>
        </w:rPr>
      </w:pPr>
      <w:r w:rsidRPr="00861B8F">
        <w:rPr>
          <w:rFonts w:ascii="方正黑体_GBK" w:eastAsia="方正黑体_GBK" w:hAnsi="黑体" w:cs="宋体" w:hint="eastAsia"/>
          <w:bCs/>
          <w:szCs w:val="28"/>
        </w:rPr>
        <w:t>表3  已出台的国家殡葬标准明细</w:t>
      </w:r>
    </w:p>
    <w:tbl>
      <w:tblPr>
        <w:tblW w:w="9029" w:type="dxa"/>
        <w:jc w:val="center"/>
        <w:tblInd w:w="10" w:type="dxa"/>
        <w:tblLayout w:type="fixed"/>
        <w:tblCellMar>
          <w:top w:w="15" w:type="dxa"/>
          <w:bottom w:w="15" w:type="dxa"/>
        </w:tblCellMar>
        <w:tblLook w:val="04A0" w:firstRow="1" w:lastRow="0" w:firstColumn="1" w:lastColumn="0" w:noHBand="0" w:noVBand="1"/>
      </w:tblPr>
      <w:tblGrid>
        <w:gridCol w:w="666"/>
        <w:gridCol w:w="3304"/>
        <w:gridCol w:w="1275"/>
        <w:gridCol w:w="1489"/>
        <w:gridCol w:w="2295"/>
      </w:tblGrid>
      <w:tr w:rsidR="002E61CA" w:rsidRPr="00934C4D" w:rsidTr="00F132F5">
        <w:trPr>
          <w:cantSplit/>
          <w:trHeight w:val="454"/>
          <w:tblHeader/>
          <w:jc w:val="center"/>
        </w:trPr>
        <w:tc>
          <w:tcPr>
            <w:tcW w:w="66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E61CA" w:rsidRPr="00934C4D" w:rsidRDefault="002E61CA" w:rsidP="002E61CA">
            <w:pPr>
              <w:widowControl/>
              <w:spacing w:line="320" w:lineRule="exact"/>
              <w:ind w:leftChars="-15" w:left="-42" w:rightChars="-15" w:right="-42"/>
              <w:jc w:val="center"/>
              <w:rPr>
                <w:rFonts w:ascii="仿宋_GB2312" w:hAnsi="宋体" w:cs="宋体"/>
                <w:b/>
                <w:sz w:val="24"/>
              </w:rPr>
            </w:pPr>
            <w:r w:rsidRPr="00934C4D">
              <w:rPr>
                <w:rFonts w:ascii="仿宋_GB2312" w:hAnsi="宋体" w:cs="宋体" w:hint="eastAsia"/>
                <w:b/>
                <w:sz w:val="24"/>
              </w:rPr>
              <w:t>序号</w:t>
            </w:r>
          </w:p>
        </w:tc>
        <w:tc>
          <w:tcPr>
            <w:tcW w:w="33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E61CA" w:rsidRPr="00934C4D" w:rsidRDefault="002E61CA" w:rsidP="002E61CA">
            <w:pPr>
              <w:widowControl/>
              <w:spacing w:line="320" w:lineRule="exact"/>
              <w:ind w:leftChars="-15" w:left="-42" w:rightChars="-15" w:right="-42"/>
              <w:jc w:val="center"/>
              <w:rPr>
                <w:rFonts w:ascii="仿宋_GB2312" w:hAnsi="宋体" w:cs="宋体"/>
                <w:b/>
                <w:sz w:val="24"/>
              </w:rPr>
            </w:pPr>
            <w:r w:rsidRPr="00934C4D">
              <w:rPr>
                <w:rFonts w:ascii="仿宋_GB2312" w:hAnsi="宋体" w:cs="宋体" w:hint="eastAsia"/>
                <w:b/>
                <w:sz w:val="24"/>
              </w:rPr>
              <w:t>标准名称</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E61CA" w:rsidRPr="00934C4D" w:rsidRDefault="002E61CA" w:rsidP="002E61CA">
            <w:pPr>
              <w:widowControl/>
              <w:spacing w:line="320" w:lineRule="exact"/>
              <w:ind w:leftChars="-15" w:left="-42" w:rightChars="-15" w:right="-42"/>
              <w:jc w:val="center"/>
              <w:rPr>
                <w:rFonts w:ascii="仿宋_GB2312" w:hAnsi="宋体" w:cs="宋体"/>
                <w:b/>
                <w:sz w:val="24"/>
              </w:rPr>
            </w:pPr>
            <w:r w:rsidRPr="00934C4D">
              <w:rPr>
                <w:rFonts w:ascii="仿宋_GB2312" w:hAnsi="宋体" w:cs="宋体" w:hint="eastAsia"/>
                <w:b/>
                <w:sz w:val="24"/>
              </w:rPr>
              <w:t>级别</w:t>
            </w:r>
          </w:p>
        </w:tc>
        <w:tc>
          <w:tcPr>
            <w:tcW w:w="14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E61CA" w:rsidRPr="00934C4D" w:rsidRDefault="002E61CA" w:rsidP="002E61CA">
            <w:pPr>
              <w:widowControl/>
              <w:spacing w:line="320" w:lineRule="exact"/>
              <w:ind w:leftChars="-15" w:left="-42" w:rightChars="-15" w:right="-42"/>
              <w:jc w:val="center"/>
              <w:rPr>
                <w:rFonts w:ascii="仿宋_GB2312" w:hAnsi="宋体" w:cs="宋体"/>
                <w:b/>
                <w:sz w:val="24"/>
              </w:rPr>
            </w:pPr>
            <w:r w:rsidRPr="00934C4D">
              <w:rPr>
                <w:rFonts w:ascii="仿宋_GB2312" w:hAnsi="宋体" w:cs="宋体" w:hint="eastAsia"/>
                <w:b/>
                <w:sz w:val="24"/>
              </w:rPr>
              <w:t>实施日期</w:t>
            </w:r>
          </w:p>
        </w:tc>
        <w:tc>
          <w:tcPr>
            <w:tcW w:w="229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E61CA" w:rsidRPr="00934C4D" w:rsidRDefault="002E61CA" w:rsidP="002E61CA">
            <w:pPr>
              <w:widowControl/>
              <w:spacing w:line="320" w:lineRule="exact"/>
              <w:ind w:leftChars="-15" w:left="-42" w:rightChars="-15" w:right="-42"/>
              <w:jc w:val="center"/>
              <w:rPr>
                <w:rFonts w:ascii="仿宋_GB2312" w:hAnsi="宋体" w:cs="宋体"/>
                <w:b/>
                <w:sz w:val="24"/>
              </w:rPr>
            </w:pPr>
            <w:r w:rsidRPr="00934C4D">
              <w:rPr>
                <w:rFonts w:ascii="仿宋_GB2312" w:hAnsi="宋体" w:cs="宋体" w:hint="eastAsia"/>
                <w:b/>
                <w:sz w:val="24"/>
              </w:rPr>
              <w:t>标准号</w:t>
            </w:r>
            <w:r w:rsidRPr="00934C4D">
              <w:rPr>
                <w:rFonts w:ascii="仿宋_GB2312" w:hAnsi="宋体" w:cs="宋体" w:hint="eastAsia"/>
                <w:b/>
                <w:sz w:val="24"/>
              </w:rPr>
              <w:t>/</w:t>
            </w:r>
            <w:r w:rsidRPr="00934C4D">
              <w:rPr>
                <w:rFonts w:ascii="仿宋_GB2312" w:hAnsi="宋体" w:cs="宋体" w:hint="eastAsia"/>
                <w:b/>
                <w:sz w:val="24"/>
              </w:rPr>
              <w:t>阶段</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1</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殡葬术语</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国家标准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2009/8/1</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GB/T 23287</w:t>
            </w:r>
            <w:r w:rsidRPr="00934C4D">
              <w:rPr>
                <w:rFonts w:ascii="仿宋_GB2312" w:hAnsi="宋体" w:cs="宋体" w:hint="eastAsia"/>
                <w:sz w:val="24"/>
              </w:rPr>
              <w:t>—</w:t>
            </w:r>
            <w:r w:rsidRPr="00934C4D">
              <w:rPr>
                <w:rFonts w:ascii="仿宋_GB2312" w:hAnsi="宋体" w:cs="宋体" w:hint="eastAsia"/>
                <w:sz w:val="24"/>
              </w:rPr>
              <w:t>2009</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殡葬服务、设施、用品分类及其代码</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国家标准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2005/5/1</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GB/T 19632</w:t>
            </w:r>
            <w:r w:rsidRPr="00934C4D">
              <w:rPr>
                <w:rFonts w:ascii="仿宋_GB2312" w:hAnsi="宋体" w:cs="宋体" w:hint="eastAsia"/>
                <w:sz w:val="24"/>
              </w:rPr>
              <w:t>—</w:t>
            </w:r>
            <w:r w:rsidRPr="00934C4D">
              <w:rPr>
                <w:rFonts w:ascii="仿宋_GB2312" w:hAnsi="宋体" w:cs="宋体" w:hint="eastAsia"/>
                <w:sz w:val="24"/>
              </w:rPr>
              <w:t>2005</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3</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殡葬服务从业人员技术条件</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国家标准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2009/12/1</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GB/T 24441</w:t>
            </w:r>
            <w:r w:rsidRPr="00934C4D">
              <w:rPr>
                <w:rFonts w:ascii="仿宋_GB2312" w:hAnsi="宋体" w:cs="宋体" w:hint="eastAsia"/>
                <w:sz w:val="24"/>
              </w:rPr>
              <w:t>—</w:t>
            </w:r>
            <w:r w:rsidRPr="00934C4D">
              <w:rPr>
                <w:rFonts w:ascii="仿宋_GB2312" w:hAnsi="宋体" w:cs="宋体" w:hint="eastAsia"/>
                <w:sz w:val="24"/>
              </w:rPr>
              <w:t>2009</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4</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接运遗体服务</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国家标准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2011/6/1</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GB/T 263741</w:t>
            </w:r>
            <w:r w:rsidRPr="00934C4D">
              <w:rPr>
                <w:rFonts w:ascii="仿宋_GB2312" w:hAnsi="宋体" w:cs="宋体" w:hint="eastAsia"/>
                <w:sz w:val="24"/>
              </w:rPr>
              <w:t>—</w:t>
            </w:r>
            <w:r w:rsidRPr="00934C4D">
              <w:rPr>
                <w:rFonts w:ascii="仿宋_GB2312" w:hAnsi="宋体" w:cs="宋体" w:hint="eastAsia"/>
                <w:sz w:val="24"/>
              </w:rPr>
              <w:t>2010</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5</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烈士纪念设施保护单位服务规范</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国家标准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2013/5/1</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GB/T 29356</w:t>
            </w:r>
            <w:r w:rsidRPr="00934C4D">
              <w:rPr>
                <w:rFonts w:ascii="仿宋_GB2312" w:hAnsi="宋体" w:cs="宋体" w:hint="eastAsia"/>
                <w:sz w:val="24"/>
              </w:rPr>
              <w:t>—</w:t>
            </w:r>
            <w:r w:rsidRPr="00934C4D">
              <w:rPr>
                <w:rFonts w:ascii="仿宋_GB2312" w:hAnsi="宋体" w:cs="宋体" w:hint="eastAsia"/>
                <w:sz w:val="24"/>
              </w:rPr>
              <w:t>2012</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6</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火葬场卫生防护距离标准</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国家标准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2001/1/1</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GB/T 18081</w:t>
            </w:r>
            <w:r w:rsidRPr="00934C4D">
              <w:rPr>
                <w:rFonts w:ascii="仿宋_GB2312" w:hAnsi="宋体" w:cs="宋体" w:hint="eastAsia"/>
                <w:sz w:val="24"/>
              </w:rPr>
              <w:t>—</w:t>
            </w:r>
            <w:r w:rsidRPr="00934C4D">
              <w:rPr>
                <w:rFonts w:ascii="仿宋_GB2312" w:hAnsi="宋体" w:cs="宋体" w:hint="eastAsia"/>
                <w:sz w:val="24"/>
              </w:rPr>
              <w:t>2000</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7</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殡仪场所致病菌安全限值</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国家标准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2004/1/1</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GB/T 19053</w:t>
            </w:r>
            <w:r w:rsidRPr="00934C4D">
              <w:rPr>
                <w:rFonts w:ascii="仿宋_GB2312" w:hAnsi="宋体" w:cs="宋体" w:hint="eastAsia"/>
                <w:sz w:val="24"/>
              </w:rPr>
              <w:t>—</w:t>
            </w:r>
            <w:r w:rsidRPr="00934C4D">
              <w:rPr>
                <w:rFonts w:ascii="仿宋_GB2312" w:hAnsi="宋体" w:cs="宋体" w:hint="eastAsia"/>
                <w:sz w:val="24"/>
              </w:rPr>
              <w:t>2003</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8</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火葬场大气污染排放标准</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国家标准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2015/7/1</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GB/T 13801</w:t>
            </w:r>
            <w:r w:rsidRPr="00934C4D">
              <w:rPr>
                <w:rFonts w:ascii="仿宋_GB2312" w:hAnsi="宋体" w:cs="宋体" w:hint="eastAsia"/>
                <w:sz w:val="24"/>
              </w:rPr>
              <w:t>—</w:t>
            </w:r>
            <w:r w:rsidRPr="00934C4D">
              <w:rPr>
                <w:rFonts w:ascii="仿宋_GB2312" w:hAnsi="宋体" w:cs="宋体" w:hint="eastAsia"/>
                <w:sz w:val="24"/>
              </w:rPr>
              <w:t>2015</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9</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殡仪馆建设标准</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国家标准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2017/9/1</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建标</w:t>
            </w:r>
            <w:r w:rsidRPr="00934C4D">
              <w:rPr>
                <w:rFonts w:ascii="仿宋_GB2312" w:hAnsi="宋体" w:cs="宋体" w:hint="eastAsia"/>
                <w:sz w:val="24"/>
              </w:rPr>
              <w:t xml:space="preserve"> 181</w:t>
            </w:r>
            <w:r w:rsidRPr="00934C4D">
              <w:rPr>
                <w:rFonts w:ascii="仿宋_GB2312" w:hAnsi="宋体" w:cs="宋体" w:hint="eastAsia"/>
                <w:sz w:val="24"/>
              </w:rPr>
              <w:t>—</w:t>
            </w:r>
            <w:r w:rsidRPr="00934C4D">
              <w:rPr>
                <w:rFonts w:ascii="仿宋_GB2312" w:hAnsi="宋体" w:cs="宋体" w:hint="eastAsia"/>
                <w:sz w:val="24"/>
              </w:rPr>
              <w:t>2017</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10</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城市公益性公墓建设标准</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国家标准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2017/9/1</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建标</w:t>
            </w:r>
            <w:r w:rsidRPr="00934C4D">
              <w:rPr>
                <w:rFonts w:ascii="仿宋_GB2312" w:hAnsi="宋体" w:cs="宋体" w:hint="eastAsia"/>
                <w:sz w:val="24"/>
              </w:rPr>
              <w:t xml:space="preserve"> 182</w:t>
            </w:r>
            <w:r w:rsidRPr="00934C4D">
              <w:rPr>
                <w:rFonts w:ascii="仿宋_GB2312" w:hAnsi="宋体" w:cs="宋体" w:hint="eastAsia"/>
                <w:sz w:val="24"/>
              </w:rPr>
              <w:t>—</w:t>
            </w:r>
            <w:r w:rsidRPr="00934C4D">
              <w:rPr>
                <w:rFonts w:ascii="仿宋_GB2312" w:hAnsi="宋体" w:cs="宋体" w:hint="eastAsia"/>
                <w:sz w:val="24"/>
              </w:rPr>
              <w:t>2017</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11</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燃油式火化机通用技术条件</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国家标准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2004/1/1</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GB 19054</w:t>
            </w:r>
            <w:r w:rsidRPr="00934C4D">
              <w:rPr>
                <w:rFonts w:ascii="仿宋_GB2312" w:hAnsi="宋体" w:cs="宋体" w:hint="eastAsia"/>
                <w:sz w:val="24"/>
              </w:rPr>
              <w:t>—</w:t>
            </w:r>
            <w:r w:rsidRPr="00934C4D">
              <w:rPr>
                <w:rFonts w:ascii="仿宋_GB2312" w:hAnsi="宋体" w:cs="宋体" w:hint="eastAsia"/>
                <w:sz w:val="24"/>
              </w:rPr>
              <w:t>2003</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12</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燃油式火化机大气污染物排放限值</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国家标准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2009/12/1</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GB 13801</w:t>
            </w:r>
            <w:r w:rsidRPr="00934C4D">
              <w:rPr>
                <w:rFonts w:ascii="仿宋_GB2312" w:hAnsi="宋体" w:cs="宋体" w:hint="eastAsia"/>
                <w:sz w:val="24"/>
              </w:rPr>
              <w:t>—</w:t>
            </w:r>
            <w:r w:rsidRPr="00934C4D">
              <w:rPr>
                <w:rFonts w:ascii="仿宋_GB2312" w:hAnsi="宋体" w:cs="宋体" w:hint="eastAsia"/>
                <w:sz w:val="24"/>
              </w:rPr>
              <w:t>2009</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13</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木质骨灰盒通用技术条件</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国家标准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2009/8/1</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GB/T 23288</w:t>
            </w:r>
            <w:r w:rsidRPr="00934C4D">
              <w:rPr>
                <w:rFonts w:ascii="仿宋_GB2312" w:hAnsi="宋体" w:cs="宋体" w:hint="eastAsia"/>
                <w:sz w:val="24"/>
              </w:rPr>
              <w:t>—</w:t>
            </w:r>
            <w:r w:rsidRPr="00934C4D">
              <w:rPr>
                <w:rFonts w:ascii="仿宋_GB2312" w:hAnsi="宋体" w:cs="宋体" w:hint="eastAsia"/>
                <w:sz w:val="24"/>
              </w:rPr>
              <w:t>2009</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14</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国际运尸</w:t>
            </w:r>
            <w:r w:rsidRPr="00934C4D">
              <w:rPr>
                <w:rFonts w:ascii="仿宋_GB2312" w:hAnsi="宋体" w:cs="宋体" w:hint="eastAsia"/>
                <w:sz w:val="24"/>
              </w:rPr>
              <w:t xml:space="preserve"> </w:t>
            </w:r>
            <w:r w:rsidRPr="00934C4D">
              <w:rPr>
                <w:rFonts w:ascii="仿宋_GB2312" w:hAnsi="宋体" w:cs="宋体" w:hint="eastAsia"/>
                <w:sz w:val="24"/>
              </w:rPr>
              <w:t>木质棺柩</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国家标准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2011/6/1</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GB/T 26342</w:t>
            </w:r>
            <w:r w:rsidRPr="00934C4D">
              <w:rPr>
                <w:rFonts w:ascii="仿宋_GB2312" w:hAnsi="宋体" w:cs="宋体" w:hint="eastAsia"/>
                <w:sz w:val="24"/>
              </w:rPr>
              <w:t>—</w:t>
            </w:r>
            <w:r w:rsidRPr="00934C4D">
              <w:rPr>
                <w:rFonts w:ascii="仿宋_GB2312" w:hAnsi="宋体" w:cs="宋体" w:hint="eastAsia"/>
                <w:sz w:val="24"/>
              </w:rPr>
              <w:t>2010</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15</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火化馆通用技术要求</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国家标准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2015/1/1</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GB/T 31182</w:t>
            </w:r>
            <w:r w:rsidRPr="00934C4D">
              <w:rPr>
                <w:rFonts w:ascii="仿宋_GB2312" w:hAnsi="宋体" w:cs="宋体" w:hint="eastAsia"/>
                <w:sz w:val="24"/>
              </w:rPr>
              <w:t>—</w:t>
            </w:r>
            <w:r w:rsidRPr="00934C4D">
              <w:rPr>
                <w:rFonts w:ascii="仿宋_GB2312" w:hAnsi="宋体" w:cs="宋体" w:hint="eastAsia"/>
                <w:sz w:val="24"/>
              </w:rPr>
              <w:t>2014</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16</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殡仪服务员国家职业标准</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国家标准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2006/4/11</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lastRenderedPageBreak/>
              <w:t>17</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遗体接运</w:t>
            </w:r>
            <w:proofErr w:type="gramStart"/>
            <w:r w:rsidRPr="00934C4D">
              <w:rPr>
                <w:rFonts w:ascii="仿宋_GB2312" w:hAnsi="宋体" w:cs="宋体" w:hint="eastAsia"/>
                <w:sz w:val="24"/>
              </w:rPr>
              <w:t>工国家</w:t>
            </w:r>
            <w:proofErr w:type="gramEnd"/>
            <w:r w:rsidRPr="00934C4D">
              <w:rPr>
                <w:rFonts w:ascii="仿宋_GB2312" w:hAnsi="宋体" w:cs="宋体" w:hint="eastAsia"/>
                <w:sz w:val="24"/>
              </w:rPr>
              <w:t>职业标准</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国家标准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2006/4/11</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18</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遗体防腐蚀国家职业标准</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国家标准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2006/4/11</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19</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遗体整容</w:t>
            </w:r>
            <w:proofErr w:type="gramStart"/>
            <w:r w:rsidRPr="00934C4D">
              <w:rPr>
                <w:rFonts w:ascii="仿宋_GB2312" w:hAnsi="宋体" w:cs="宋体" w:hint="eastAsia"/>
                <w:sz w:val="24"/>
              </w:rPr>
              <w:t>师国家</w:t>
            </w:r>
            <w:proofErr w:type="gramEnd"/>
            <w:r w:rsidRPr="00934C4D">
              <w:rPr>
                <w:rFonts w:ascii="仿宋_GB2312" w:hAnsi="宋体" w:cs="宋体" w:hint="eastAsia"/>
                <w:sz w:val="24"/>
              </w:rPr>
              <w:t>职业标准</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国家标准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2006/4/11</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遗体火化</w:t>
            </w:r>
            <w:proofErr w:type="gramStart"/>
            <w:r w:rsidRPr="00934C4D">
              <w:rPr>
                <w:rFonts w:ascii="仿宋_GB2312" w:hAnsi="宋体" w:cs="宋体" w:hint="eastAsia"/>
                <w:sz w:val="24"/>
              </w:rPr>
              <w:t>师国家</w:t>
            </w:r>
            <w:proofErr w:type="gramEnd"/>
            <w:r w:rsidRPr="00934C4D">
              <w:rPr>
                <w:rFonts w:ascii="仿宋_GB2312" w:hAnsi="宋体" w:cs="宋体" w:hint="eastAsia"/>
                <w:sz w:val="24"/>
              </w:rPr>
              <w:t>职业标准</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国家标准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2006/4/11</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21</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墓地管理员国家职业标准</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国家标准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2006/4/11</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22</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殡葬服务术语</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行业标准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2011/4/5</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 xml:space="preserve">MZ/T 017 </w:t>
            </w:r>
            <w:r w:rsidRPr="00934C4D">
              <w:rPr>
                <w:rFonts w:ascii="仿宋_GB2312" w:hAnsi="宋体" w:cs="宋体" w:hint="eastAsia"/>
                <w:sz w:val="24"/>
              </w:rPr>
              <w:t>—</w:t>
            </w:r>
            <w:r w:rsidRPr="00934C4D">
              <w:rPr>
                <w:rFonts w:ascii="仿宋_GB2312" w:hAnsi="宋体" w:cs="宋体" w:hint="eastAsia"/>
                <w:sz w:val="24"/>
              </w:rPr>
              <w:t>2011</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23</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殡葬服务项目分类</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行业标准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2013/12/31</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 xml:space="preserve">MZ/T 046 </w:t>
            </w:r>
            <w:r w:rsidRPr="00934C4D">
              <w:rPr>
                <w:rFonts w:ascii="仿宋_GB2312" w:hAnsi="宋体" w:cs="宋体" w:hint="eastAsia"/>
                <w:sz w:val="24"/>
              </w:rPr>
              <w:t>—</w:t>
            </w:r>
            <w:r w:rsidRPr="00934C4D">
              <w:rPr>
                <w:rFonts w:ascii="仿宋_GB2312" w:hAnsi="宋体" w:cs="宋体" w:hint="eastAsia"/>
                <w:sz w:val="24"/>
              </w:rPr>
              <w:t>2013</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24</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殡仪接待服务</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行业标准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2011/4/5</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 xml:space="preserve">MZ/T 018 </w:t>
            </w:r>
            <w:r w:rsidRPr="00934C4D">
              <w:rPr>
                <w:rFonts w:ascii="仿宋_GB2312" w:hAnsi="宋体" w:cs="宋体" w:hint="eastAsia"/>
                <w:sz w:val="24"/>
              </w:rPr>
              <w:t>—</w:t>
            </w:r>
            <w:r w:rsidRPr="00934C4D">
              <w:rPr>
                <w:rFonts w:ascii="仿宋_GB2312" w:hAnsi="宋体" w:cs="宋体" w:hint="eastAsia"/>
                <w:sz w:val="24"/>
              </w:rPr>
              <w:t>2011</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25</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遗体保存服务</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行业标准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2011/4/5</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 xml:space="preserve">MZ/T 019 </w:t>
            </w:r>
            <w:r w:rsidRPr="00934C4D">
              <w:rPr>
                <w:rFonts w:ascii="仿宋_GB2312" w:hAnsi="宋体" w:cs="宋体" w:hint="eastAsia"/>
                <w:sz w:val="24"/>
              </w:rPr>
              <w:t>—</w:t>
            </w:r>
            <w:r w:rsidRPr="00934C4D">
              <w:rPr>
                <w:rFonts w:ascii="仿宋_GB2312" w:hAnsi="宋体" w:cs="宋体" w:hint="eastAsia"/>
                <w:sz w:val="24"/>
              </w:rPr>
              <w:t>2011</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26</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遗体告别服务</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行业标准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2011/4/5</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 xml:space="preserve">MZ/T 020 </w:t>
            </w:r>
            <w:r w:rsidRPr="00934C4D">
              <w:rPr>
                <w:rFonts w:ascii="仿宋_GB2312" w:hAnsi="宋体" w:cs="宋体" w:hint="eastAsia"/>
                <w:sz w:val="24"/>
              </w:rPr>
              <w:t>—</w:t>
            </w:r>
            <w:r w:rsidRPr="00934C4D">
              <w:rPr>
                <w:rFonts w:ascii="仿宋_GB2312" w:hAnsi="宋体" w:cs="宋体" w:hint="eastAsia"/>
                <w:sz w:val="24"/>
              </w:rPr>
              <w:t>2011</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27</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遗体火化服务</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行业标准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2011/4/5</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 xml:space="preserve">MZ/T 021 </w:t>
            </w:r>
            <w:r w:rsidRPr="00934C4D">
              <w:rPr>
                <w:rFonts w:ascii="仿宋_GB2312" w:hAnsi="宋体" w:cs="宋体" w:hint="eastAsia"/>
                <w:sz w:val="24"/>
              </w:rPr>
              <w:t>—</w:t>
            </w:r>
            <w:r w:rsidRPr="00934C4D">
              <w:rPr>
                <w:rFonts w:ascii="仿宋_GB2312" w:hAnsi="宋体" w:cs="宋体" w:hint="eastAsia"/>
                <w:sz w:val="24"/>
              </w:rPr>
              <w:t>2011</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28</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骨灰寄存服务</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行业标准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2011/4/5</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 xml:space="preserve">MZ/T 022 </w:t>
            </w:r>
            <w:r w:rsidRPr="00934C4D">
              <w:rPr>
                <w:rFonts w:ascii="仿宋_GB2312" w:hAnsi="宋体" w:cs="宋体" w:hint="eastAsia"/>
                <w:sz w:val="24"/>
              </w:rPr>
              <w:t>—</w:t>
            </w:r>
            <w:r w:rsidRPr="00934C4D">
              <w:rPr>
                <w:rFonts w:ascii="仿宋_GB2312" w:hAnsi="宋体" w:cs="宋体" w:hint="eastAsia"/>
                <w:sz w:val="24"/>
              </w:rPr>
              <w:t>2011</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29</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骨灰撒</w:t>
            </w:r>
            <w:proofErr w:type="gramStart"/>
            <w:r w:rsidRPr="00934C4D">
              <w:rPr>
                <w:rFonts w:ascii="仿宋_GB2312" w:hAnsi="宋体" w:cs="宋体" w:hint="eastAsia"/>
                <w:sz w:val="24"/>
              </w:rPr>
              <w:t>海服务</w:t>
            </w:r>
            <w:proofErr w:type="gramEnd"/>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行业标准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2011/4/5</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 xml:space="preserve">MZ/T 023 </w:t>
            </w:r>
            <w:r w:rsidRPr="00934C4D">
              <w:rPr>
                <w:rFonts w:ascii="仿宋_GB2312" w:hAnsi="宋体" w:cs="宋体" w:hint="eastAsia"/>
                <w:sz w:val="24"/>
              </w:rPr>
              <w:t>—</w:t>
            </w:r>
            <w:r w:rsidRPr="00934C4D">
              <w:rPr>
                <w:rFonts w:ascii="仿宋_GB2312" w:hAnsi="宋体" w:cs="宋体" w:hint="eastAsia"/>
                <w:sz w:val="24"/>
              </w:rPr>
              <w:t>2011</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30</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公墓业务接待</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行业标准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2012/12/3</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 xml:space="preserve">MZ/T 034 </w:t>
            </w:r>
            <w:r w:rsidRPr="00934C4D">
              <w:rPr>
                <w:rFonts w:ascii="仿宋_GB2312" w:hAnsi="宋体" w:cs="宋体" w:hint="eastAsia"/>
                <w:sz w:val="24"/>
              </w:rPr>
              <w:t>—</w:t>
            </w:r>
            <w:r w:rsidRPr="00934C4D">
              <w:rPr>
                <w:rFonts w:ascii="仿宋_GB2312" w:hAnsi="宋体" w:cs="宋体" w:hint="eastAsia"/>
                <w:sz w:val="24"/>
              </w:rPr>
              <w:t>2012</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31</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proofErr w:type="gramStart"/>
            <w:r w:rsidRPr="00934C4D">
              <w:rPr>
                <w:rFonts w:ascii="仿宋_GB2312" w:hAnsi="宋体" w:cs="宋体" w:hint="eastAsia"/>
                <w:sz w:val="24"/>
              </w:rPr>
              <w:t>墓体制</w:t>
            </w:r>
            <w:proofErr w:type="gramEnd"/>
            <w:r w:rsidRPr="00934C4D">
              <w:rPr>
                <w:rFonts w:ascii="仿宋_GB2312" w:hAnsi="宋体" w:cs="宋体" w:hint="eastAsia"/>
                <w:sz w:val="24"/>
              </w:rPr>
              <w:t>作服务</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行业标准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2012/12/3</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 xml:space="preserve">MZ/T 035 </w:t>
            </w:r>
            <w:r w:rsidRPr="00934C4D">
              <w:rPr>
                <w:rFonts w:ascii="仿宋_GB2312" w:hAnsi="宋体" w:cs="宋体" w:hint="eastAsia"/>
                <w:sz w:val="24"/>
              </w:rPr>
              <w:t>—</w:t>
            </w:r>
            <w:r w:rsidRPr="00934C4D">
              <w:rPr>
                <w:rFonts w:ascii="仿宋_GB2312" w:hAnsi="宋体" w:cs="宋体" w:hint="eastAsia"/>
                <w:sz w:val="24"/>
              </w:rPr>
              <w:t>2012</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32</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公墓安葬服务</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行业标准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2012/12/3</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 xml:space="preserve">MZ/T 036 </w:t>
            </w:r>
            <w:r w:rsidRPr="00934C4D">
              <w:rPr>
                <w:rFonts w:ascii="仿宋_GB2312" w:hAnsi="宋体" w:cs="宋体" w:hint="eastAsia"/>
                <w:sz w:val="24"/>
              </w:rPr>
              <w:t>—</w:t>
            </w:r>
            <w:r w:rsidRPr="00934C4D">
              <w:rPr>
                <w:rFonts w:ascii="仿宋_GB2312" w:hAnsi="宋体" w:cs="宋体" w:hint="eastAsia"/>
                <w:sz w:val="24"/>
              </w:rPr>
              <w:t>2012</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33</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公墓维护服务</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行业标准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2012/12/3</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 xml:space="preserve">MZ/T 037 </w:t>
            </w:r>
            <w:r w:rsidRPr="00934C4D">
              <w:rPr>
                <w:rFonts w:ascii="仿宋_GB2312" w:hAnsi="宋体" w:cs="宋体" w:hint="eastAsia"/>
                <w:sz w:val="24"/>
              </w:rPr>
              <w:t>—</w:t>
            </w:r>
            <w:r w:rsidRPr="00934C4D">
              <w:rPr>
                <w:rFonts w:ascii="仿宋_GB2312" w:hAnsi="宋体" w:cs="宋体" w:hint="eastAsia"/>
                <w:sz w:val="24"/>
              </w:rPr>
              <w:t>2012</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34</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公墓祭扫服务</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行业标准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2012/12/3</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 xml:space="preserve">MZ/T 038 </w:t>
            </w:r>
            <w:r w:rsidRPr="00934C4D">
              <w:rPr>
                <w:rFonts w:ascii="仿宋_GB2312" w:hAnsi="宋体" w:cs="宋体" w:hint="eastAsia"/>
                <w:sz w:val="24"/>
              </w:rPr>
              <w:t>—</w:t>
            </w:r>
            <w:r w:rsidRPr="00934C4D">
              <w:rPr>
                <w:rFonts w:ascii="仿宋_GB2312" w:hAnsi="宋体" w:cs="宋体" w:hint="eastAsia"/>
                <w:sz w:val="24"/>
              </w:rPr>
              <w:t>2012</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35</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殡葬代理机构服务规范</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行业标准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2012/12/31</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 xml:space="preserve">MZ/T 047 </w:t>
            </w:r>
            <w:r w:rsidRPr="00934C4D">
              <w:rPr>
                <w:rFonts w:ascii="仿宋_GB2312" w:hAnsi="宋体" w:cs="宋体" w:hint="eastAsia"/>
                <w:sz w:val="24"/>
              </w:rPr>
              <w:t>—</w:t>
            </w:r>
            <w:r w:rsidRPr="00934C4D">
              <w:rPr>
                <w:rFonts w:ascii="仿宋_GB2312" w:hAnsi="宋体" w:cs="宋体" w:hint="eastAsia"/>
                <w:sz w:val="24"/>
              </w:rPr>
              <w:t>2013</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36</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殡葬服务满意度评价</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行业标准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2012/12/31</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 xml:space="preserve">MZ/T 048 </w:t>
            </w:r>
            <w:r w:rsidRPr="00934C4D">
              <w:rPr>
                <w:rFonts w:ascii="仿宋_GB2312" w:hAnsi="宋体" w:cs="宋体" w:hint="eastAsia"/>
                <w:sz w:val="24"/>
              </w:rPr>
              <w:t>—</w:t>
            </w:r>
            <w:r w:rsidRPr="00934C4D">
              <w:rPr>
                <w:rFonts w:ascii="仿宋_GB2312" w:hAnsi="宋体" w:cs="宋体" w:hint="eastAsia"/>
                <w:sz w:val="24"/>
              </w:rPr>
              <w:t>2013</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37</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火化机烟气净化设备通用技术条件</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行业标准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2017/12/29</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 xml:space="preserve">MZ/T 101 </w:t>
            </w:r>
            <w:r w:rsidRPr="00934C4D">
              <w:rPr>
                <w:rFonts w:ascii="仿宋_GB2312" w:hAnsi="宋体" w:cs="宋体" w:hint="eastAsia"/>
                <w:sz w:val="24"/>
              </w:rPr>
              <w:t>—</w:t>
            </w:r>
            <w:r w:rsidRPr="00934C4D">
              <w:rPr>
                <w:rFonts w:ascii="仿宋_GB2312" w:hAnsi="宋体" w:cs="宋体" w:hint="eastAsia"/>
                <w:sz w:val="24"/>
              </w:rPr>
              <w:t>2017</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38</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安葬随葬品使用要求</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行业标准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2017/12/29</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 xml:space="preserve">MZ/T 102 </w:t>
            </w:r>
            <w:r w:rsidRPr="00934C4D">
              <w:rPr>
                <w:rFonts w:ascii="仿宋_GB2312" w:hAnsi="宋体" w:cs="宋体" w:hint="eastAsia"/>
                <w:sz w:val="24"/>
              </w:rPr>
              <w:t>—</w:t>
            </w:r>
            <w:r w:rsidRPr="00934C4D">
              <w:rPr>
                <w:rFonts w:ascii="仿宋_GB2312" w:hAnsi="宋体" w:cs="宋体" w:hint="eastAsia"/>
                <w:sz w:val="24"/>
              </w:rPr>
              <w:t>2017</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39</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殡仪场所消毒技术规范</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行业标准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2017/12/29</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 xml:space="preserve">MZ/T 103 </w:t>
            </w:r>
            <w:r w:rsidRPr="00934C4D">
              <w:rPr>
                <w:rFonts w:ascii="仿宋_GB2312" w:hAnsi="宋体" w:cs="宋体" w:hint="eastAsia"/>
                <w:sz w:val="24"/>
              </w:rPr>
              <w:t>—</w:t>
            </w:r>
            <w:r w:rsidRPr="00934C4D">
              <w:rPr>
                <w:rFonts w:ascii="仿宋_GB2312" w:hAnsi="宋体" w:cs="宋体" w:hint="eastAsia"/>
                <w:sz w:val="24"/>
              </w:rPr>
              <w:t>2017</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40</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火化残余物处理处置要求</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行业标准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2017/12/29</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 xml:space="preserve">MZ/T 104 </w:t>
            </w:r>
            <w:r w:rsidRPr="00934C4D">
              <w:rPr>
                <w:rFonts w:ascii="仿宋_GB2312" w:hAnsi="宋体" w:cs="宋体" w:hint="eastAsia"/>
                <w:sz w:val="24"/>
              </w:rPr>
              <w:t>—</w:t>
            </w:r>
            <w:r w:rsidRPr="00934C4D">
              <w:rPr>
                <w:rFonts w:ascii="仿宋_GB2312" w:hAnsi="宋体" w:cs="宋体" w:hint="eastAsia"/>
                <w:sz w:val="24"/>
              </w:rPr>
              <w:t>2017</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lastRenderedPageBreak/>
              <w:t>41</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火化随葬品使用要求</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行业标准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2017/12/29</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 xml:space="preserve">MZ/T 105 </w:t>
            </w:r>
            <w:r w:rsidRPr="00934C4D">
              <w:rPr>
                <w:rFonts w:ascii="仿宋_GB2312" w:hAnsi="宋体" w:cs="宋体" w:hint="eastAsia"/>
                <w:sz w:val="24"/>
              </w:rPr>
              <w:t>—</w:t>
            </w:r>
            <w:r w:rsidRPr="00934C4D">
              <w:rPr>
                <w:rFonts w:ascii="仿宋_GB2312" w:hAnsi="宋体" w:cs="宋体" w:hint="eastAsia"/>
                <w:sz w:val="24"/>
              </w:rPr>
              <w:t>2017</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42</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火葬场二</w:t>
            </w:r>
            <w:proofErr w:type="gramStart"/>
            <w:r w:rsidRPr="00934C4D">
              <w:rPr>
                <w:rFonts w:ascii="仿宋_GB2312" w:hAnsi="宋体" w:cs="宋体" w:hint="eastAsia"/>
                <w:sz w:val="24"/>
              </w:rPr>
              <w:t>噁英类污染物</w:t>
            </w:r>
            <w:proofErr w:type="gramEnd"/>
            <w:r w:rsidRPr="00934C4D">
              <w:rPr>
                <w:rFonts w:ascii="仿宋_GB2312" w:hAnsi="宋体" w:cs="宋体" w:hint="eastAsia"/>
                <w:sz w:val="24"/>
              </w:rPr>
              <w:t>减</w:t>
            </w:r>
            <w:proofErr w:type="gramStart"/>
            <w:r w:rsidRPr="00934C4D">
              <w:rPr>
                <w:rFonts w:ascii="仿宋_GB2312" w:hAnsi="宋体" w:cs="宋体" w:hint="eastAsia"/>
                <w:sz w:val="24"/>
              </w:rPr>
              <w:t>排技术导</w:t>
            </w:r>
            <w:proofErr w:type="gramEnd"/>
            <w:r w:rsidRPr="00934C4D">
              <w:rPr>
                <w:rFonts w:ascii="仿宋_GB2312" w:hAnsi="宋体" w:cs="宋体" w:hint="eastAsia"/>
                <w:sz w:val="24"/>
              </w:rPr>
              <w:t>则</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行业标准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2017/12/29</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 xml:space="preserve">MZ/T 106 </w:t>
            </w:r>
            <w:r w:rsidRPr="00934C4D">
              <w:rPr>
                <w:rFonts w:ascii="仿宋_GB2312" w:hAnsi="宋体" w:cs="宋体" w:hint="eastAsia"/>
                <w:sz w:val="24"/>
              </w:rPr>
              <w:t>—</w:t>
            </w:r>
            <w:r w:rsidRPr="00934C4D">
              <w:rPr>
                <w:rFonts w:ascii="仿宋_GB2312" w:hAnsi="宋体" w:cs="宋体" w:hint="eastAsia"/>
                <w:sz w:val="24"/>
              </w:rPr>
              <w:t>2017</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43</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遗体火化大气污染物监测技术规范</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行业标准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2017/12/29</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 xml:space="preserve">MZ/T 107 </w:t>
            </w:r>
            <w:r w:rsidRPr="00934C4D">
              <w:rPr>
                <w:rFonts w:ascii="仿宋_GB2312" w:hAnsi="宋体" w:cs="宋体" w:hint="eastAsia"/>
                <w:sz w:val="24"/>
              </w:rPr>
              <w:t>—</w:t>
            </w:r>
            <w:r w:rsidRPr="00934C4D">
              <w:rPr>
                <w:rFonts w:ascii="仿宋_GB2312" w:hAnsi="宋体" w:cs="宋体" w:hint="eastAsia"/>
                <w:sz w:val="24"/>
              </w:rPr>
              <w:t>2017</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44</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遗体整容操作技术规范</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行业标准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2017/12/29</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MZ2017</w:t>
            </w:r>
            <w:r w:rsidRPr="00934C4D">
              <w:rPr>
                <w:rFonts w:ascii="仿宋_GB2312" w:hAnsi="宋体" w:cs="宋体" w:hint="eastAsia"/>
                <w:sz w:val="24"/>
              </w:rPr>
              <w:t>—</w:t>
            </w:r>
            <w:r w:rsidRPr="00934C4D">
              <w:rPr>
                <w:rFonts w:ascii="仿宋_GB2312" w:hAnsi="宋体" w:cs="宋体" w:hint="eastAsia"/>
                <w:sz w:val="24"/>
              </w:rPr>
              <w:t>T</w:t>
            </w:r>
            <w:r w:rsidRPr="00934C4D">
              <w:rPr>
                <w:rFonts w:ascii="仿宋_GB2312" w:hAnsi="宋体" w:cs="宋体" w:hint="eastAsia"/>
                <w:sz w:val="24"/>
              </w:rPr>
              <w:t>—</w:t>
            </w:r>
            <w:r w:rsidRPr="00934C4D">
              <w:rPr>
                <w:rFonts w:ascii="仿宋_GB2312" w:hAnsi="宋体" w:cs="宋体" w:hint="eastAsia"/>
                <w:sz w:val="24"/>
              </w:rPr>
              <w:t>027</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45</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入出境棺柩消毒处理规程</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行业标准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2003/9/1</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 xml:space="preserve">SN/T 1212 </w:t>
            </w:r>
            <w:r w:rsidRPr="00934C4D">
              <w:rPr>
                <w:rFonts w:ascii="仿宋_GB2312" w:hAnsi="宋体" w:cs="宋体" w:hint="eastAsia"/>
                <w:sz w:val="24"/>
              </w:rPr>
              <w:t>—</w:t>
            </w:r>
            <w:r w:rsidRPr="00934C4D">
              <w:rPr>
                <w:rFonts w:ascii="仿宋_GB2312" w:hAnsi="宋体" w:cs="宋体" w:hint="eastAsia"/>
                <w:sz w:val="24"/>
              </w:rPr>
              <w:t>2003</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46</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入出境尸体、棺柩、骸骨卫生检疫查验规程</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行业标准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2004/2/1</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 xml:space="preserve">SN/T 1320 </w:t>
            </w:r>
            <w:r w:rsidRPr="00934C4D">
              <w:rPr>
                <w:rFonts w:ascii="仿宋_GB2312" w:hAnsi="宋体" w:cs="宋体" w:hint="eastAsia"/>
                <w:sz w:val="24"/>
              </w:rPr>
              <w:t>—</w:t>
            </w:r>
            <w:r w:rsidRPr="00934C4D">
              <w:rPr>
                <w:rFonts w:ascii="仿宋_GB2312" w:hAnsi="宋体" w:cs="宋体" w:hint="eastAsia"/>
                <w:sz w:val="24"/>
              </w:rPr>
              <w:t>2003</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47</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入出境尸体和骸骨卫生处理规程</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行业标准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2004/1/1</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 xml:space="preserve">SN/T 1334 </w:t>
            </w:r>
            <w:r w:rsidRPr="00934C4D">
              <w:rPr>
                <w:rFonts w:ascii="仿宋_GB2312" w:hAnsi="宋体" w:cs="宋体" w:hint="eastAsia"/>
                <w:sz w:val="24"/>
              </w:rPr>
              <w:t>—</w:t>
            </w:r>
            <w:r w:rsidRPr="00934C4D">
              <w:rPr>
                <w:rFonts w:ascii="仿宋_GB2312" w:hAnsi="宋体" w:cs="宋体" w:hint="eastAsia"/>
                <w:sz w:val="24"/>
              </w:rPr>
              <w:t>2003</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48</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殡仪馆建设设计规范</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行业标准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2000/2/1</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 xml:space="preserve">JGJ 124 </w:t>
            </w:r>
            <w:r w:rsidRPr="00934C4D">
              <w:rPr>
                <w:rFonts w:ascii="仿宋_GB2312" w:hAnsi="宋体" w:cs="宋体" w:hint="eastAsia"/>
                <w:sz w:val="24"/>
              </w:rPr>
              <w:t>—</w:t>
            </w:r>
            <w:r w:rsidRPr="00934C4D">
              <w:rPr>
                <w:rFonts w:ascii="仿宋_GB2312" w:hAnsi="宋体" w:cs="宋体" w:hint="eastAsia"/>
                <w:sz w:val="24"/>
              </w:rPr>
              <w:t>1999</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49</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公墓和骨灰寄存建筑设计规范</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行业标准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2017/5/1</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 xml:space="preserve">JGJ/T 397 </w:t>
            </w:r>
            <w:r w:rsidRPr="00934C4D">
              <w:rPr>
                <w:rFonts w:ascii="仿宋_GB2312" w:hAnsi="宋体" w:cs="宋体" w:hint="eastAsia"/>
                <w:sz w:val="24"/>
              </w:rPr>
              <w:t>—</w:t>
            </w:r>
            <w:r w:rsidRPr="00934C4D">
              <w:rPr>
                <w:rFonts w:ascii="仿宋_GB2312" w:hAnsi="宋体" w:cs="宋体" w:hint="eastAsia"/>
                <w:sz w:val="24"/>
              </w:rPr>
              <w:t>2016</w:t>
            </w:r>
          </w:p>
        </w:tc>
      </w:tr>
      <w:tr w:rsidR="002E61CA" w:rsidRPr="00934C4D" w:rsidTr="00F132F5">
        <w:trPr>
          <w:cantSplit/>
          <w:trHeight w:val="454"/>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50</w:t>
            </w:r>
          </w:p>
        </w:tc>
        <w:tc>
          <w:tcPr>
            <w:tcW w:w="3304"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left"/>
              <w:rPr>
                <w:rFonts w:ascii="仿宋_GB2312" w:hAnsi="宋体" w:cs="宋体"/>
                <w:sz w:val="24"/>
              </w:rPr>
            </w:pPr>
            <w:r w:rsidRPr="00934C4D">
              <w:rPr>
                <w:rFonts w:ascii="仿宋_GB2312" w:hAnsi="宋体" w:cs="宋体" w:hint="eastAsia"/>
                <w:sz w:val="24"/>
              </w:rPr>
              <w:t>尸体冷藏箱</w:t>
            </w:r>
          </w:p>
        </w:tc>
        <w:tc>
          <w:tcPr>
            <w:tcW w:w="127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行业标准</w:t>
            </w:r>
          </w:p>
        </w:tc>
        <w:tc>
          <w:tcPr>
            <w:tcW w:w="1489"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1999/7/1</w:t>
            </w:r>
          </w:p>
        </w:tc>
        <w:tc>
          <w:tcPr>
            <w:tcW w:w="2295" w:type="dxa"/>
            <w:tcBorders>
              <w:top w:val="single" w:sz="4" w:space="0" w:color="000000"/>
              <w:left w:val="single" w:sz="4" w:space="0" w:color="000000"/>
              <w:bottom w:val="single" w:sz="4" w:space="0" w:color="000000"/>
              <w:right w:val="single" w:sz="4" w:space="0" w:color="000000"/>
            </w:tcBorders>
            <w:vAlign w:val="center"/>
          </w:tcPr>
          <w:p w:rsidR="002E61CA" w:rsidRPr="00934C4D" w:rsidRDefault="002E61CA" w:rsidP="002E61CA">
            <w:pPr>
              <w:widowControl/>
              <w:spacing w:line="320" w:lineRule="exact"/>
              <w:ind w:leftChars="-15" w:left="-42" w:rightChars="-15" w:right="-42"/>
              <w:jc w:val="center"/>
              <w:rPr>
                <w:rFonts w:ascii="仿宋_GB2312" w:hAnsi="宋体" w:cs="宋体"/>
                <w:sz w:val="24"/>
              </w:rPr>
            </w:pPr>
            <w:r w:rsidRPr="00934C4D">
              <w:rPr>
                <w:rFonts w:ascii="仿宋_GB2312" w:hAnsi="宋体" w:cs="宋体" w:hint="eastAsia"/>
                <w:sz w:val="24"/>
              </w:rPr>
              <w:t xml:space="preserve">YY 91114 </w:t>
            </w:r>
            <w:r w:rsidRPr="00934C4D">
              <w:rPr>
                <w:rFonts w:ascii="仿宋_GB2312" w:hAnsi="宋体" w:cs="宋体" w:hint="eastAsia"/>
                <w:sz w:val="24"/>
              </w:rPr>
              <w:t>—</w:t>
            </w:r>
            <w:r w:rsidRPr="00934C4D">
              <w:rPr>
                <w:rFonts w:ascii="仿宋_GB2312" w:hAnsi="宋体" w:cs="宋体" w:hint="eastAsia"/>
                <w:sz w:val="24"/>
              </w:rPr>
              <w:t>1999</w:t>
            </w:r>
          </w:p>
        </w:tc>
      </w:tr>
    </w:tbl>
    <w:p w:rsidR="002E61CA" w:rsidRPr="00934C4D" w:rsidRDefault="002E61CA" w:rsidP="002E61CA">
      <w:pPr>
        <w:overflowPunct w:val="0"/>
        <w:adjustRightInd w:val="0"/>
        <w:snapToGrid w:val="0"/>
        <w:spacing w:line="556" w:lineRule="exact"/>
        <w:ind w:firstLineChars="200" w:firstLine="640"/>
        <w:rPr>
          <w:rFonts w:eastAsia="方正仿宋_GBK" w:hint="eastAsia"/>
          <w:bCs/>
          <w:snapToGrid w:val="0"/>
          <w:sz w:val="32"/>
          <w:szCs w:val="32"/>
        </w:rPr>
      </w:pPr>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861B8F">
        <w:rPr>
          <w:rFonts w:eastAsia="方正仿宋_GBK" w:hint="eastAsia"/>
          <w:b/>
          <w:bCs/>
          <w:snapToGrid w:val="0"/>
          <w:sz w:val="32"/>
          <w:szCs w:val="32"/>
        </w:rPr>
        <w:t>——惠民殡葬政策保障水平有待提高。</w:t>
      </w:r>
      <w:r w:rsidRPr="00934C4D">
        <w:rPr>
          <w:rFonts w:eastAsia="方正仿宋_GBK" w:hint="eastAsia"/>
          <w:bCs/>
          <w:snapToGrid w:val="0"/>
          <w:sz w:val="32"/>
          <w:szCs w:val="32"/>
        </w:rPr>
        <w:t>全区实行惠民殡葬措施的市县数近年来增长缓慢，已推出惠民殡葬政策的市、县，也普遍存在经费保障不足、覆盖范围窄、保障水平低等问题，与经济社会发展水平相当的其他省市相比，补助水平还存在较大差距。</w:t>
      </w:r>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861B8F">
        <w:rPr>
          <w:rFonts w:eastAsia="方正仿宋_GBK" w:hint="eastAsia"/>
          <w:b/>
          <w:bCs/>
          <w:snapToGrid w:val="0"/>
          <w:sz w:val="32"/>
          <w:szCs w:val="32"/>
        </w:rPr>
        <w:t>——殡葬管理体制机制不健全。</w:t>
      </w:r>
      <w:r w:rsidRPr="00934C4D">
        <w:rPr>
          <w:rFonts w:eastAsia="方正仿宋_GBK" w:hint="eastAsia"/>
          <w:bCs/>
          <w:snapToGrid w:val="0"/>
          <w:sz w:val="32"/>
          <w:szCs w:val="32"/>
        </w:rPr>
        <w:t>一是制度设计严重滞后。国家和自治区层面殡葬管理的法规很多条款已经跟不上形势发展的需要，推进殡葬改革和殡葬管理的诸多措施于法无据。原火葬区域的划定已经严重滞后于殡葬改革和生态文明建设发展的需要。</w:t>
      </w:r>
      <w:r w:rsidRPr="00934C4D">
        <w:rPr>
          <w:rFonts w:eastAsia="方正仿宋_GBK" w:hint="eastAsia"/>
          <w:bCs/>
          <w:snapToGrid w:val="0"/>
          <w:sz w:val="32"/>
          <w:szCs w:val="32"/>
        </w:rPr>
        <w:t>2016</w:t>
      </w:r>
      <w:r w:rsidRPr="00934C4D">
        <w:rPr>
          <w:rFonts w:eastAsia="方正仿宋_GBK" w:hint="eastAsia"/>
          <w:bCs/>
          <w:snapToGrid w:val="0"/>
          <w:sz w:val="32"/>
          <w:szCs w:val="32"/>
        </w:rPr>
        <w:t>年全区平均火化率</w:t>
      </w:r>
      <w:r w:rsidRPr="00934C4D">
        <w:rPr>
          <w:rFonts w:eastAsia="方正仿宋_GBK" w:hint="eastAsia"/>
          <w:bCs/>
          <w:snapToGrid w:val="0"/>
          <w:sz w:val="32"/>
          <w:szCs w:val="32"/>
        </w:rPr>
        <w:t>28.7%</w:t>
      </w:r>
      <w:r w:rsidRPr="00934C4D">
        <w:rPr>
          <w:rFonts w:eastAsia="方正仿宋_GBK" w:hint="eastAsia"/>
          <w:bCs/>
          <w:snapToGrid w:val="0"/>
          <w:sz w:val="32"/>
          <w:szCs w:val="32"/>
        </w:rPr>
        <w:t>，远低于全国</w:t>
      </w:r>
      <w:r w:rsidRPr="00934C4D">
        <w:rPr>
          <w:rFonts w:eastAsia="方正仿宋_GBK" w:hint="eastAsia"/>
          <w:bCs/>
          <w:snapToGrid w:val="0"/>
          <w:sz w:val="32"/>
          <w:szCs w:val="32"/>
        </w:rPr>
        <w:t>48.3%</w:t>
      </w:r>
      <w:r w:rsidRPr="00934C4D">
        <w:rPr>
          <w:rFonts w:eastAsia="方正仿宋_GBK" w:hint="eastAsia"/>
          <w:bCs/>
          <w:snapToGrid w:val="0"/>
          <w:sz w:val="32"/>
          <w:szCs w:val="32"/>
        </w:rPr>
        <w:t>的平均水平。现有的殡葬管理法规和规定对殡仪馆超期存放的遗体处置问</w:t>
      </w:r>
      <w:r w:rsidRPr="00934C4D">
        <w:rPr>
          <w:rFonts w:eastAsia="方正仿宋_GBK" w:hint="eastAsia"/>
          <w:bCs/>
          <w:snapToGrid w:val="0"/>
          <w:sz w:val="32"/>
          <w:szCs w:val="32"/>
        </w:rPr>
        <w:lastRenderedPageBreak/>
        <w:t>题没有明确规定，在相关法律条文中也没有明确界定，致使殡仪馆普遍存在遗体超期存放、积压难以处置的问题，不仅给殡仪馆造成很大经济负担，也占用了大量殡葬公共服务资源。二是殡葬改革工作机制尚未健全。各级没有建立党委领导、政府主导、部门协同、社会参与的殡葬工作领导体制，推进殡葬改革的合力尚未形成。三是殡葬机构管办不分，职能定位不清，监管执法存在困境。目前，全区大部分市（县）殡葬管理都是实行“处（所）馆”合一的管理体制，即殡葬管理处（所）和殡仪馆实行两块牌子一套人马，管办不分，影响了殡葬服务工作整体水平的提升。对违规殡葬行为的查处，</w:t>
      </w:r>
      <w:proofErr w:type="gramStart"/>
      <w:r w:rsidRPr="00934C4D">
        <w:rPr>
          <w:rFonts w:eastAsia="方正仿宋_GBK" w:hint="eastAsia"/>
          <w:bCs/>
          <w:snapToGrid w:val="0"/>
          <w:sz w:val="32"/>
          <w:szCs w:val="32"/>
        </w:rPr>
        <w:t>民政部门既缺乏</w:t>
      </w:r>
      <w:proofErr w:type="gramEnd"/>
      <w:r w:rsidRPr="00934C4D">
        <w:rPr>
          <w:rFonts w:eastAsia="方正仿宋_GBK" w:hint="eastAsia"/>
          <w:bCs/>
          <w:snapToGrid w:val="0"/>
          <w:sz w:val="32"/>
          <w:szCs w:val="32"/>
        </w:rPr>
        <w:t>刚性的执法依据，又没有形成部门联合执法的工作机制，不敢管、不愿管、无手段管成为基层殡葬执法的一个普遍问题。</w:t>
      </w:r>
      <w:r w:rsidRPr="00934C4D">
        <w:rPr>
          <w:rFonts w:eastAsia="方正仿宋_GBK"/>
          <w:bCs/>
          <w:snapToGrid w:val="0"/>
          <w:sz w:val="32"/>
          <w:szCs w:val="32"/>
        </w:rPr>
        <w:t xml:space="preserve"> </w:t>
      </w:r>
    </w:p>
    <w:p w:rsidR="002E61CA" w:rsidRPr="00934C4D" w:rsidRDefault="002E61CA" w:rsidP="002E61CA">
      <w:pPr>
        <w:overflowPunct w:val="0"/>
        <w:adjustRightInd w:val="0"/>
        <w:snapToGrid w:val="0"/>
        <w:spacing w:line="556" w:lineRule="exact"/>
        <w:ind w:firstLineChars="200" w:firstLine="640"/>
        <w:rPr>
          <w:rFonts w:eastAsia="方正仿宋_GBK" w:hint="eastAsia"/>
          <w:bCs/>
          <w:snapToGrid w:val="0"/>
          <w:sz w:val="32"/>
          <w:szCs w:val="32"/>
        </w:rPr>
      </w:pPr>
      <w:r w:rsidRPr="00934C4D">
        <w:rPr>
          <w:rFonts w:eastAsia="方正仿宋_GBK" w:hint="eastAsia"/>
          <w:bCs/>
          <w:snapToGrid w:val="0"/>
          <w:sz w:val="32"/>
          <w:szCs w:val="32"/>
        </w:rPr>
        <w:t>此外，传统丧葬陋俗具有顽固性和反复性，导致一些地方特别是农村地区违规土葬、散埋乱葬问题突出，有些地方重敛厚葬、迷信低俗之风有所抬头，奢侈浪费现象滋长蔓延，导致绿色环保的生态葬法受到冷落。</w:t>
      </w:r>
    </w:p>
    <w:p w:rsidR="002E61CA" w:rsidRPr="00861B8F" w:rsidRDefault="002E61CA" w:rsidP="002E61CA">
      <w:pPr>
        <w:overflowPunct w:val="0"/>
        <w:adjustRightInd w:val="0"/>
        <w:snapToGrid w:val="0"/>
        <w:spacing w:line="556" w:lineRule="exact"/>
        <w:ind w:firstLineChars="200" w:firstLine="640"/>
        <w:rPr>
          <w:rFonts w:ascii="方正黑体_GBK" w:eastAsia="方正黑体_GBK" w:hint="eastAsia"/>
          <w:bCs/>
          <w:snapToGrid w:val="0"/>
          <w:sz w:val="32"/>
          <w:szCs w:val="32"/>
        </w:rPr>
      </w:pPr>
      <w:bookmarkStart w:id="4" w:name="_Toc531096736"/>
      <w:r w:rsidRPr="00861B8F">
        <w:rPr>
          <w:rFonts w:ascii="方正黑体_GBK" w:eastAsia="方正黑体_GBK" w:hint="eastAsia"/>
          <w:bCs/>
          <w:snapToGrid w:val="0"/>
          <w:sz w:val="32"/>
          <w:szCs w:val="32"/>
        </w:rPr>
        <w:t>二、总体要求</w:t>
      </w:r>
      <w:bookmarkEnd w:id="4"/>
    </w:p>
    <w:p w:rsidR="002E61CA" w:rsidRPr="00861B8F" w:rsidRDefault="002E61CA" w:rsidP="002E61CA">
      <w:pPr>
        <w:overflowPunct w:val="0"/>
        <w:adjustRightInd w:val="0"/>
        <w:snapToGrid w:val="0"/>
        <w:spacing w:line="556" w:lineRule="exact"/>
        <w:ind w:firstLineChars="200" w:firstLine="640"/>
        <w:rPr>
          <w:rFonts w:ascii="方正楷体_GBK" w:eastAsia="方正楷体_GBK" w:hint="eastAsia"/>
          <w:bCs/>
          <w:snapToGrid w:val="0"/>
          <w:sz w:val="32"/>
          <w:szCs w:val="32"/>
        </w:rPr>
      </w:pPr>
      <w:bookmarkStart w:id="5" w:name="_Toc531096737"/>
      <w:r w:rsidRPr="00861B8F">
        <w:rPr>
          <w:rFonts w:ascii="方正楷体_GBK" w:eastAsia="方正楷体_GBK" w:hint="eastAsia"/>
          <w:bCs/>
          <w:snapToGrid w:val="0"/>
          <w:sz w:val="32"/>
          <w:szCs w:val="32"/>
        </w:rPr>
        <w:t>（一）指导思想</w:t>
      </w:r>
      <w:bookmarkEnd w:id="5"/>
    </w:p>
    <w:p w:rsidR="002E61CA" w:rsidRPr="00934C4D" w:rsidRDefault="002E61CA" w:rsidP="002E61CA">
      <w:pPr>
        <w:overflowPunct w:val="0"/>
        <w:adjustRightInd w:val="0"/>
        <w:snapToGrid w:val="0"/>
        <w:spacing w:line="556" w:lineRule="exact"/>
        <w:ind w:firstLineChars="200" w:firstLine="640"/>
        <w:rPr>
          <w:rFonts w:eastAsia="方正仿宋_GBK" w:hint="eastAsia"/>
          <w:bCs/>
          <w:snapToGrid w:val="0"/>
          <w:sz w:val="32"/>
          <w:szCs w:val="32"/>
        </w:rPr>
      </w:pPr>
      <w:r w:rsidRPr="00934C4D">
        <w:rPr>
          <w:rFonts w:eastAsia="方正仿宋_GBK" w:hint="eastAsia"/>
          <w:bCs/>
          <w:snapToGrid w:val="0"/>
          <w:sz w:val="32"/>
          <w:szCs w:val="32"/>
        </w:rPr>
        <w:t>以习近平新时代中国特色社会主义思想为指导，深入贯彻党的十九大和十九届二中、三种全会精神，坚持以人民为中心的发展思想，</w:t>
      </w:r>
      <w:proofErr w:type="gramStart"/>
      <w:r w:rsidRPr="00934C4D">
        <w:rPr>
          <w:rFonts w:eastAsia="方正仿宋_GBK" w:hint="eastAsia"/>
          <w:bCs/>
          <w:snapToGrid w:val="0"/>
          <w:sz w:val="32"/>
          <w:szCs w:val="32"/>
        </w:rPr>
        <w:t>践行</w:t>
      </w:r>
      <w:proofErr w:type="gramEnd"/>
      <w:r w:rsidRPr="00934C4D">
        <w:rPr>
          <w:rFonts w:eastAsia="方正仿宋_GBK" w:hint="eastAsia"/>
          <w:bCs/>
          <w:snapToGrid w:val="0"/>
          <w:sz w:val="32"/>
          <w:szCs w:val="32"/>
        </w:rPr>
        <w:t>新发展理念和“民政为民、民政爱民”的工作理念，围绕建设惠民、绿色、文明殡葬，积极响应乡村振兴移风易俗行动，以推动殡葬改革为牵引，以满足人民群众殡葬需求为导向，</w:t>
      </w:r>
      <w:r w:rsidRPr="00934C4D">
        <w:rPr>
          <w:rFonts w:eastAsia="方正仿宋_GBK" w:hint="eastAsia"/>
          <w:bCs/>
          <w:snapToGrid w:val="0"/>
          <w:sz w:val="32"/>
          <w:szCs w:val="32"/>
        </w:rPr>
        <w:lastRenderedPageBreak/>
        <w:t>以提升殡葬服务能力和水平为保障，以创新殡葬管理体制机制为动力，整合资源、规范管理、优化服务，推动殡葬改革和殡葬事业更好服务于保障和改善民生、促进精神文明和生态文明建设，从而增进人民福祉。</w:t>
      </w:r>
    </w:p>
    <w:p w:rsidR="002E61CA" w:rsidRPr="00861B8F" w:rsidRDefault="002E61CA" w:rsidP="002E61CA">
      <w:pPr>
        <w:overflowPunct w:val="0"/>
        <w:adjustRightInd w:val="0"/>
        <w:snapToGrid w:val="0"/>
        <w:spacing w:line="556" w:lineRule="exact"/>
        <w:ind w:firstLineChars="200" w:firstLine="640"/>
        <w:rPr>
          <w:rFonts w:ascii="方正楷体_GBK" w:eastAsia="方正楷体_GBK" w:hint="eastAsia"/>
          <w:bCs/>
          <w:snapToGrid w:val="0"/>
          <w:sz w:val="32"/>
          <w:szCs w:val="32"/>
        </w:rPr>
      </w:pPr>
      <w:bookmarkStart w:id="6" w:name="_Toc531096738"/>
      <w:r w:rsidRPr="00861B8F">
        <w:rPr>
          <w:rFonts w:ascii="方正楷体_GBK" w:eastAsia="方正楷体_GBK" w:hint="eastAsia"/>
          <w:bCs/>
          <w:snapToGrid w:val="0"/>
          <w:sz w:val="32"/>
          <w:szCs w:val="32"/>
        </w:rPr>
        <w:t>（二）基本原则</w:t>
      </w:r>
      <w:bookmarkEnd w:id="6"/>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861B8F">
        <w:rPr>
          <w:rFonts w:eastAsia="方正仿宋_GBK" w:hint="eastAsia"/>
          <w:b/>
          <w:bCs/>
          <w:snapToGrid w:val="0"/>
          <w:sz w:val="32"/>
          <w:szCs w:val="32"/>
        </w:rPr>
        <w:t>——</w:t>
      </w:r>
      <w:proofErr w:type="gramStart"/>
      <w:r w:rsidRPr="00861B8F">
        <w:rPr>
          <w:rFonts w:eastAsia="方正仿宋_GBK" w:hint="eastAsia"/>
          <w:b/>
          <w:bCs/>
          <w:snapToGrid w:val="0"/>
          <w:sz w:val="32"/>
          <w:szCs w:val="32"/>
        </w:rPr>
        <w:t>公平可</w:t>
      </w:r>
      <w:proofErr w:type="gramEnd"/>
      <w:r w:rsidRPr="00861B8F">
        <w:rPr>
          <w:rFonts w:eastAsia="方正仿宋_GBK" w:hint="eastAsia"/>
          <w:b/>
          <w:bCs/>
          <w:snapToGrid w:val="0"/>
          <w:sz w:val="32"/>
          <w:szCs w:val="32"/>
        </w:rPr>
        <w:t>及，群众受益。</w:t>
      </w:r>
      <w:r w:rsidRPr="00934C4D">
        <w:rPr>
          <w:rFonts w:eastAsia="方正仿宋_GBK" w:hint="eastAsia"/>
          <w:bCs/>
          <w:snapToGrid w:val="0"/>
          <w:sz w:val="32"/>
          <w:szCs w:val="32"/>
        </w:rPr>
        <w:t>以满足群众殡葬需求作为出发点和落脚点，坚持推进殡葬改革与完善殡葬服务供给相结合，优化殡葬资源配置，完善殡葬服务网络，建立基本殡葬服务制度，让人民群众享有公益性基本殡葬服务，成为殡葬改革的最大受益者。</w:t>
      </w:r>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861B8F">
        <w:rPr>
          <w:rFonts w:eastAsia="方正仿宋_GBK" w:hint="eastAsia"/>
          <w:b/>
          <w:bCs/>
          <w:snapToGrid w:val="0"/>
          <w:sz w:val="32"/>
          <w:szCs w:val="32"/>
        </w:rPr>
        <w:t>——坚持改革，移风易俗。</w:t>
      </w:r>
      <w:r w:rsidRPr="00934C4D">
        <w:rPr>
          <w:rFonts w:eastAsia="方正仿宋_GBK" w:hint="eastAsia"/>
          <w:bCs/>
          <w:snapToGrid w:val="0"/>
          <w:sz w:val="32"/>
          <w:szCs w:val="32"/>
        </w:rPr>
        <w:t>坚定不移推行殡葬改革，把尊重生命、绿色文明的理念贯穿于殡葬</w:t>
      </w:r>
      <w:proofErr w:type="gramStart"/>
      <w:r w:rsidRPr="00934C4D">
        <w:rPr>
          <w:rFonts w:eastAsia="方正仿宋_GBK" w:hint="eastAsia"/>
          <w:bCs/>
          <w:snapToGrid w:val="0"/>
          <w:sz w:val="32"/>
          <w:szCs w:val="32"/>
        </w:rPr>
        <w:t>改革全</w:t>
      </w:r>
      <w:proofErr w:type="gramEnd"/>
      <w:r w:rsidRPr="00934C4D">
        <w:rPr>
          <w:rFonts w:eastAsia="方正仿宋_GBK" w:hint="eastAsia"/>
          <w:bCs/>
          <w:snapToGrid w:val="0"/>
          <w:sz w:val="32"/>
          <w:szCs w:val="32"/>
        </w:rPr>
        <w:t>过程，大力弘扬社会主义核心价值观，把文明节俭治丧、节地生态安葬、文明低碳祭扫转化为人们的情感认同和行为习惯，传承发展优秀传统文化和少数民族文化，破除丧葬陋俗，树立殡葬新风尚，促进人与自然和谐共生。</w:t>
      </w:r>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861B8F">
        <w:rPr>
          <w:rFonts w:eastAsia="方正仿宋_GBK" w:hint="eastAsia"/>
          <w:b/>
          <w:bCs/>
          <w:snapToGrid w:val="0"/>
          <w:sz w:val="32"/>
          <w:szCs w:val="32"/>
        </w:rPr>
        <w:t>——统筹规划，因地制宜。</w:t>
      </w:r>
      <w:r w:rsidRPr="00934C4D">
        <w:rPr>
          <w:rFonts w:eastAsia="方正仿宋_GBK" w:hint="eastAsia"/>
          <w:bCs/>
          <w:snapToGrid w:val="0"/>
          <w:sz w:val="32"/>
          <w:szCs w:val="32"/>
        </w:rPr>
        <w:t>坚持规划先行，将殡葬事业发展规划纳入各地经济社会发展总体规划、城乡建设规划、土地利用总体规划和乡村振兴规划等统筹考虑，共同推进、同步落实。鼓励各地结合自身条件与特点，因地制宜大胆探索创新，不拘泥一种模式，不搞“一刀切”，在殡葬改革、殡葬服务、殡葬管理等方面，探索符合实际、行之有效的改革路径，形成各具特点的发展模式，培育健康发展新样本、新机制。</w:t>
      </w:r>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861B8F">
        <w:rPr>
          <w:rFonts w:eastAsia="方正仿宋_GBK" w:hint="eastAsia"/>
          <w:b/>
          <w:bCs/>
          <w:snapToGrid w:val="0"/>
          <w:sz w:val="32"/>
          <w:szCs w:val="32"/>
        </w:rPr>
        <w:lastRenderedPageBreak/>
        <w:t>——政府主导，社会参与。</w:t>
      </w:r>
      <w:r w:rsidRPr="00934C4D">
        <w:rPr>
          <w:rFonts w:eastAsia="方正仿宋_GBK" w:hint="eastAsia"/>
          <w:bCs/>
          <w:snapToGrid w:val="0"/>
          <w:sz w:val="32"/>
          <w:szCs w:val="32"/>
        </w:rPr>
        <w:t>建立健全组织有力、职责明确、协调顺畅的领导体制和工作机制，坚持在各级党委、政府统一领导下开展工作，强化政府主体责任和民政部</w:t>
      </w:r>
      <w:proofErr w:type="gramStart"/>
      <w:r w:rsidRPr="00934C4D">
        <w:rPr>
          <w:rFonts w:eastAsia="方正仿宋_GBK" w:hint="eastAsia"/>
          <w:bCs/>
          <w:snapToGrid w:val="0"/>
          <w:sz w:val="32"/>
          <w:szCs w:val="32"/>
        </w:rPr>
        <w:t>门行业</w:t>
      </w:r>
      <w:proofErr w:type="gramEnd"/>
      <w:r w:rsidRPr="00934C4D">
        <w:rPr>
          <w:rFonts w:eastAsia="方正仿宋_GBK" w:hint="eastAsia"/>
          <w:bCs/>
          <w:snapToGrid w:val="0"/>
          <w:sz w:val="32"/>
          <w:szCs w:val="32"/>
        </w:rPr>
        <w:t>监管责任，完善相关部门在各自职责范围内的协同监管责任，正确处理政府与市场的关系，建立健全基本殡葬公共服务体系。发挥行业协会自律作用，发挥基层群众自治和社会监督的作用。积极推进殡葬服务供给侧改革，引导社会力量有序参与，推动殡葬服务供给主体和供给方式多元化。</w:t>
      </w:r>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861B8F">
        <w:rPr>
          <w:rFonts w:eastAsia="方正仿宋_GBK" w:hint="eastAsia"/>
          <w:b/>
          <w:bCs/>
          <w:snapToGrid w:val="0"/>
          <w:sz w:val="32"/>
          <w:szCs w:val="32"/>
        </w:rPr>
        <w:t>——倡导俭约，生态优先。</w:t>
      </w:r>
      <w:r w:rsidRPr="00934C4D">
        <w:rPr>
          <w:rFonts w:eastAsia="方正仿宋_GBK" w:hint="eastAsia"/>
          <w:bCs/>
          <w:snapToGrid w:val="0"/>
          <w:sz w:val="32"/>
          <w:szCs w:val="32"/>
        </w:rPr>
        <w:t>积极地、有步骤地实行火葬，改革土葬，节约资源，保护环境，革除丧葬陋俗，提倡文明节俭办丧事。将“</w:t>
      </w:r>
      <w:proofErr w:type="gramStart"/>
      <w:r w:rsidRPr="00934C4D">
        <w:rPr>
          <w:rFonts w:eastAsia="方正仿宋_GBK" w:hint="eastAsia"/>
          <w:bCs/>
          <w:snapToGrid w:val="0"/>
          <w:sz w:val="32"/>
          <w:szCs w:val="32"/>
        </w:rPr>
        <w:t>殓</w:t>
      </w:r>
      <w:proofErr w:type="gramEnd"/>
      <w:r w:rsidRPr="00934C4D">
        <w:rPr>
          <w:rFonts w:eastAsia="方正仿宋_GBK" w:hint="eastAsia"/>
          <w:bCs/>
          <w:snapToGrid w:val="0"/>
          <w:sz w:val="32"/>
          <w:szCs w:val="32"/>
        </w:rPr>
        <w:t>、</w:t>
      </w:r>
      <w:proofErr w:type="gramStart"/>
      <w:r w:rsidRPr="00934C4D">
        <w:rPr>
          <w:rFonts w:eastAsia="方正仿宋_GBK" w:hint="eastAsia"/>
          <w:bCs/>
          <w:snapToGrid w:val="0"/>
          <w:sz w:val="32"/>
          <w:szCs w:val="32"/>
        </w:rPr>
        <w:t>殡</w:t>
      </w:r>
      <w:proofErr w:type="gramEnd"/>
      <w:r w:rsidRPr="00934C4D">
        <w:rPr>
          <w:rFonts w:eastAsia="方正仿宋_GBK" w:hint="eastAsia"/>
          <w:bCs/>
          <w:snapToGrid w:val="0"/>
          <w:sz w:val="32"/>
          <w:szCs w:val="32"/>
        </w:rPr>
        <w:t>、葬、祭”等环节与节约资源、控制污染和保护生态紧密结合，引导丧事简办、祭扫简约，改造殡葬设备，创新殡葬科技，推进绿色殡葬。</w:t>
      </w:r>
    </w:p>
    <w:p w:rsidR="002E61CA" w:rsidRPr="00861B8F" w:rsidRDefault="002E61CA" w:rsidP="002E61CA">
      <w:pPr>
        <w:overflowPunct w:val="0"/>
        <w:adjustRightInd w:val="0"/>
        <w:snapToGrid w:val="0"/>
        <w:spacing w:line="556" w:lineRule="exact"/>
        <w:ind w:firstLineChars="200" w:firstLine="640"/>
        <w:rPr>
          <w:rFonts w:ascii="方正楷体_GBK" w:eastAsia="方正楷体_GBK" w:hint="eastAsia"/>
          <w:bCs/>
          <w:snapToGrid w:val="0"/>
          <w:sz w:val="32"/>
          <w:szCs w:val="32"/>
        </w:rPr>
      </w:pPr>
      <w:bookmarkStart w:id="7" w:name="_Toc531096739"/>
      <w:r w:rsidRPr="00861B8F">
        <w:rPr>
          <w:rFonts w:ascii="方正楷体_GBK" w:eastAsia="方正楷体_GBK" w:hint="eastAsia"/>
          <w:bCs/>
          <w:snapToGrid w:val="0"/>
          <w:sz w:val="32"/>
          <w:szCs w:val="32"/>
        </w:rPr>
        <w:t>（三）发展目标</w:t>
      </w:r>
      <w:bookmarkEnd w:id="7"/>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861B8F">
        <w:rPr>
          <w:rFonts w:eastAsia="方正仿宋_GBK" w:hint="eastAsia"/>
          <w:b/>
          <w:bCs/>
          <w:snapToGrid w:val="0"/>
          <w:sz w:val="32"/>
          <w:szCs w:val="32"/>
        </w:rPr>
        <w:t>——殡葬服务设施建设不断完善。</w:t>
      </w:r>
      <w:r w:rsidRPr="00934C4D">
        <w:rPr>
          <w:rFonts w:eastAsia="方正仿宋_GBK" w:hint="eastAsia"/>
          <w:bCs/>
          <w:snapToGrid w:val="0"/>
          <w:sz w:val="32"/>
          <w:szCs w:val="32"/>
        </w:rPr>
        <w:t>力争到</w:t>
      </w:r>
      <w:r w:rsidRPr="00934C4D">
        <w:rPr>
          <w:rFonts w:eastAsia="方正仿宋_GBK" w:hint="eastAsia"/>
          <w:bCs/>
          <w:snapToGrid w:val="0"/>
          <w:sz w:val="32"/>
          <w:szCs w:val="32"/>
        </w:rPr>
        <w:t>2022</w:t>
      </w:r>
      <w:r w:rsidRPr="00934C4D">
        <w:rPr>
          <w:rFonts w:eastAsia="方正仿宋_GBK" w:hint="eastAsia"/>
          <w:bCs/>
          <w:snapToGrid w:val="0"/>
          <w:sz w:val="32"/>
          <w:szCs w:val="32"/>
        </w:rPr>
        <w:t>年实现火葬区殡仪馆或殡仪服务站建设县级行政区域全覆盖，力争消除</w:t>
      </w:r>
      <w:r w:rsidRPr="00934C4D">
        <w:rPr>
          <w:rFonts w:eastAsia="方正仿宋_GBK" w:hint="eastAsia"/>
          <w:bCs/>
          <w:snapToGrid w:val="0"/>
          <w:sz w:val="32"/>
          <w:szCs w:val="32"/>
        </w:rPr>
        <w:t>52</w:t>
      </w:r>
      <w:r w:rsidRPr="00934C4D">
        <w:rPr>
          <w:rFonts w:eastAsia="方正仿宋_GBK" w:hint="eastAsia"/>
          <w:bCs/>
          <w:snapToGrid w:val="0"/>
          <w:sz w:val="32"/>
          <w:szCs w:val="32"/>
        </w:rPr>
        <w:t>个殡葬服务设施空白县（市）。加快殡仪馆设施设备升级改造，殡葬专用设备达到国家环境保护标准要求，严格控制遗体火化、祭品焚烧等环节的大气污染物排放；建成一批具有示范效应的公益骨灰安放（葬）设施，公益性节地生态安放（葬）设施县级行政区域覆盖率达</w:t>
      </w:r>
      <w:r w:rsidRPr="00934C4D">
        <w:rPr>
          <w:rFonts w:eastAsia="方正仿宋_GBK" w:hint="eastAsia"/>
          <w:bCs/>
          <w:snapToGrid w:val="0"/>
          <w:sz w:val="32"/>
          <w:szCs w:val="32"/>
        </w:rPr>
        <w:t>100%</w:t>
      </w:r>
      <w:r w:rsidRPr="00934C4D">
        <w:rPr>
          <w:rFonts w:eastAsia="方正仿宋_GBK" w:hint="eastAsia"/>
          <w:bCs/>
          <w:snapToGrid w:val="0"/>
          <w:sz w:val="32"/>
          <w:szCs w:val="32"/>
        </w:rPr>
        <w:t>。</w:t>
      </w:r>
      <w:r w:rsidRPr="00934C4D">
        <w:rPr>
          <w:rFonts w:eastAsia="方正仿宋_GBK" w:hint="eastAsia"/>
          <w:bCs/>
          <w:snapToGrid w:val="0"/>
          <w:sz w:val="32"/>
          <w:szCs w:val="32"/>
        </w:rPr>
        <w:t xml:space="preserve"> </w:t>
      </w:r>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861B8F">
        <w:rPr>
          <w:rFonts w:eastAsia="方正仿宋_GBK" w:hint="eastAsia"/>
          <w:b/>
          <w:bCs/>
          <w:snapToGrid w:val="0"/>
          <w:sz w:val="32"/>
          <w:szCs w:val="32"/>
        </w:rPr>
        <w:t>——殡葬服务专业化水平进一步提升。</w:t>
      </w:r>
      <w:r w:rsidRPr="00934C4D">
        <w:rPr>
          <w:rFonts w:eastAsia="方正仿宋_GBK" w:hint="eastAsia"/>
          <w:bCs/>
          <w:snapToGrid w:val="0"/>
          <w:sz w:val="32"/>
          <w:szCs w:val="32"/>
        </w:rPr>
        <w:t>积极贯彻落实国家颁布的行业标准规范，依法制定符合我区实际需求的殡葬领域标准</w:t>
      </w:r>
      <w:r w:rsidRPr="00934C4D">
        <w:rPr>
          <w:rFonts w:eastAsia="方正仿宋_GBK" w:hint="eastAsia"/>
          <w:bCs/>
          <w:snapToGrid w:val="0"/>
          <w:sz w:val="32"/>
          <w:szCs w:val="32"/>
        </w:rPr>
        <w:lastRenderedPageBreak/>
        <w:t>体系，基本形成规范运转的标准化建设格局。全面提升殡葬从业人员的专业水平。积极推进“互联网</w:t>
      </w:r>
      <w:r w:rsidRPr="00934C4D">
        <w:rPr>
          <w:rFonts w:eastAsia="方正仿宋_GBK" w:hint="eastAsia"/>
          <w:bCs/>
          <w:snapToGrid w:val="0"/>
          <w:sz w:val="32"/>
          <w:szCs w:val="32"/>
        </w:rPr>
        <w:t>+</w:t>
      </w:r>
      <w:r w:rsidRPr="00934C4D">
        <w:rPr>
          <w:rFonts w:eastAsia="方正仿宋_GBK" w:hint="eastAsia"/>
          <w:bCs/>
          <w:snapToGrid w:val="0"/>
          <w:sz w:val="32"/>
          <w:szCs w:val="32"/>
        </w:rPr>
        <w:t>殡葬”信息化建设，</w:t>
      </w:r>
      <w:r w:rsidRPr="00934C4D">
        <w:rPr>
          <w:rFonts w:eastAsia="方正仿宋_GBK" w:hint="eastAsia"/>
          <w:bCs/>
          <w:snapToGrid w:val="0"/>
          <w:sz w:val="32"/>
          <w:szCs w:val="32"/>
        </w:rPr>
        <w:t>2020</w:t>
      </w:r>
      <w:r w:rsidRPr="00934C4D">
        <w:rPr>
          <w:rFonts w:eastAsia="方正仿宋_GBK" w:hint="eastAsia"/>
          <w:bCs/>
          <w:snapToGrid w:val="0"/>
          <w:sz w:val="32"/>
          <w:szCs w:val="32"/>
        </w:rPr>
        <w:t>年底前，实现自治区、市、县以及殡葬服务机构四级殡葬管理服务信息平台互联互通，基础殡葬信息数据与相关部门有效对接，纵向贯通、横向互联、信息共享、业务协同的殡葬管理信息化发展格局逐步形成，殡葬信息化水平明显提高。</w:t>
      </w:r>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861B8F">
        <w:rPr>
          <w:rFonts w:eastAsia="方正仿宋_GBK" w:hint="eastAsia"/>
          <w:b/>
          <w:bCs/>
          <w:snapToGrid w:val="0"/>
          <w:sz w:val="32"/>
          <w:szCs w:val="32"/>
        </w:rPr>
        <w:t>——惠民殡葬政策进一步完善。</w:t>
      </w:r>
      <w:r w:rsidRPr="00934C4D">
        <w:rPr>
          <w:rFonts w:eastAsia="方正仿宋_GBK" w:hint="eastAsia"/>
          <w:bCs/>
          <w:snapToGrid w:val="0"/>
          <w:sz w:val="32"/>
          <w:szCs w:val="32"/>
        </w:rPr>
        <w:t>全面推行惠民殡葬政策，力争到</w:t>
      </w:r>
      <w:r w:rsidRPr="00934C4D">
        <w:rPr>
          <w:rFonts w:eastAsia="方正仿宋_GBK" w:hint="eastAsia"/>
          <w:bCs/>
          <w:snapToGrid w:val="0"/>
          <w:sz w:val="32"/>
          <w:szCs w:val="32"/>
        </w:rPr>
        <w:t>2022</w:t>
      </w:r>
      <w:r w:rsidRPr="00934C4D">
        <w:rPr>
          <w:rFonts w:eastAsia="方正仿宋_GBK" w:hint="eastAsia"/>
          <w:bCs/>
          <w:snapToGrid w:val="0"/>
          <w:sz w:val="32"/>
          <w:szCs w:val="32"/>
        </w:rPr>
        <w:t>年实现全区惠民殡葬政策全覆盖。已经出台惠民殡葬政策的地区，逐步扩大惠民范围，增加服务项目，提高保障标准。</w:t>
      </w:r>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861B8F">
        <w:rPr>
          <w:rFonts w:eastAsia="方正仿宋_GBK" w:hint="eastAsia"/>
          <w:b/>
          <w:bCs/>
          <w:snapToGrid w:val="0"/>
          <w:sz w:val="32"/>
          <w:szCs w:val="32"/>
        </w:rPr>
        <w:t>——节地生态安葬进一步推广。</w:t>
      </w:r>
      <w:r w:rsidRPr="00934C4D">
        <w:rPr>
          <w:rFonts w:eastAsia="方正仿宋_GBK" w:hint="eastAsia"/>
          <w:bCs/>
          <w:snapToGrid w:val="0"/>
          <w:sz w:val="32"/>
          <w:szCs w:val="32"/>
        </w:rPr>
        <w:t>加快建立节地生态</w:t>
      </w:r>
      <w:proofErr w:type="gramStart"/>
      <w:r w:rsidRPr="00934C4D">
        <w:rPr>
          <w:rFonts w:eastAsia="方正仿宋_GBK" w:hint="eastAsia"/>
          <w:bCs/>
          <w:snapToGrid w:val="0"/>
          <w:sz w:val="32"/>
          <w:szCs w:val="32"/>
        </w:rPr>
        <w:t>安葬奖补</w:t>
      </w:r>
      <w:proofErr w:type="gramEnd"/>
      <w:r w:rsidRPr="00934C4D">
        <w:rPr>
          <w:rFonts w:eastAsia="方正仿宋_GBK" w:hint="eastAsia"/>
          <w:bCs/>
          <w:snapToGrid w:val="0"/>
          <w:sz w:val="32"/>
          <w:szCs w:val="32"/>
        </w:rPr>
        <w:t>制度，逐步</w:t>
      </w:r>
      <w:proofErr w:type="gramStart"/>
      <w:r w:rsidRPr="00934C4D">
        <w:rPr>
          <w:rFonts w:eastAsia="方正仿宋_GBK" w:hint="eastAsia"/>
          <w:bCs/>
          <w:snapToGrid w:val="0"/>
          <w:sz w:val="32"/>
          <w:szCs w:val="32"/>
        </w:rPr>
        <w:t>提高奖补</w:t>
      </w:r>
      <w:proofErr w:type="gramEnd"/>
      <w:r w:rsidRPr="00934C4D">
        <w:rPr>
          <w:rFonts w:eastAsia="方正仿宋_GBK" w:hint="eastAsia"/>
          <w:bCs/>
          <w:snapToGrid w:val="0"/>
          <w:sz w:val="32"/>
          <w:szCs w:val="32"/>
        </w:rPr>
        <w:t>标准。</w:t>
      </w:r>
      <w:r w:rsidRPr="00934C4D">
        <w:rPr>
          <w:rFonts w:eastAsia="方正仿宋_GBK"/>
          <w:bCs/>
          <w:snapToGrid w:val="0"/>
          <w:sz w:val="32"/>
          <w:szCs w:val="32"/>
        </w:rPr>
        <w:t>有公墓的地区都建立起节地生态安葬示范园</w:t>
      </w:r>
      <w:r w:rsidRPr="00934C4D">
        <w:rPr>
          <w:rFonts w:eastAsia="方正仿宋_GBK" w:hint="eastAsia"/>
          <w:bCs/>
          <w:snapToGrid w:val="0"/>
          <w:sz w:val="32"/>
          <w:szCs w:val="32"/>
        </w:rPr>
        <w:t>（区），</w:t>
      </w:r>
      <w:r w:rsidRPr="00934C4D">
        <w:rPr>
          <w:rFonts w:eastAsia="方正仿宋_GBK"/>
          <w:bCs/>
          <w:snapToGrid w:val="0"/>
          <w:sz w:val="32"/>
          <w:szCs w:val="32"/>
        </w:rPr>
        <w:t>实施重点生态安葬补贴政策</w:t>
      </w:r>
      <w:r w:rsidRPr="00934C4D">
        <w:rPr>
          <w:rFonts w:eastAsia="方正仿宋_GBK" w:hint="eastAsia"/>
          <w:bCs/>
          <w:snapToGrid w:val="0"/>
          <w:sz w:val="32"/>
          <w:szCs w:val="32"/>
        </w:rPr>
        <w:t>。因地制宜创新和推广节地生态葬式葬法，节地生态安葬数量逐年提高，</w:t>
      </w:r>
      <w:r w:rsidRPr="00934C4D">
        <w:rPr>
          <w:rFonts w:eastAsia="方正仿宋_GBK"/>
          <w:bCs/>
          <w:snapToGrid w:val="0"/>
          <w:sz w:val="32"/>
          <w:szCs w:val="32"/>
        </w:rPr>
        <w:t>丧葬陋习和散理乱葬问题得到有效遏制，文明节俭、绿色环保的殡葬新风尚逐步形成</w:t>
      </w:r>
      <w:r w:rsidRPr="00934C4D">
        <w:rPr>
          <w:rFonts w:eastAsia="方正仿宋_GBK" w:hint="eastAsia"/>
          <w:bCs/>
          <w:snapToGrid w:val="0"/>
          <w:sz w:val="32"/>
          <w:szCs w:val="32"/>
        </w:rPr>
        <w:t>。</w:t>
      </w:r>
      <w:r w:rsidRPr="00934C4D">
        <w:rPr>
          <w:rFonts w:eastAsia="方正仿宋_GBK" w:hint="eastAsia"/>
          <w:bCs/>
          <w:snapToGrid w:val="0"/>
          <w:sz w:val="32"/>
          <w:szCs w:val="32"/>
        </w:rPr>
        <w:t xml:space="preserve"> </w:t>
      </w:r>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861B8F">
        <w:rPr>
          <w:rFonts w:eastAsia="方正仿宋_GBK" w:hint="eastAsia"/>
          <w:b/>
          <w:bCs/>
          <w:snapToGrid w:val="0"/>
          <w:sz w:val="32"/>
          <w:szCs w:val="32"/>
        </w:rPr>
        <w:t>——殡葬管理体系进一步规范。</w:t>
      </w:r>
      <w:r w:rsidRPr="00934C4D">
        <w:rPr>
          <w:rFonts w:eastAsia="方正仿宋_GBK" w:hint="eastAsia"/>
          <w:bCs/>
          <w:snapToGrid w:val="0"/>
          <w:sz w:val="32"/>
          <w:szCs w:val="32"/>
        </w:rPr>
        <w:t>组织修订《广西壮族自治区殡葬管理条例》，加快殡葬改革和殡葬管理的立法和政策创制，实现殡葬管理法治化、规范化。各级建立党委领导、政府负责、部门协同、社会参与、法治保障的殡葬领导体制。重新调整划定全区火葬区，进一步扩大火葬区范围，巩固和提高火葬区遗体火化率。力争实现全区平均火化率每年增长</w:t>
      </w:r>
      <w:r w:rsidRPr="00934C4D">
        <w:rPr>
          <w:rFonts w:eastAsia="方正仿宋_GBK" w:hint="eastAsia"/>
          <w:bCs/>
          <w:snapToGrid w:val="0"/>
          <w:sz w:val="32"/>
          <w:szCs w:val="32"/>
        </w:rPr>
        <w:t>1</w:t>
      </w:r>
      <w:r w:rsidRPr="00934C4D">
        <w:rPr>
          <w:rFonts w:eastAsia="方正仿宋_GBK" w:hint="eastAsia"/>
          <w:bCs/>
          <w:snapToGrid w:val="0"/>
          <w:sz w:val="32"/>
          <w:szCs w:val="32"/>
        </w:rPr>
        <w:t>—</w:t>
      </w:r>
      <w:r w:rsidRPr="00934C4D">
        <w:rPr>
          <w:rFonts w:eastAsia="方正仿宋_GBK" w:hint="eastAsia"/>
          <w:bCs/>
          <w:snapToGrid w:val="0"/>
          <w:sz w:val="32"/>
          <w:szCs w:val="32"/>
        </w:rPr>
        <w:t>2</w:t>
      </w:r>
      <w:r w:rsidRPr="00934C4D">
        <w:rPr>
          <w:rFonts w:eastAsia="方正仿宋_GBK" w:hint="eastAsia"/>
          <w:bCs/>
          <w:snapToGrid w:val="0"/>
          <w:sz w:val="32"/>
          <w:szCs w:val="32"/>
        </w:rPr>
        <w:t>个百分点，到</w:t>
      </w:r>
      <w:r w:rsidRPr="00934C4D">
        <w:rPr>
          <w:rFonts w:eastAsia="方正仿宋_GBK" w:hint="eastAsia"/>
          <w:bCs/>
          <w:snapToGrid w:val="0"/>
          <w:sz w:val="32"/>
          <w:szCs w:val="32"/>
        </w:rPr>
        <w:t>2022</w:t>
      </w:r>
      <w:r w:rsidRPr="00934C4D">
        <w:rPr>
          <w:rFonts w:eastAsia="方正仿宋_GBK" w:hint="eastAsia"/>
          <w:bCs/>
          <w:snapToGrid w:val="0"/>
          <w:sz w:val="32"/>
          <w:szCs w:val="32"/>
        </w:rPr>
        <w:t>年，力争实现火葬区火化率达到</w:t>
      </w:r>
      <w:r w:rsidRPr="00934C4D">
        <w:rPr>
          <w:rFonts w:eastAsia="方正仿宋_GBK" w:hint="eastAsia"/>
          <w:bCs/>
          <w:snapToGrid w:val="0"/>
          <w:sz w:val="32"/>
          <w:szCs w:val="32"/>
        </w:rPr>
        <w:t>90%</w:t>
      </w:r>
      <w:r w:rsidRPr="00934C4D">
        <w:rPr>
          <w:rFonts w:eastAsia="方正仿宋_GBK" w:hint="eastAsia"/>
          <w:bCs/>
          <w:snapToGrid w:val="0"/>
          <w:sz w:val="32"/>
          <w:szCs w:val="32"/>
        </w:rPr>
        <w:t>，全区平均火化率提高至</w:t>
      </w:r>
      <w:r w:rsidRPr="00934C4D">
        <w:rPr>
          <w:rFonts w:eastAsia="方正仿宋_GBK" w:hint="eastAsia"/>
          <w:bCs/>
          <w:snapToGrid w:val="0"/>
          <w:sz w:val="32"/>
          <w:szCs w:val="32"/>
        </w:rPr>
        <w:t>35%</w:t>
      </w:r>
      <w:r w:rsidRPr="00934C4D">
        <w:rPr>
          <w:rFonts w:eastAsia="方正仿宋_GBK" w:hint="eastAsia"/>
          <w:bCs/>
          <w:snapToGrid w:val="0"/>
          <w:sz w:val="32"/>
          <w:szCs w:val="32"/>
        </w:rPr>
        <w:t>以上。</w:t>
      </w:r>
    </w:p>
    <w:p w:rsidR="002E61CA" w:rsidRPr="00861B8F" w:rsidRDefault="002E61CA" w:rsidP="002E61CA">
      <w:pPr>
        <w:overflowPunct w:val="0"/>
        <w:adjustRightInd w:val="0"/>
        <w:snapToGrid w:val="0"/>
        <w:spacing w:line="556" w:lineRule="exact"/>
        <w:ind w:firstLineChars="200" w:firstLine="640"/>
        <w:rPr>
          <w:rFonts w:ascii="方正黑体_GBK" w:eastAsia="方正黑体_GBK" w:hint="eastAsia"/>
          <w:bCs/>
          <w:snapToGrid w:val="0"/>
          <w:sz w:val="32"/>
          <w:szCs w:val="32"/>
        </w:rPr>
      </w:pPr>
      <w:bookmarkStart w:id="8" w:name="_Toc531096740"/>
      <w:r w:rsidRPr="00861B8F">
        <w:rPr>
          <w:rFonts w:ascii="方正黑体_GBK" w:eastAsia="方正黑体_GBK" w:hint="eastAsia"/>
          <w:bCs/>
          <w:snapToGrid w:val="0"/>
          <w:sz w:val="32"/>
          <w:szCs w:val="32"/>
        </w:rPr>
        <w:lastRenderedPageBreak/>
        <w:t>三、主要任务</w:t>
      </w:r>
      <w:bookmarkEnd w:id="8"/>
    </w:p>
    <w:p w:rsidR="002E61CA" w:rsidRPr="00861B8F" w:rsidRDefault="002E61CA" w:rsidP="002E61CA">
      <w:pPr>
        <w:overflowPunct w:val="0"/>
        <w:adjustRightInd w:val="0"/>
        <w:snapToGrid w:val="0"/>
        <w:spacing w:line="556" w:lineRule="exact"/>
        <w:ind w:firstLineChars="200" w:firstLine="640"/>
        <w:rPr>
          <w:rFonts w:ascii="方正楷体_GBK" w:eastAsia="方正楷体_GBK" w:hint="eastAsia"/>
          <w:bCs/>
          <w:snapToGrid w:val="0"/>
          <w:sz w:val="32"/>
          <w:szCs w:val="32"/>
        </w:rPr>
      </w:pPr>
      <w:bookmarkStart w:id="9" w:name="_Toc531096741"/>
      <w:r w:rsidRPr="00861B8F">
        <w:rPr>
          <w:rFonts w:ascii="方正楷体_GBK" w:eastAsia="方正楷体_GBK" w:hint="eastAsia"/>
          <w:bCs/>
          <w:snapToGrid w:val="0"/>
          <w:sz w:val="32"/>
          <w:szCs w:val="32"/>
        </w:rPr>
        <w:t>（一）加快殡葬服务设施建设</w:t>
      </w:r>
      <w:bookmarkEnd w:id="9"/>
    </w:p>
    <w:p w:rsidR="002E61CA" w:rsidRPr="00934C4D" w:rsidRDefault="002E61CA" w:rsidP="002E61CA">
      <w:pPr>
        <w:overflowPunct w:val="0"/>
        <w:adjustRightInd w:val="0"/>
        <w:snapToGrid w:val="0"/>
        <w:spacing w:line="556" w:lineRule="exact"/>
        <w:ind w:firstLineChars="200" w:firstLine="640"/>
        <w:rPr>
          <w:rFonts w:eastAsia="方正仿宋_GBK" w:hint="eastAsia"/>
          <w:bCs/>
          <w:snapToGrid w:val="0"/>
          <w:sz w:val="32"/>
          <w:szCs w:val="32"/>
        </w:rPr>
      </w:pPr>
      <w:r w:rsidRPr="00934C4D">
        <w:rPr>
          <w:rFonts w:eastAsia="方正仿宋_GBK" w:hint="eastAsia"/>
          <w:bCs/>
          <w:snapToGrid w:val="0"/>
          <w:sz w:val="32"/>
          <w:szCs w:val="32"/>
        </w:rPr>
        <w:t>立足当地群众殡葬服务需求和经济社会长远发展的需要，以服务半径、服务人数为基本依据，统筹空间布局，保障殡葬服务设施用地，并纳入当地城乡建设规划和土地利用总体规划；制定殡葬服务设施建设规划，规范殡葬服务设施建设和配置标准。</w:t>
      </w:r>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861B8F">
        <w:rPr>
          <w:rFonts w:eastAsia="方正仿宋_GBK" w:hint="eastAsia"/>
          <w:b/>
          <w:bCs/>
          <w:snapToGrid w:val="0"/>
          <w:sz w:val="32"/>
          <w:szCs w:val="32"/>
        </w:rPr>
        <w:t>1.</w:t>
      </w:r>
      <w:r w:rsidRPr="00861B8F">
        <w:rPr>
          <w:rFonts w:eastAsia="方正仿宋_GBK" w:hint="eastAsia"/>
          <w:b/>
          <w:bCs/>
          <w:snapToGrid w:val="0"/>
          <w:sz w:val="32"/>
          <w:szCs w:val="32"/>
        </w:rPr>
        <w:t>加快推进殡仪馆（殡仪服务站）建设。</w:t>
      </w:r>
      <w:r w:rsidRPr="00934C4D">
        <w:rPr>
          <w:rFonts w:eastAsia="方正仿宋_GBK" w:hint="eastAsia"/>
          <w:bCs/>
          <w:snapToGrid w:val="0"/>
          <w:sz w:val="32"/>
          <w:szCs w:val="32"/>
        </w:rPr>
        <w:t>统筹考虑现有人口规模和未来人口增长趋势，围绕新型城镇化发展和殡葬基本公共服务供给需求，按照</w:t>
      </w:r>
      <w:proofErr w:type="gramStart"/>
      <w:r w:rsidRPr="00934C4D">
        <w:rPr>
          <w:rFonts w:eastAsia="方正仿宋_GBK" w:hint="eastAsia"/>
          <w:bCs/>
          <w:snapToGrid w:val="0"/>
          <w:sz w:val="32"/>
          <w:szCs w:val="32"/>
        </w:rPr>
        <w:t>国家发改委</w:t>
      </w:r>
      <w:proofErr w:type="gramEnd"/>
      <w:r w:rsidRPr="00934C4D">
        <w:rPr>
          <w:rFonts w:eastAsia="方正仿宋_GBK" w:hint="eastAsia"/>
          <w:bCs/>
          <w:snapToGrid w:val="0"/>
          <w:sz w:val="32"/>
          <w:szCs w:val="32"/>
        </w:rPr>
        <w:t>、住建部《殡仪馆建设标准》的要求科学合理布局。原则上常住人口</w:t>
      </w:r>
      <w:r w:rsidRPr="00934C4D">
        <w:rPr>
          <w:rFonts w:eastAsia="方正仿宋_GBK"/>
          <w:bCs/>
          <w:snapToGrid w:val="0"/>
          <w:sz w:val="32"/>
          <w:szCs w:val="32"/>
        </w:rPr>
        <w:t>50</w:t>
      </w:r>
      <w:r w:rsidRPr="00934C4D">
        <w:rPr>
          <w:rFonts w:eastAsia="方正仿宋_GBK"/>
          <w:bCs/>
          <w:snapToGrid w:val="0"/>
          <w:sz w:val="32"/>
          <w:szCs w:val="32"/>
        </w:rPr>
        <w:t>万以上的县</w:t>
      </w:r>
      <w:r w:rsidRPr="00934C4D">
        <w:rPr>
          <w:rFonts w:eastAsia="方正仿宋_GBK" w:hint="eastAsia"/>
          <w:bCs/>
          <w:snapToGrid w:val="0"/>
          <w:sz w:val="32"/>
          <w:szCs w:val="32"/>
        </w:rPr>
        <w:t>（市）</w:t>
      </w:r>
      <w:r w:rsidRPr="00934C4D">
        <w:rPr>
          <w:rFonts w:eastAsia="方正仿宋_GBK"/>
          <w:bCs/>
          <w:snapToGrid w:val="0"/>
          <w:sz w:val="32"/>
          <w:szCs w:val="32"/>
        </w:rPr>
        <w:t>至少建设</w:t>
      </w:r>
      <w:r w:rsidRPr="00934C4D">
        <w:rPr>
          <w:rFonts w:eastAsia="方正仿宋_GBK"/>
          <w:bCs/>
          <w:snapToGrid w:val="0"/>
          <w:sz w:val="32"/>
          <w:szCs w:val="32"/>
        </w:rPr>
        <w:t>1</w:t>
      </w:r>
      <w:r w:rsidRPr="00934C4D">
        <w:rPr>
          <w:rFonts w:eastAsia="方正仿宋_GBK"/>
          <w:bCs/>
          <w:snapToGrid w:val="0"/>
          <w:sz w:val="32"/>
          <w:szCs w:val="32"/>
        </w:rPr>
        <w:t>个殡仪馆或殡仪服务站</w:t>
      </w:r>
      <w:r w:rsidRPr="00934C4D">
        <w:rPr>
          <w:rFonts w:eastAsia="方正仿宋_GBK" w:hint="eastAsia"/>
          <w:bCs/>
          <w:snapToGrid w:val="0"/>
          <w:sz w:val="32"/>
          <w:szCs w:val="32"/>
        </w:rPr>
        <w:t>。对殡仪馆远离居民区或辐射范围广的地方，要在市区、街道、乡镇适度增设殡仪服务站、服务网点或依托城乡社区综合服务中心搭建服务平台，方便并规范群众治丧。要及时更新改造现有设施设备，重点对已达到危房标准、设施陈旧的殡仪馆实施改扩建，对已达到强制报废年限或不符合国家环境保护标准的设施设备进行更新改造，严格按照《火葬场大气污染排放标准》的要求配置殡葬专用设备。</w:t>
      </w:r>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861B8F">
        <w:rPr>
          <w:rFonts w:eastAsia="方正仿宋_GBK" w:hint="eastAsia"/>
          <w:b/>
          <w:bCs/>
          <w:snapToGrid w:val="0"/>
          <w:sz w:val="32"/>
          <w:szCs w:val="32"/>
        </w:rPr>
        <w:t>2.</w:t>
      </w:r>
      <w:r w:rsidRPr="00861B8F">
        <w:rPr>
          <w:rFonts w:eastAsia="方正仿宋_GBK" w:hint="eastAsia"/>
          <w:b/>
          <w:bCs/>
          <w:snapToGrid w:val="0"/>
          <w:sz w:val="32"/>
          <w:szCs w:val="32"/>
        </w:rPr>
        <w:t>加快推进公益性公墓（骨灰堂）建设，从严审批建设经营性公墓。</w:t>
      </w:r>
      <w:r w:rsidRPr="00934C4D">
        <w:rPr>
          <w:rFonts w:eastAsia="方正仿宋_GBK" w:hint="eastAsia"/>
          <w:bCs/>
          <w:snapToGrid w:val="0"/>
          <w:sz w:val="32"/>
          <w:szCs w:val="32"/>
        </w:rPr>
        <w:t>根据当地殡葬服务设施建设规划，探索建设公益性骨灰堂，统筹建设公益性公墓，从严审批建设经营性公墓，着力发展节地生态葬式葬法。到</w:t>
      </w:r>
      <w:r w:rsidRPr="00934C4D">
        <w:rPr>
          <w:rFonts w:eastAsia="方正仿宋_GBK"/>
          <w:bCs/>
          <w:snapToGrid w:val="0"/>
          <w:sz w:val="32"/>
          <w:szCs w:val="32"/>
        </w:rPr>
        <w:t>2022</w:t>
      </w:r>
      <w:r w:rsidRPr="00934C4D">
        <w:rPr>
          <w:rFonts w:eastAsia="方正仿宋_GBK"/>
          <w:bCs/>
          <w:snapToGrid w:val="0"/>
          <w:sz w:val="32"/>
          <w:szCs w:val="32"/>
        </w:rPr>
        <w:t>年，每个设区市和有条件的县（市）要规划建设一处具有示范效应的公益性公墓；</w:t>
      </w:r>
      <w:r w:rsidRPr="00934C4D">
        <w:rPr>
          <w:rFonts w:eastAsia="方正仿宋_GBK" w:hint="eastAsia"/>
          <w:bCs/>
          <w:snapToGrid w:val="0"/>
          <w:sz w:val="32"/>
          <w:szCs w:val="32"/>
        </w:rPr>
        <w:t>优先选择现有集中安置点和荒山瘠地，</w:t>
      </w:r>
      <w:r w:rsidRPr="00934C4D">
        <w:rPr>
          <w:rFonts w:eastAsia="方正仿宋_GBK"/>
          <w:bCs/>
          <w:snapToGrid w:val="0"/>
          <w:sz w:val="32"/>
          <w:szCs w:val="32"/>
        </w:rPr>
        <w:t>统筹建设和规范农村地区公益性公墓</w:t>
      </w:r>
      <w:r w:rsidRPr="00934C4D">
        <w:rPr>
          <w:rFonts w:eastAsia="方正仿宋_GBK" w:hint="eastAsia"/>
          <w:bCs/>
          <w:snapToGrid w:val="0"/>
          <w:sz w:val="32"/>
          <w:szCs w:val="32"/>
        </w:rPr>
        <w:t>。</w:t>
      </w:r>
      <w:r w:rsidRPr="00934C4D">
        <w:rPr>
          <w:rFonts w:eastAsia="方正仿宋_GBK"/>
          <w:bCs/>
          <w:snapToGrid w:val="0"/>
          <w:sz w:val="32"/>
          <w:szCs w:val="32"/>
        </w:rPr>
        <w:t>严格</w:t>
      </w:r>
      <w:r w:rsidRPr="00934C4D">
        <w:rPr>
          <w:rFonts w:eastAsia="方正仿宋_GBK"/>
          <w:bCs/>
          <w:snapToGrid w:val="0"/>
          <w:sz w:val="32"/>
          <w:szCs w:val="32"/>
        </w:rPr>
        <w:lastRenderedPageBreak/>
        <w:t>执行墓位占地面积规定，提高集约化、生态化安葬比例</w:t>
      </w:r>
      <w:r w:rsidRPr="00934C4D">
        <w:rPr>
          <w:rFonts w:eastAsia="方正仿宋_GBK" w:hint="eastAsia"/>
          <w:bCs/>
          <w:snapToGrid w:val="0"/>
          <w:sz w:val="32"/>
          <w:szCs w:val="32"/>
        </w:rPr>
        <w:t>，</w:t>
      </w:r>
      <w:r w:rsidRPr="00934C4D">
        <w:rPr>
          <w:rFonts w:eastAsia="方正仿宋_GBK"/>
          <w:bCs/>
          <w:snapToGrid w:val="0"/>
          <w:sz w:val="32"/>
          <w:szCs w:val="32"/>
        </w:rPr>
        <w:t>公益性公墓绿</w:t>
      </w:r>
      <w:r w:rsidRPr="00934C4D">
        <w:rPr>
          <w:rFonts w:eastAsia="方正仿宋_GBK" w:hint="eastAsia"/>
          <w:bCs/>
          <w:snapToGrid w:val="0"/>
          <w:sz w:val="32"/>
          <w:szCs w:val="32"/>
        </w:rPr>
        <w:t>化覆盖</w:t>
      </w:r>
      <w:r w:rsidRPr="00934C4D">
        <w:rPr>
          <w:rFonts w:eastAsia="方正仿宋_GBK"/>
          <w:bCs/>
          <w:snapToGrid w:val="0"/>
          <w:sz w:val="32"/>
          <w:szCs w:val="32"/>
        </w:rPr>
        <w:t>率不低于</w:t>
      </w:r>
      <w:r w:rsidRPr="00934C4D">
        <w:rPr>
          <w:rFonts w:eastAsia="方正仿宋_GBK" w:hint="eastAsia"/>
          <w:bCs/>
          <w:snapToGrid w:val="0"/>
          <w:sz w:val="32"/>
          <w:szCs w:val="32"/>
        </w:rPr>
        <w:t>50%</w:t>
      </w:r>
      <w:r w:rsidRPr="00934C4D">
        <w:rPr>
          <w:rFonts w:eastAsia="方正仿宋_GBK" w:hint="eastAsia"/>
          <w:bCs/>
          <w:snapToGrid w:val="0"/>
          <w:sz w:val="32"/>
          <w:szCs w:val="32"/>
        </w:rPr>
        <w:t>。在城市和人口相对集中的乡镇、村，探索发展公益性骨灰堂，积极推行以骨灰安放为主的节地葬式</w:t>
      </w:r>
      <w:r w:rsidRPr="00934C4D">
        <w:rPr>
          <w:rFonts w:eastAsia="方正仿宋_GBK"/>
          <w:bCs/>
          <w:snapToGrid w:val="0"/>
          <w:sz w:val="32"/>
          <w:szCs w:val="32"/>
        </w:rPr>
        <w:t>。严格按照规划开展经营性公墓审批，严格限制墓穴、墓位占地面积和墓碑高度。依法依规对到期不续</w:t>
      </w:r>
      <w:r w:rsidRPr="00934C4D">
        <w:rPr>
          <w:rFonts w:eastAsia="方正仿宋_GBK" w:hint="eastAsia"/>
          <w:bCs/>
          <w:snapToGrid w:val="0"/>
          <w:sz w:val="32"/>
          <w:szCs w:val="32"/>
        </w:rPr>
        <w:t>用的骨灰进行生态处理，促进墓葬用地循环使用。</w:t>
      </w:r>
    </w:p>
    <w:p w:rsidR="002E61CA" w:rsidRPr="00934C4D" w:rsidRDefault="002E61CA" w:rsidP="002E61CA">
      <w:pPr>
        <w:overflowPunct w:val="0"/>
        <w:adjustRightInd w:val="0"/>
        <w:snapToGrid w:val="0"/>
        <w:spacing w:line="556" w:lineRule="exact"/>
        <w:ind w:firstLineChars="200" w:firstLine="640"/>
        <w:rPr>
          <w:rFonts w:eastAsia="方正仿宋_GBK" w:hint="eastAsia"/>
          <w:bCs/>
          <w:snapToGrid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8958"/>
      </w:tblGrid>
      <w:tr w:rsidR="002E61CA" w:rsidRPr="0047349F" w:rsidTr="00F132F5">
        <w:trPr>
          <w:trHeight w:val="483"/>
        </w:trPr>
        <w:tc>
          <w:tcPr>
            <w:tcW w:w="8958" w:type="dxa"/>
            <w:tcBorders>
              <w:top w:val="single" w:sz="4" w:space="0" w:color="auto"/>
              <w:left w:val="single" w:sz="4" w:space="0" w:color="auto"/>
              <w:bottom w:val="single" w:sz="4" w:space="0" w:color="auto"/>
              <w:right w:val="single" w:sz="4" w:space="0" w:color="auto"/>
            </w:tcBorders>
            <w:vAlign w:val="center"/>
          </w:tcPr>
          <w:p w:rsidR="002E61CA" w:rsidRPr="0047349F" w:rsidRDefault="002E61CA" w:rsidP="00F132F5">
            <w:pPr>
              <w:pStyle w:val="af5"/>
              <w:rPr>
                <w:rFonts w:ascii="方正黑体_GBK" w:eastAsia="方正黑体_GBK" w:hint="eastAsia"/>
                <w:color w:val="auto"/>
              </w:rPr>
            </w:pPr>
            <w:r w:rsidRPr="0047349F">
              <w:rPr>
                <w:rFonts w:ascii="方正黑体_GBK" w:eastAsia="方正黑体_GBK" w:hint="eastAsia"/>
                <w:color w:val="auto"/>
              </w:rPr>
              <w:t>专栏1  殡仪馆（殡仪服务站）和公益性公墓（骨灰堂）设施建设</w:t>
            </w:r>
          </w:p>
        </w:tc>
      </w:tr>
      <w:tr w:rsidR="002E61CA" w:rsidRPr="009B444C" w:rsidTr="00F132F5">
        <w:tc>
          <w:tcPr>
            <w:tcW w:w="8958" w:type="dxa"/>
            <w:tcBorders>
              <w:top w:val="single" w:sz="4" w:space="0" w:color="auto"/>
              <w:left w:val="single" w:sz="4" w:space="0" w:color="auto"/>
              <w:bottom w:val="single" w:sz="4" w:space="0" w:color="auto"/>
              <w:right w:val="single" w:sz="4" w:space="0" w:color="auto"/>
            </w:tcBorders>
            <w:vAlign w:val="center"/>
          </w:tcPr>
          <w:p w:rsidR="002E61CA" w:rsidRPr="0047349F" w:rsidRDefault="002E61CA" w:rsidP="00F132F5">
            <w:pPr>
              <w:pStyle w:val="af6"/>
              <w:ind w:firstLine="560"/>
              <w:rPr>
                <w:rFonts w:ascii="方正楷体_GBK" w:eastAsia="方正楷体_GBK" w:hint="eastAsia"/>
                <w:color w:val="auto"/>
              </w:rPr>
            </w:pPr>
            <w:r w:rsidRPr="0047349F">
              <w:rPr>
                <w:rFonts w:ascii="方正楷体_GBK" w:eastAsia="方正楷体_GBK" w:hint="eastAsia"/>
                <w:color w:val="auto"/>
              </w:rPr>
              <w:t>（一）殡仪馆建设及更新改造</w:t>
            </w:r>
          </w:p>
          <w:p w:rsidR="002E61CA" w:rsidRPr="0047349F" w:rsidRDefault="002E61CA" w:rsidP="00F132F5">
            <w:pPr>
              <w:pStyle w:val="af6"/>
              <w:ind w:firstLine="560"/>
              <w:rPr>
                <w:rFonts w:eastAsia="方正仿宋_GBK"/>
                <w:color w:val="auto"/>
              </w:rPr>
            </w:pPr>
            <w:r w:rsidRPr="0047349F">
              <w:rPr>
                <w:rFonts w:eastAsia="方正仿宋_GBK"/>
                <w:color w:val="auto"/>
              </w:rPr>
              <w:t>1</w:t>
            </w:r>
            <w:r w:rsidRPr="0047349F">
              <w:rPr>
                <w:rFonts w:eastAsia="方正仿宋_GBK"/>
                <w:color w:val="auto"/>
              </w:rPr>
              <w:t>．完成现有</w:t>
            </w:r>
            <w:r w:rsidRPr="0047349F">
              <w:rPr>
                <w:rFonts w:eastAsia="方正仿宋_GBK"/>
                <w:color w:val="auto"/>
              </w:rPr>
              <w:t>31</w:t>
            </w:r>
            <w:r w:rsidRPr="0047349F">
              <w:rPr>
                <w:rFonts w:eastAsia="方正仿宋_GBK"/>
                <w:color w:val="auto"/>
              </w:rPr>
              <w:t>个殡仪馆设施设备升级改造，不断提升服务能力；推进防城港市殡仪馆迁建工作，确保</w:t>
            </w:r>
            <w:r w:rsidRPr="0047349F">
              <w:rPr>
                <w:rFonts w:eastAsia="方正仿宋_GBK"/>
                <w:color w:val="auto"/>
              </w:rPr>
              <w:t>2020</w:t>
            </w:r>
            <w:r w:rsidRPr="0047349F">
              <w:rPr>
                <w:rFonts w:eastAsia="方正仿宋_GBK"/>
                <w:color w:val="auto"/>
              </w:rPr>
              <w:t>年前完成立项。</w:t>
            </w:r>
          </w:p>
          <w:p w:rsidR="002E61CA" w:rsidRPr="0047349F" w:rsidRDefault="002E61CA" w:rsidP="00F132F5">
            <w:pPr>
              <w:pStyle w:val="af6"/>
              <w:ind w:firstLine="560"/>
              <w:rPr>
                <w:rFonts w:eastAsia="方正仿宋_GBK"/>
                <w:color w:val="auto"/>
              </w:rPr>
            </w:pPr>
            <w:r w:rsidRPr="0047349F">
              <w:rPr>
                <w:rFonts w:eastAsia="方正仿宋_GBK"/>
                <w:color w:val="auto"/>
              </w:rPr>
              <w:t xml:space="preserve">2. </w:t>
            </w:r>
            <w:r w:rsidRPr="0047349F">
              <w:rPr>
                <w:rFonts w:eastAsia="方正仿宋_GBK"/>
                <w:color w:val="auto"/>
              </w:rPr>
              <w:t>加快玉林市、恭城县、藤县、浦北县、乐业县、钟山县、金秀县、凭祥市等</w:t>
            </w:r>
            <w:r w:rsidRPr="0047349F">
              <w:rPr>
                <w:rFonts w:eastAsia="方正仿宋_GBK"/>
                <w:color w:val="auto"/>
              </w:rPr>
              <w:t>8</w:t>
            </w:r>
            <w:r w:rsidRPr="0047349F">
              <w:rPr>
                <w:rFonts w:eastAsia="方正仿宋_GBK"/>
                <w:color w:val="auto"/>
              </w:rPr>
              <w:t>个殡仪馆的建设进度，确保</w:t>
            </w:r>
            <w:r w:rsidRPr="0047349F">
              <w:rPr>
                <w:rFonts w:eastAsia="方正仿宋_GBK"/>
                <w:color w:val="auto"/>
              </w:rPr>
              <w:t>2020</w:t>
            </w:r>
            <w:r w:rsidRPr="0047349F">
              <w:rPr>
                <w:rFonts w:eastAsia="方正仿宋_GBK"/>
                <w:color w:val="auto"/>
              </w:rPr>
              <w:t>年底前建成。</w:t>
            </w:r>
          </w:p>
          <w:p w:rsidR="002E61CA" w:rsidRPr="0047349F" w:rsidRDefault="002E61CA" w:rsidP="00F132F5">
            <w:pPr>
              <w:pStyle w:val="af6"/>
              <w:ind w:firstLine="560"/>
              <w:rPr>
                <w:rFonts w:eastAsia="方正仿宋_GBK"/>
                <w:color w:val="auto"/>
              </w:rPr>
            </w:pPr>
            <w:r w:rsidRPr="0047349F">
              <w:rPr>
                <w:rFonts w:eastAsia="方正仿宋_GBK"/>
                <w:color w:val="auto"/>
              </w:rPr>
              <w:t xml:space="preserve">3. </w:t>
            </w:r>
            <w:r w:rsidRPr="0047349F">
              <w:rPr>
                <w:rFonts w:eastAsia="方正仿宋_GBK"/>
                <w:color w:val="auto"/>
              </w:rPr>
              <w:t>推进隆安县、上林县、融安县、阳朔县、岑溪市、上思县、凌云县、靖西市、隆林县、昭平县、都安县、凤山县、南丹县、扶绥县、大新县、天等县等</w:t>
            </w:r>
            <w:r w:rsidRPr="0047349F">
              <w:rPr>
                <w:rFonts w:eastAsia="方正仿宋_GBK"/>
                <w:color w:val="auto"/>
              </w:rPr>
              <w:t>16</w:t>
            </w:r>
            <w:r w:rsidRPr="0047349F">
              <w:rPr>
                <w:rFonts w:eastAsia="方正仿宋_GBK"/>
                <w:color w:val="auto"/>
              </w:rPr>
              <w:t>个殡仪馆的前期工作，确保</w:t>
            </w:r>
            <w:r w:rsidRPr="0047349F">
              <w:rPr>
                <w:rFonts w:eastAsia="方正仿宋_GBK"/>
                <w:color w:val="auto"/>
              </w:rPr>
              <w:t>2020</w:t>
            </w:r>
            <w:r w:rsidRPr="0047349F">
              <w:rPr>
                <w:rFonts w:eastAsia="方正仿宋_GBK"/>
                <w:color w:val="auto"/>
              </w:rPr>
              <w:t>年前完成立项。</w:t>
            </w:r>
          </w:p>
          <w:p w:rsidR="002E61CA" w:rsidRPr="0047349F" w:rsidRDefault="002E61CA" w:rsidP="00F132F5">
            <w:pPr>
              <w:pStyle w:val="af6"/>
              <w:ind w:firstLine="560"/>
              <w:rPr>
                <w:rFonts w:ascii="方正楷体_GBK" w:eastAsia="方正楷体_GBK" w:hint="eastAsia"/>
                <w:color w:val="auto"/>
              </w:rPr>
            </w:pPr>
            <w:r w:rsidRPr="0047349F">
              <w:rPr>
                <w:rFonts w:ascii="方正楷体_GBK" w:eastAsia="方正楷体_GBK" w:hint="eastAsia"/>
                <w:color w:val="auto"/>
              </w:rPr>
              <w:t>（二）殡仪服务站建设</w:t>
            </w:r>
          </w:p>
          <w:p w:rsidR="002E61CA" w:rsidRPr="0047349F" w:rsidRDefault="002E61CA" w:rsidP="00F132F5">
            <w:pPr>
              <w:pStyle w:val="af6"/>
              <w:ind w:firstLine="560"/>
              <w:rPr>
                <w:rFonts w:eastAsia="方正仿宋_GBK"/>
                <w:color w:val="auto"/>
              </w:rPr>
            </w:pPr>
            <w:r w:rsidRPr="0047349F">
              <w:rPr>
                <w:rFonts w:eastAsia="方正仿宋_GBK"/>
                <w:color w:val="auto"/>
              </w:rPr>
              <w:t>1</w:t>
            </w:r>
            <w:r w:rsidRPr="0047349F">
              <w:rPr>
                <w:rFonts w:eastAsia="方正仿宋_GBK"/>
                <w:color w:val="auto"/>
              </w:rPr>
              <w:t>．加快柳江区、灵川县、容县、富川县、东兰县、环江县、巴马县等</w:t>
            </w:r>
            <w:r w:rsidRPr="0047349F">
              <w:rPr>
                <w:rFonts w:eastAsia="方正仿宋_GBK"/>
                <w:color w:val="auto"/>
              </w:rPr>
              <w:t>7</w:t>
            </w:r>
            <w:r w:rsidRPr="0047349F">
              <w:rPr>
                <w:rFonts w:eastAsia="方正仿宋_GBK"/>
                <w:color w:val="auto"/>
              </w:rPr>
              <w:t>个殡仪服务站的建设进度，确保</w:t>
            </w:r>
            <w:r w:rsidRPr="0047349F">
              <w:rPr>
                <w:rFonts w:eastAsia="方正仿宋_GBK"/>
                <w:color w:val="auto"/>
              </w:rPr>
              <w:t>2020</w:t>
            </w:r>
            <w:r w:rsidRPr="0047349F">
              <w:rPr>
                <w:rFonts w:eastAsia="方正仿宋_GBK"/>
                <w:color w:val="auto"/>
              </w:rPr>
              <w:t>年底前建成。</w:t>
            </w:r>
          </w:p>
          <w:p w:rsidR="002E61CA" w:rsidRPr="0047349F" w:rsidRDefault="002E61CA" w:rsidP="00F132F5">
            <w:pPr>
              <w:pStyle w:val="af6"/>
              <w:ind w:firstLine="560"/>
              <w:rPr>
                <w:rFonts w:eastAsia="方正仿宋_GBK"/>
                <w:color w:val="auto"/>
              </w:rPr>
            </w:pPr>
            <w:r w:rsidRPr="0047349F">
              <w:rPr>
                <w:rFonts w:eastAsia="方正仿宋_GBK"/>
                <w:color w:val="auto"/>
              </w:rPr>
              <w:t>2</w:t>
            </w:r>
            <w:r w:rsidRPr="0047349F">
              <w:rPr>
                <w:rFonts w:eastAsia="方正仿宋_GBK"/>
                <w:color w:val="auto"/>
              </w:rPr>
              <w:t>．推进马山县、柳城县、融水县、三江县、灌阳县、苍梧县、蒙山县、东兴市、陆川县、北流市、田阳县、田东县、德保县、那坡县、田林县、西林县、天峨县、罗城县、大化县、忻城县、</w:t>
            </w:r>
            <w:proofErr w:type="gramStart"/>
            <w:r w:rsidRPr="0047349F">
              <w:rPr>
                <w:rFonts w:eastAsia="方正仿宋_GBK"/>
                <w:color w:val="auto"/>
              </w:rPr>
              <w:t>象</w:t>
            </w:r>
            <w:proofErr w:type="gramEnd"/>
            <w:r w:rsidRPr="0047349F">
              <w:rPr>
                <w:rFonts w:eastAsia="方正仿宋_GBK"/>
                <w:color w:val="auto"/>
              </w:rPr>
              <w:t>州县、武宣县、合山市、龙州县、钦南区、钦北区等</w:t>
            </w:r>
            <w:r w:rsidRPr="0047349F">
              <w:rPr>
                <w:rFonts w:eastAsia="方正仿宋_GBK"/>
                <w:color w:val="auto"/>
              </w:rPr>
              <w:t>26</w:t>
            </w:r>
            <w:r w:rsidRPr="0047349F">
              <w:rPr>
                <w:rFonts w:eastAsia="方正仿宋_GBK"/>
                <w:color w:val="auto"/>
              </w:rPr>
              <w:t>个殡仪服务站的前期工作，确保</w:t>
            </w:r>
            <w:r w:rsidRPr="0047349F">
              <w:rPr>
                <w:rFonts w:eastAsia="方正仿宋_GBK"/>
                <w:color w:val="auto"/>
              </w:rPr>
              <w:t>2020</w:t>
            </w:r>
            <w:r w:rsidRPr="0047349F">
              <w:rPr>
                <w:rFonts w:eastAsia="方正仿宋_GBK"/>
                <w:color w:val="auto"/>
              </w:rPr>
              <w:lastRenderedPageBreak/>
              <w:t>年前完成立项。</w:t>
            </w:r>
          </w:p>
          <w:p w:rsidR="002E61CA" w:rsidRPr="0047349F" w:rsidRDefault="002E61CA" w:rsidP="00F132F5">
            <w:pPr>
              <w:pStyle w:val="af6"/>
              <w:ind w:firstLine="560"/>
              <w:rPr>
                <w:rFonts w:ascii="方正楷体_GBK" w:eastAsia="方正楷体_GBK"/>
                <w:color w:val="auto"/>
              </w:rPr>
            </w:pPr>
            <w:r w:rsidRPr="0047349F">
              <w:rPr>
                <w:rFonts w:ascii="方正楷体_GBK" w:eastAsia="方正楷体_GBK"/>
                <w:color w:val="auto"/>
              </w:rPr>
              <w:t>（三）公益性公墓（骨灰堂）建设</w:t>
            </w:r>
          </w:p>
          <w:p w:rsidR="002E61CA" w:rsidRPr="0047349F" w:rsidRDefault="002E61CA" w:rsidP="00F132F5">
            <w:pPr>
              <w:pStyle w:val="af6"/>
              <w:ind w:firstLine="560"/>
              <w:rPr>
                <w:rFonts w:eastAsia="方正仿宋_GBK"/>
                <w:color w:val="auto"/>
              </w:rPr>
            </w:pPr>
            <w:r w:rsidRPr="0047349F">
              <w:rPr>
                <w:rFonts w:eastAsia="方正仿宋_GBK"/>
                <w:color w:val="auto"/>
              </w:rPr>
              <w:t>1</w:t>
            </w:r>
            <w:r w:rsidRPr="0047349F">
              <w:rPr>
                <w:rFonts w:eastAsia="方正仿宋_GBK"/>
                <w:color w:val="auto"/>
              </w:rPr>
              <w:t>．到</w:t>
            </w:r>
            <w:r w:rsidRPr="0047349F">
              <w:rPr>
                <w:rFonts w:eastAsia="方正仿宋_GBK"/>
                <w:color w:val="auto"/>
              </w:rPr>
              <w:t>2022</w:t>
            </w:r>
            <w:r w:rsidRPr="0047349F">
              <w:rPr>
                <w:rFonts w:eastAsia="方正仿宋_GBK"/>
                <w:color w:val="auto"/>
              </w:rPr>
              <w:t>年，全区</w:t>
            </w:r>
            <w:r w:rsidRPr="0047349F">
              <w:rPr>
                <w:rFonts w:eastAsia="方正仿宋_GBK"/>
                <w:color w:val="auto"/>
              </w:rPr>
              <w:t>14</w:t>
            </w:r>
            <w:r w:rsidRPr="0047349F">
              <w:rPr>
                <w:rFonts w:eastAsia="方正仿宋_GBK"/>
                <w:color w:val="auto"/>
              </w:rPr>
              <w:t>个地市每个市至少要建成</w:t>
            </w:r>
            <w:r w:rsidRPr="0047349F">
              <w:rPr>
                <w:rFonts w:eastAsia="方正仿宋_GBK"/>
                <w:color w:val="auto"/>
              </w:rPr>
              <w:t>1</w:t>
            </w:r>
            <w:r w:rsidRPr="0047349F">
              <w:rPr>
                <w:rFonts w:eastAsia="方正仿宋_GBK"/>
                <w:color w:val="auto"/>
              </w:rPr>
              <w:t>个城市性公益性公墓。</w:t>
            </w:r>
          </w:p>
          <w:p w:rsidR="002E61CA" w:rsidRPr="009B444C" w:rsidRDefault="002E61CA" w:rsidP="00F132F5">
            <w:pPr>
              <w:pStyle w:val="af6"/>
              <w:ind w:firstLine="560"/>
              <w:rPr>
                <w:rFonts w:ascii="楷体_GB2312" w:eastAsia="楷体_GB2312" w:hAnsi="楷体_GB2312" w:cs="楷体_GB2312" w:hint="eastAsia"/>
                <w:b/>
                <w:color w:val="auto"/>
              </w:rPr>
            </w:pPr>
            <w:r w:rsidRPr="0047349F">
              <w:rPr>
                <w:rFonts w:eastAsia="方正仿宋_GBK"/>
                <w:color w:val="auto"/>
              </w:rPr>
              <w:t xml:space="preserve">2. </w:t>
            </w:r>
            <w:r w:rsidRPr="0047349F">
              <w:rPr>
                <w:rFonts w:eastAsia="方正仿宋_GBK"/>
                <w:color w:val="auto"/>
              </w:rPr>
              <w:t>到</w:t>
            </w:r>
            <w:r w:rsidRPr="0047349F">
              <w:rPr>
                <w:rFonts w:eastAsia="方正仿宋_GBK"/>
                <w:color w:val="auto"/>
              </w:rPr>
              <w:t>2022</w:t>
            </w:r>
            <w:r w:rsidRPr="0047349F">
              <w:rPr>
                <w:rFonts w:eastAsia="方正仿宋_GBK"/>
                <w:color w:val="auto"/>
              </w:rPr>
              <w:t>年，全区各县（市、区）至少建成</w:t>
            </w:r>
            <w:r w:rsidRPr="0047349F">
              <w:rPr>
                <w:rFonts w:eastAsia="方正仿宋_GBK"/>
                <w:color w:val="auto"/>
              </w:rPr>
              <w:t>1</w:t>
            </w:r>
            <w:r w:rsidRPr="0047349F">
              <w:rPr>
                <w:rFonts w:eastAsia="方正仿宋_GBK"/>
                <w:color w:val="auto"/>
              </w:rPr>
              <w:t>个公益性示范公墓，因地制宜建设农村公益性墓地（骨灰堂）。</w:t>
            </w:r>
          </w:p>
        </w:tc>
      </w:tr>
    </w:tbl>
    <w:p w:rsidR="002E61CA" w:rsidRPr="00934C4D" w:rsidRDefault="002E61CA" w:rsidP="002E61CA">
      <w:pPr>
        <w:overflowPunct w:val="0"/>
        <w:adjustRightInd w:val="0"/>
        <w:snapToGrid w:val="0"/>
        <w:spacing w:line="556" w:lineRule="exact"/>
        <w:ind w:firstLineChars="200" w:firstLine="640"/>
        <w:rPr>
          <w:rFonts w:eastAsia="方正仿宋_GBK" w:hint="eastAsia"/>
          <w:bCs/>
          <w:snapToGrid w:val="0"/>
          <w:sz w:val="32"/>
          <w:szCs w:val="32"/>
        </w:rPr>
      </w:pPr>
      <w:bookmarkStart w:id="10" w:name="_Toc531096742"/>
    </w:p>
    <w:p w:rsidR="002E61CA" w:rsidRPr="0047349F" w:rsidRDefault="002E61CA" w:rsidP="002E61CA">
      <w:pPr>
        <w:overflowPunct w:val="0"/>
        <w:adjustRightInd w:val="0"/>
        <w:snapToGrid w:val="0"/>
        <w:spacing w:line="556" w:lineRule="exact"/>
        <w:ind w:firstLineChars="200" w:firstLine="640"/>
        <w:rPr>
          <w:rFonts w:ascii="方正楷体_GBK" w:eastAsia="方正楷体_GBK" w:hint="eastAsia"/>
          <w:bCs/>
          <w:snapToGrid w:val="0"/>
          <w:sz w:val="32"/>
          <w:szCs w:val="32"/>
        </w:rPr>
      </w:pPr>
      <w:r w:rsidRPr="0047349F">
        <w:rPr>
          <w:rFonts w:ascii="方正楷体_GBK" w:eastAsia="方正楷体_GBK" w:hint="eastAsia"/>
          <w:bCs/>
          <w:snapToGrid w:val="0"/>
          <w:sz w:val="32"/>
          <w:szCs w:val="32"/>
        </w:rPr>
        <w:t>（二）统筹推进火葬和土葬改革</w:t>
      </w:r>
      <w:bookmarkEnd w:id="10"/>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47349F">
        <w:rPr>
          <w:rFonts w:eastAsia="方正仿宋_GBK" w:hint="eastAsia"/>
          <w:b/>
          <w:bCs/>
          <w:snapToGrid w:val="0"/>
          <w:sz w:val="32"/>
          <w:szCs w:val="32"/>
        </w:rPr>
        <w:t>1.</w:t>
      </w:r>
      <w:r w:rsidRPr="0047349F">
        <w:rPr>
          <w:rFonts w:eastAsia="方正仿宋_GBK" w:hint="eastAsia"/>
          <w:b/>
          <w:bCs/>
          <w:snapToGrid w:val="0"/>
          <w:sz w:val="32"/>
          <w:szCs w:val="32"/>
        </w:rPr>
        <w:t>依法重新调整划定全区火葬区。</w:t>
      </w:r>
      <w:r w:rsidRPr="00934C4D">
        <w:rPr>
          <w:rFonts w:eastAsia="方正仿宋_GBK" w:hint="eastAsia"/>
          <w:bCs/>
          <w:snapToGrid w:val="0"/>
          <w:sz w:val="32"/>
          <w:szCs w:val="32"/>
        </w:rPr>
        <w:t>根据人口、耕地、交通等情况，科学合理地划分火葬区和土葬改革区，进一步扩大火葬区范围，原则上人口稠密、耕地较少、交通方便的地区都要纳入火葬区范围。在火葬区，要推行在殡仪馆或殡仪服务站等场所集中治丧，全面实行遗体火化，加强骨灰安放管理。通过完善设施、奖励扶持、宣传引导、加强监管、综合执法等措施，巩固和提高火葬区遗体火化率。对火葬区违规土葬事件做到疏堵结合，依法治理。</w:t>
      </w:r>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47349F">
        <w:rPr>
          <w:rFonts w:eastAsia="方正仿宋_GBK" w:hint="eastAsia"/>
          <w:b/>
          <w:bCs/>
          <w:snapToGrid w:val="0"/>
          <w:sz w:val="32"/>
          <w:szCs w:val="32"/>
        </w:rPr>
        <w:t>2.</w:t>
      </w:r>
      <w:r w:rsidRPr="0047349F">
        <w:rPr>
          <w:rFonts w:eastAsia="方正仿宋_GBK" w:hint="eastAsia"/>
          <w:b/>
          <w:bCs/>
          <w:snapToGrid w:val="0"/>
          <w:sz w:val="32"/>
          <w:szCs w:val="32"/>
        </w:rPr>
        <w:t>严格土葬改革区管理。</w:t>
      </w:r>
      <w:r w:rsidRPr="00934C4D">
        <w:rPr>
          <w:rFonts w:eastAsia="方正仿宋_GBK" w:hint="eastAsia"/>
          <w:bCs/>
          <w:snapToGrid w:val="0"/>
          <w:sz w:val="32"/>
          <w:szCs w:val="32"/>
        </w:rPr>
        <w:t>在土葬改革区，严格限制墓葬用地，尽可能选择荒山瘠地集中安葬，严禁占用耕地建造坟墓，禁止在公墓和依法划定的区域以外的其他任何地方埋葬遗体、建造坟墓。引导群众转变观念，按照规划实行集中安葬，倡导遗体深埋、不留坟头或以树代碑，倡导使用可降解材料取代水泥石材建坟，对自愿实行遗体火化的群众减免基本殡葬服务费用。加大对骨灰装棺再葬、乱埋乱葬的治理力度，积极动员群众将耕地中和其他</w:t>
      </w:r>
      <w:r w:rsidRPr="00934C4D">
        <w:rPr>
          <w:rFonts w:eastAsia="方正仿宋_GBK" w:hint="eastAsia"/>
          <w:bCs/>
          <w:snapToGrid w:val="0"/>
          <w:sz w:val="32"/>
          <w:szCs w:val="32"/>
        </w:rPr>
        <w:lastRenderedPageBreak/>
        <w:t>限制地方</w:t>
      </w:r>
      <w:proofErr w:type="gramStart"/>
      <w:r w:rsidRPr="00934C4D">
        <w:rPr>
          <w:rFonts w:eastAsia="方正仿宋_GBK" w:hint="eastAsia"/>
          <w:bCs/>
          <w:snapToGrid w:val="0"/>
          <w:sz w:val="32"/>
          <w:szCs w:val="32"/>
        </w:rPr>
        <w:t>的散坟迁至</w:t>
      </w:r>
      <w:proofErr w:type="gramEnd"/>
      <w:r w:rsidRPr="00934C4D">
        <w:rPr>
          <w:rFonts w:eastAsia="方正仿宋_GBK" w:hint="eastAsia"/>
          <w:bCs/>
          <w:snapToGrid w:val="0"/>
          <w:sz w:val="32"/>
          <w:szCs w:val="32"/>
        </w:rPr>
        <w:t>集中安葬点、公墓或平地深埋、不留坟头。</w:t>
      </w:r>
    </w:p>
    <w:p w:rsidR="002E61CA" w:rsidRPr="0047349F" w:rsidRDefault="002E61CA" w:rsidP="002E61CA">
      <w:pPr>
        <w:overflowPunct w:val="0"/>
        <w:adjustRightInd w:val="0"/>
        <w:snapToGrid w:val="0"/>
        <w:spacing w:line="556" w:lineRule="exact"/>
        <w:ind w:firstLineChars="200" w:firstLine="640"/>
        <w:rPr>
          <w:rFonts w:ascii="方正楷体_GBK" w:eastAsia="方正楷体_GBK" w:hint="eastAsia"/>
          <w:bCs/>
          <w:snapToGrid w:val="0"/>
          <w:sz w:val="32"/>
          <w:szCs w:val="32"/>
        </w:rPr>
      </w:pPr>
      <w:bookmarkStart w:id="11" w:name="_Toc531096743"/>
      <w:r w:rsidRPr="0047349F">
        <w:rPr>
          <w:rFonts w:ascii="方正楷体_GBK" w:eastAsia="方正楷体_GBK" w:hint="eastAsia"/>
          <w:bCs/>
          <w:snapToGrid w:val="0"/>
          <w:sz w:val="32"/>
          <w:szCs w:val="32"/>
        </w:rPr>
        <w:t>（三）大力推行节地生态安葬</w:t>
      </w:r>
      <w:bookmarkEnd w:id="11"/>
    </w:p>
    <w:p w:rsidR="002E61CA" w:rsidRPr="00934C4D" w:rsidRDefault="002E61CA" w:rsidP="002E61CA">
      <w:pPr>
        <w:overflowPunct w:val="0"/>
        <w:adjustRightInd w:val="0"/>
        <w:snapToGrid w:val="0"/>
        <w:spacing w:line="556" w:lineRule="exact"/>
        <w:ind w:firstLineChars="200" w:firstLine="640"/>
        <w:rPr>
          <w:rFonts w:eastAsia="方正仿宋_GBK" w:hint="eastAsia"/>
          <w:bCs/>
          <w:snapToGrid w:val="0"/>
          <w:sz w:val="32"/>
          <w:szCs w:val="32"/>
        </w:rPr>
      </w:pPr>
      <w:r w:rsidRPr="00934C4D">
        <w:rPr>
          <w:rFonts w:eastAsia="方正仿宋_GBK" w:hint="eastAsia"/>
          <w:bCs/>
          <w:snapToGrid w:val="0"/>
          <w:sz w:val="32"/>
          <w:szCs w:val="32"/>
        </w:rPr>
        <w:t>积极推行不占或少占土地、少耗资源、少使用不可降解材料的节地生态安葬方式，鼓励和支持少数民族地区群众选择具有民族特色、又符合节地生态要求的葬式葬法。积极宣传、推广和创新葬式葬法，依托科技创新的力量，探索多样化的骨灰安放方式。</w:t>
      </w:r>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47349F">
        <w:rPr>
          <w:rFonts w:eastAsia="方正仿宋_GBK" w:hint="eastAsia"/>
          <w:b/>
          <w:bCs/>
          <w:snapToGrid w:val="0"/>
          <w:sz w:val="32"/>
          <w:szCs w:val="32"/>
        </w:rPr>
        <w:t>1.</w:t>
      </w:r>
      <w:r w:rsidRPr="0047349F">
        <w:rPr>
          <w:rFonts w:eastAsia="方正仿宋_GBK" w:hint="eastAsia"/>
          <w:b/>
          <w:bCs/>
          <w:snapToGrid w:val="0"/>
          <w:sz w:val="32"/>
          <w:szCs w:val="32"/>
        </w:rPr>
        <w:t>加快推进节地生态安葬设施建设。</w:t>
      </w:r>
      <w:r w:rsidRPr="00934C4D">
        <w:rPr>
          <w:rFonts w:eastAsia="方正仿宋_GBK" w:hint="eastAsia"/>
          <w:bCs/>
          <w:snapToGrid w:val="0"/>
          <w:sz w:val="32"/>
          <w:szCs w:val="32"/>
        </w:rPr>
        <w:t>重点推动和完善公益性节地生态安葬设施建设，加强用地保障，在符合土地利用总体规划的前提下，优先安排新建项目用地，在用地取得、供地方式、土地价格等方面加快形成节约集约用地的激励机制。新建经营性公墓和现有经营性公墓尚未开发的墓区分别按照不低于</w:t>
      </w:r>
      <w:r w:rsidRPr="00934C4D">
        <w:rPr>
          <w:rFonts w:eastAsia="方正仿宋_GBK" w:hint="eastAsia"/>
          <w:bCs/>
          <w:snapToGrid w:val="0"/>
          <w:sz w:val="32"/>
          <w:szCs w:val="32"/>
        </w:rPr>
        <w:t>30%</w:t>
      </w:r>
      <w:r w:rsidRPr="00934C4D">
        <w:rPr>
          <w:rFonts w:eastAsia="方正仿宋_GBK" w:hint="eastAsia"/>
          <w:bCs/>
          <w:snapToGrid w:val="0"/>
          <w:sz w:val="32"/>
          <w:szCs w:val="32"/>
        </w:rPr>
        <w:t>和</w:t>
      </w:r>
      <w:r w:rsidRPr="00934C4D">
        <w:rPr>
          <w:rFonts w:eastAsia="方正仿宋_GBK" w:hint="eastAsia"/>
          <w:bCs/>
          <w:snapToGrid w:val="0"/>
          <w:sz w:val="32"/>
          <w:szCs w:val="32"/>
        </w:rPr>
        <w:t>20%</w:t>
      </w:r>
      <w:r w:rsidRPr="00934C4D">
        <w:rPr>
          <w:rFonts w:eastAsia="方正仿宋_GBK" w:hint="eastAsia"/>
          <w:bCs/>
          <w:snapToGrid w:val="0"/>
          <w:sz w:val="32"/>
          <w:szCs w:val="32"/>
        </w:rPr>
        <w:t>的比例，配建相关设施实行节地生态葬。鼓励已有的经营性公墓配套建设公益性节地生态安葬墓园（区），</w:t>
      </w:r>
      <w:r w:rsidRPr="00934C4D">
        <w:rPr>
          <w:rFonts w:eastAsia="方正仿宋_GBK"/>
          <w:bCs/>
          <w:snapToGrid w:val="0"/>
          <w:sz w:val="32"/>
          <w:szCs w:val="32"/>
        </w:rPr>
        <w:t>提供更多、更加优质的节地生态安葬公共服务产品</w:t>
      </w:r>
      <w:r w:rsidRPr="00934C4D">
        <w:rPr>
          <w:rFonts w:eastAsia="方正仿宋_GBK" w:hint="eastAsia"/>
          <w:bCs/>
          <w:snapToGrid w:val="0"/>
          <w:sz w:val="32"/>
          <w:szCs w:val="32"/>
        </w:rPr>
        <w:t>。</w:t>
      </w:r>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47349F">
        <w:rPr>
          <w:rFonts w:eastAsia="方正仿宋_GBK" w:hint="eastAsia"/>
          <w:b/>
          <w:bCs/>
          <w:snapToGrid w:val="0"/>
          <w:sz w:val="32"/>
          <w:szCs w:val="32"/>
        </w:rPr>
        <w:t>2.</w:t>
      </w:r>
      <w:r w:rsidRPr="0047349F">
        <w:rPr>
          <w:rFonts w:eastAsia="方正仿宋_GBK" w:hint="eastAsia"/>
          <w:b/>
          <w:bCs/>
          <w:snapToGrid w:val="0"/>
          <w:sz w:val="32"/>
          <w:szCs w:val="32"/>
        </w:rPr>
        <w:t>建立节地生态</w:t>
      </w:r>
      <w:proofErr w:type="gramStart"/>
      <w:r w:rsidRPr="0047349F">
        <w:rPr>
          <w:rFonts w:eastAsia="方正仿宋_GBK" w:hint="eastAsia"/>
          <w:b/>
          <w:bCs/>
          <w:snapToGrid w:val="0"/>
          <w:sz w:val="32"/>
          <w:szCs w:val="32"/>
        </w:rPr>
        <w:t>安葬奖补</w:t>
      </w:r>
      <w:proofErr w:type="gramEnd"/>
      <w:r w:rsidRPr="0047349F">
        <w:rPr>
          <w:rFonts w:eastAsia="方正仿宋_GBK" w:hint="eastAsia"/>
          <w:b/>
          <w:bCs/>
          <w:snapToGrid w:val="0"/>
          <w:sz w:val="32"/>
          <w:szCs w:val="32"/>
        </w:rPr>
        <w:t>制度。</w:t>
      </w:r>
      <w:r w:rsidRPr="00934C4D">
        <w:rPr>
          <w:rFonts w:eastAsia="方正仿宋_GBK" w:hint="eastAsia"/>
          <w:bCs/>
          <w:snapToGrid w:val="0"/>
          <w:sz w:val="32"/>
          <w:szCs w:val="32"/>
        </w:rPr>
        <w:t>因地制宜推广和创新节地生态葬式葬法，推行骨灰格位存放、海葬、树葬、花坛葬、草坪葬、深埋等多种节地生态葬法，降低资源消耗。定期组织开展免费节地生态安葬活动。加大节地生态</w:t>
      </w:r>
      <w:proofErr w:type="gramStart"/>
      <w:r w:rsidRPr="00934C4D">
        <w:rPr>
          <w:rFonts w:eastAsia="方正仿宋_GBK" w:hint="eastAsia"/>
          <w:bCs/>
          <w:snapToGrid w:val="0"/>
          <w:sz w:val="32"/>
          <w:szCs w:val="32"/>
        </w:rPr>
        <w:t>安葬奖补</w:t>
      </w:r>
      <w:proofErr w:type="gramEnd"/>
      <w:r w:rsidRPr="00934C4D">
        <w:rPr>
          <w:rFonts w:eastAsia="方正仿宋_GBK" w:hint="eastAsia"/>
          <w:bCs/>
          <w:snapToGrid w:val="0"/>
          <w:sz w:val="32"/>
          <w:szCs w:val="32"/>
        </w:rPr>
        <w:t>力度，对选择不保留骨灰的生态安葬逝者家属，有条件的地区可在</w:t>
      </w:r>
      <w:proofErr w:type="gramStart"/>
      <w:r w:rsidRPr="00934C4D">
        <w:rPr>
          <w:rFonts w:eastAsia="方正仿宋_GBK" w:hint="eastAsia"/>
          <w:bCs/>
          <w:snapToGrid w:val="0"/>
          <w:sz w:val="32"/>
          <w:szCs w:val="32"/>
        </w:rPr>
        <w:t>自治区奖补标准</w:t>
      </w:r>
      <w:proofErr w:type="gramEnd"/>
      <w:r w:rsidRPr="00934C4D">
        <w:rPr>
          <w:rFonts w:eastAsia="方正仿宋_GBK" w:hint="eastAsia"/>
          <w:bCs/>
          <w:snapToGrid w:val="0"/>
          <w:sz w:val="32"/>
          <w:szCs w:val="32"/>
        </w:rPr>
        <w:t>基础上适度提高。提倡为选择不保留骨灰的生态安葬的家庭颁发纪念证书或纪念奖章，鼓励移风易俗、节约用地。</w:t>
      </w:r>
    </w:p>
    <w:p w:rsidR="002E61CA" w:rsidRPr="0047349F" w:rsidRDefault="002E61CA" w:rsidP="002E61CA">
      <w:pPr>
        <w:overflowPunct w:val="0"/>
        <w:adjustRightInd w:val="0"/>
        <w:snapToGrid w:val="0"/>
        <w:spacing w:line="556" w:lineRule="exact"/>
        <w:ind w:firstLineChars="200" w:firstLine="640"/>
        <w:rPr>
          <w:rFonts w:ascii="方正楷体_GBK" w:eastAsia="方正楷体_GBK" w:hint="eastAsia"/>
          <w:bCs/>
          <w:snapToGrid w:val="0"/>
          <w:sz w:val="32"/>
          <w:szCs w:val="32"/>
        </w:rPr>
      </w:pPr>
      <w:bookmarkStart w:id="12" w:name="_Toc531096744"/>
      <w:r w:rsidRPr="0047349F">
        <w:rPr>
          <w:rFonts w:ascii="方正楷体_GBK" w:eastAsia="方正楷体_GBK" w:hint="eastAsia"/>
          <w:bCs/>
          <w:snapToGrid w:val="0"/>
          <w:sz w:val="32"/>
          <w:szCs w:val="32"/>
        </w:rPr>
        <w:t>（四）建立健全殡葬服务体系</w:t>
      </w:r>
      <w:bookmarkEnd w:id="12"/>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47349F">
        <w:rPr>
          <w:rFonts w:eastAsia="方正仿宋_GBK" w:hint="eastAsia"/>
          <w:b/>
          <w:bCs/>
          <w:snapToGrid w:val="0"/>
          <w:sz w:val="32"/>
          <w:szCs w:val="32"/>
        </w:rPr>
        <w:t>1.</w:t>
      </w:r>
      <w:r w:rsidRPr="0047349F">
        <w:rPr>
          <w:rFonts w:eastAsia="方正仿宋_GBK" w:hint="eastAsia"/>
          <w:b/>
          <w:bCs/>
          <w:snapToGrid w:val="0"/>
          <w:sz w:val="32"/>
          <w:szCs w:val="32"/>
        </w:rPr>
        <w:t>建立和完善基本殡葬服务标准。</w:t>
      </w:r>
      <w:r w:rsidRPr="00934C4D">
        <w:rPr>
          <w:rFonts w:eastAsia="方正仿宋_GBK" w:hint="eastAsia"/>
          <w:bCs/>
          <w:snapToGrid w:val="0"/>
          <w:sz w:val="32"/>
          <w:szCs w:val="32"/>
        </w:rPr>
        <w:t>基本殡葬服务要实行标准</w:t>
      </w:r>
      <w:r w:rsidRPr="00934C4D">
        <w:rPr>
          <w:rFonts w:eastAsia="方正仿宋_GBK" w:hint="eastAsia"/>
          <w:bCs/>
          <w:snapToGrid w:val="0"/>
          <w:sz w:val="32"/>
          <w:szCs w:val="32"/>
        </w:rPr>
        <w:lastRenderedPageBreak/>
        <w:t>化管理，按照殡葬服务管理行业标准要求，结合实际制定地方标准，形成覆盖殡葬管理各业务领域、科学合理、层次分明、全面配套、功能完备的标准体系，并依据标准开展事中事后监管，实现殡葬管理的制度化、规范化、程序化。</w:t>
      </w:r>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47349F">
        <w:rPr>
          <w:rFonts w:eastAsia="方正仿宋_GBK" w:hint="eastAsia"/>
          <w:b/>
          <w:bCs/>
          <w:snapToGrid w:val="0"/>
          <w:sz w:val="32"/>
          <w:szCs w:val="32"/>
        </w:rPr>
        <w:t>2.</w:t>
      </w:r>
      <w:r w:rsidRPr="0047349F">
        <w:rPr>
          <w:rFonts w:eastAsia="方正仿宋_GBK" w:hint="eastAsia"/>
          <w:b/>
          <w:bCs/>
          <w:snapToGrid w:val="0"/>
          <w:sz w:val="32"/>
          <w:szCs w:val="32"/>
        </w:rPr>
        <w:t>扩大基本殡葬服务收费减免范围。</w:t>
      </w:r>
      <w:r w:rsidRPr="00934C4D">
        <w:rPr>
          <w:rFonts w:eastAsia="方正仿宋_GBK" w:hint="eastAsia"/>
          <w:bCs/>
          <w:snapToGrid w:val="0"/>
          <w:sz w:val="32"/>
          <w:szCs w:val="32"/>
        </w:rPr>
        <w:t>完善殡葬服务价格政策，建立健全殡葬基本服务财政投入与价格调整相协调机制，推行价格公示制度。加强基本殡葬服务收费管理，以减免费用或补贴方式为城乡困难群众提供基本殡葬服务，鼓励有条件的地区将惠民殡葬政策扩展至辖区所有居民，逐步提高免费服务标准，适度增加免费项目，实现基本殡葬服务的普惠性、均等化。对履行基本殡葬服务职能的殡仪馆、火葬场、公益性公墓等殡葬服务机构，落实政府投入和税费减免配套优惠政策，确保其稳定地提供基本殡葬服务。</w:t>
      </w:r>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47349F">
        <w:rPr>
          <w:rFonts w:eastAsia="方正仿宋_GBK" w:hint="eastAsia"/>
          <w:b/>
          <w:bCs/>
          <w:snapToGrid w:val="0"/>
          <w:sz w:val="32"/>
          <w:szCs w:val="32"/>
        </w:rPr>
        <w:t>3.</w:t>
      </w:r>
      <w:r w:rsidRPr="0047349F">
        <w:rPr>
          <w:rFonts w:eastAsia="方正仿宋_GBK" w:hint="eastAsia"/>
          <w:b/>
          <w:bCs/>
          <w:snapToGrid w:val="0"/>
          <w:sz w:val="32"/>
          <w:szCs w:val="32"/>
        </w:rPr>
        <w:t>丰富和完善殡葬服务供给。</w:t>
      </w:r>
      <w:r w:rsidRPr="00934C4D">
        <w:rPr>
          <w:rFonts w:eastAsia="方正仿宋_GBK" w:hint="eastAsia"/>
          <w:bCs/>
          <w:snapToGrid w:val="0"/>
          <w:sz w:val="32"/>
          <w:szCs w:val="32"/>
        </w:rPr>
        <w:t>坚持以公益性为主体、营利性为补充、节地生态安葬为导向的殡葬服务供给方式，在保障和改善基本殡葬服务的同时，推动殡葬服务供给主体和供给方式多元化，更多提供优质人文殡葬服务，满足群众多样化、多层次的殡葬服务需求。对于符合由政府与社会资本合作条件或能由政府购买服务提供的殡葬服务，在鼓励和引导社会力量有序参与的同时，完善市场准入规则，强化事中事后监管。</w:t>
      </w:r>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47349F">
        <w:rPr>
          <w:rFonts w:eastAsia="方正仿宋_GBK" w:hint="eastAsia"/>
          <w:b/>
          <w:bCs/>
          <w:snapToGrid w:val="0"/>
          <w:sz w:val="32"/>
          <w:szCs w:val="32"/>
        </w:rPr>
        <w:t>4.</w:t>
      </w:r>
      <w:r w:rsidRPr="0047349F">
        <w:rPr>
          <w:rFonts w:eastAsia="方正仿宋_GBK" w:hint="eastAsia"/>
          <w:b/>
          <w:bCs/>
          <w:snapToGrid w:val="0"/>
          <w:sz w:val="32"/>
          <w:szCs w:val="32"/>
        </w:rPr>
        <w:t>加快殡葬服务信息化建设。</w:t>
      </w:r>
      <w:r w:rsidRPr="00934C4D">
        <w:rPr>
          <w:rFonts w:eastAsia="方正仿宋_GBK" w:hint="eastAsia"/>
          <w:bCs/>
          <w:snapToGrid w:val="0"/>
          <w:sz w:val="32"/>
          <w:szCs w:val="32"/>
        </w:rPr>
        <w:t>加快推进“互联网</w:t>
      </w:r>
      <w:r w:rsidRPr="00934C4D">
        <w:rPr>
          <w:rFonts w:eastAsia="方正仿宋_GBK"/>
          <w:bCs/>
          <w:snapToGrid w:val="0"/>
          <w:sz w:val="32"/>
          <w:szCs w:val="32"/>
        </w:rPr>
        <w:t>+</w:t>
      </w:r>
      <w:r w:rsidRPr="00934C4D">
        <w:rPr>
          <w:rFonts w:eastAsia="方正仿宋_GBK"/>
          <w:bCs/>
          <w:snapToGrid w:val="0"/>
          <w:sz w:val="32"/>
          <w:szCs w:val="32"/>
        </w:rPr>
        <w:t>殡葬服务</w:t>
      </w:r>
      <w:r w:rsidRPr="00934C4D">
        <w:rPr>
          <w:rFonts w:eastAsia="方正仿宋_GBK"/>
          <w:bCs/>
          <w:snapToGrid w:val="0"/>
          <w:sz w:val="32"/>
          <w:szCs w:val="32"/>
        </w:rPr>
        <w:t>”</w:t>
      </w:r>
      <w:r w:rsidRPr="00934C4D">
        <w:rPr>
          <w:rFonts w:eastAsia="方正仿宋_GBK"/>
          <w:bCs/>
          <w:snapToGrid w:val="0"/>
          <w:sz w:val="32"/>
          <w:szCs w:val="32"/>
        </w:rPr>
        <w:t>建设，将殡葬服务信息化建设纳入</w:t>
      </w:r>
      <w:r w:rsidRPr="00934C4D">
        <w:rPr>
          <w:rFonts w:eastAsia="方正仿宋_GBK"/>
          <w:bCs/>
          <w:snapToGrid w:val="0"/>
          <w:sz w:val="32"/>
          <w:szCs w:val="32"/>
        </w:rPr>
        <w:t>“</w:t>
      </w:r>
      <w:r w:rsidRPr="00934C4D">
        <w:rPr>
          <w:rFonts w:eastAsia="方正仿宋_GBK"/>
          <w:bCs/>
          <w:snapToGrid w:val="0"/>
          <w:sz w:val="32"/>
          <w:szCs w:val="32"/>
        </w:rPr>
        <w:t>数字广西</w:t>
      </w:r>
      <w:r w:rsidRPr="00934C4D">
        <w:rPr>
          <w:rFonts w:eastAsia="方正仿宋_GBK"/>
          <w:bCs/>
          <w:snapToGrid w:val="0"/>
          <w:sz w:val="32"/>
          <w:szCs w:val="32"/>
        </w:rPr>
        <w:t>”</w:t>
      </w:r>
      <w:r w:rsidRPr="00934C4D">
        <w:rPr>
          <w:rFonts w:eastAsia="方正仿宋_GBK"/>
          <w:bCs/>
          <w:snapToGrid w:val="0"/>
          <w:sz w:val="32"/>
          <w:szCs w:val="32"/>
        </w:rPr>
        <w:t>建设的发展目标，构建全区一体化的殡葬管理服务信息平台</w:t>
      </w:r>
      <w:r w:rsidRPr="00934C4D">
        <w:rPr>
          <w:rFonts w:eastAsia="方正仿宋_GBK" w:hint="eastAsia"/>
          <w:bCs/>
          <w:snapToGrid w:val="0"/>
          <w:sz w:val="32"/>
          <w:szCs w:val="32"/>
        </w:rPr>
        <w:t>。创新殡葬服务与“互</w:t>
      </w:r>
      <w:r w:rsidRPr="00934C4D">
        <w:rPr>
          <w:rFonts w:eastAsia="方正仿宋_GBK" w:hint="eastAsia"/>
          <w:bCs/>
          <w:snapToGrid w:val="0"/>
          <w:sz w:val="32"/>
          <w:szCs w:val="32"/>
        </w:rPr>
        <w:lastRenderedPageBreak/>
        <w:t>联网</w:t>
      </w:r>
      <w:r w:rsidRPr="00934C4D">
        <w:rPr>
          <w:rFonts w:eastAsia="方正仿宋_GBK" w:hint="eastAsia"/>
          <w:bCs/>
          <w:snapToGrid w:val="0"/>
          <w:sz w:val="32"/>
          <w:szCs w:val="32"/>
        </w:rPr>
        <w:t>+</w:t>
      </w:r>
      <w:r w:rsidRPr="00934C4D">
        <w:rPr>
          <w:rFonts w:eastAsia="方正仿宋_GBK" w:hint="eastAsia"/>
          <w:bCs/>
          <w:snapToGrid w:val="0"/>
          <w:sz w:val="32"/>
          <w:szCs w:val="32"/>
        </w:rPr>
        <w:t>”融合发展的新途径、新模式、新业态，探索“互联网</w:t>
      </w:r>
      <w:r w:rsidRPr="00934C4D">
        <w:rPr>
          <w:rFonts w:eastAsia="方正仿宋_GBK" w:hint="eastAsia"/>
          <w:bCs/>
          <w:snapToGrid w:val="0"/>
          <w:sz w:val="32"/>
          <w:szCs w:val="32"/>
        </w:rPr>
        <w:t>+</w:t>
      </w:r>
      <w:r w:rsidRPr="00934C4D">
        <w:rPr>
          <w:rFonts w:eastAsia="方正仿宋_GBK" w:hint="eastAsia"/>
          <w:bCs/>
          <w:snapToGrid w:val="0"/>
          <w:sz w:val="32"/>
          <w:szCs w:val="32"/>
        </w:rPr>
        <w:t>殡葬服务”、“互联网</w:t>
      </w:r>
      <w:r w:rsidRPr="00934C4D">
        <w:rPr>
          <w:rFonts w:eastAsia="方正仿宋_GBK" w:hint="eastAsia"/>
          <w:bCs/>
          <w:snapToGrid w:val="0"/>
          <w:sz w:val="32"/>
          <w:szCs w:val="32"/>
        </w:rPr>
        <w:t>+</w:t>
      </w:r>
      <w:r w:rsidRPr="00934C4D">
        <w:rPr>
          <w:rFonts w:eastAsia="方正仿宋_GBK" w:hint="eastAsia"/>
          <w:bCs/>
          <w:snapToGrid w:val="0"/>
          <w:sz w:val="32"/>
          <w:szCs w:val="32"/>
        </w:rPr>
        <w:t>生态安葬”、“互联网</w:t>
      </w:r>
      <w:r w:rsidRPr="00934C4D">
        <w:rPr>
          <w:rFonts w:eastAsia="方正仿宋_GBK" w:hint="eastAsia"/>
          <w:bCs/>
          <w:snapToGrid w:val="0"/>
          <w:sz w:val="32"/>
          <w:szCs w:val="32"/>
        </w:rPr>
        <w:t>+</w:t>
      </w:r>
      <w:r w:rsidRPr="00934C4D">
        <w:rPr>
          <w:rFonts w:eastAsia="方正仿宋_GBK" w:hint="eastAsia"/>
          <w:bCs/>
          <w:snapToGrid w:val="0"/>
          <w:sz w:val="32"/>
          <w:szCs w:val="32"/>
        </w:rPr>
        <w:t>祭奠”、“互联网</w:t>
      </w:r>
      <w:r w:rsidRPr="00934C4D">
        <w:rPr>
          <w:rFonts w:eastAsia="方正仿宋_GBK" w:hint="eastAsia"/>
          <w:bCs/>
          <w:snapToGrid w:val="0"/>
          <w:sz w:val="32"/>
          <w:szCs w:val="32"/>
        </w:rPr>
        <w:t>+</w:t>
      </w:r>
      <w:r w:rsidRPr="00934C4D">
        <w:rPr>
          <w:rFonts w:eastAsia="方正仿宋_GBK" w:hint="eastAsia"/>
          <w:bCs/>
          <w:snapToGrid w:val="0"/>
          <w:sz w:val="32"/>
          <w:szCs w:val="32"/>
        </w:rPr>
        <w:t>殡葬产品”、“大数据</w:t>
      </w:r>
      <w:r w:rsidRPr="00934C4D">
        <w:rPr>
          <w:rFonts w:eastAsia="方正仿宋_GBK" w:hint="eastAsia"/>
          <w:bCs/>
          <w:snapToGrid w:val="0"/>
          <w:sz w:val="32"/>
          <w:szCs w:val="32"/>
        </w:rPr>
        <w:t>+</w:t>
      </w:r>
      <w:r w:rsidRPr="00934C4D">
        <w:rPr>
          <w:rFonts w:eastAsia="方正仿宋_GBK" w:hint="eastAsia"/>
          <w:bCs/>
          <w:snapToGrid w:val="0"/>
          <w:sz w:val="32"/>
          <w:szCs w:val="32"/>
        </w:rPr>
        <w:t>殡葬”、“云计算</w:t>
      </w:r>
      <w:r w:rsidRPr="00934C4D">
        <w:rPr>
          <w:rFonts w:eastAsia="方正仿宋_GBK" w:hint="eastAsia"/>
          <w:bCs/>
          <w:snapToGrid w:val="0"/>
          <w:sz w:val="32"/>
          <w:szCs w:val="32"/>
        </w:rPr>
        <w:t>+</w:t>
      </w:r>
      <w:r w:rsidRPr="00934C4D">
        <w:rPr>
          <w:rFonts w:eastAsia="方正仿宋_GBK" w:hint="eastAsia"/>
          <w:bCs/>
          <w:snapToGrid w:val="0"/>
          <w:sz w:val="32"/>
          <w:szCs w:val="32"/>
        </w:rPr>
        <w:t>殡葬”、“互联网</w:t>
      </w:r>
      <w:r w:rsidRPr="00934C4D">
        <w:rPr>
          <w:rFonts w:eastAsia="方正仿宋_GBK" w:hint="eastAsia"/>
          <w:bCs/>
          <w:snapToGrid w:val="0"/>
          <w:sz w:val="32"/>
          <w:szCs w:val="32"/>
        </w:rPr>
        <w:t>+</w:t>
      </w:r>
      <w:r w:rsidRPr="00934C4D">
        <w:rPr>
          <w:rFonts w:eastAsia="方正仿宋_GBK" w:hint="eastAsia"/>
          <w:bCs/>
          <w:snapToGrid w:val="0"/>
          <w:sz w:val="32"/>
          <w:szCs w:val="32"/>
        </w:rPr>
        <w:t>管理”等“互联网</w:t>
      </w:r>
      <w:r w:rsidRPr="00934C4D">
        <w:rPr>
          <w:rFonts w:eastAsia="方正仿宋_GBK" w:hint="eastAsia"/>
          <w:bCs/>
          <w:snapToGrid w:val="0"/>
          <w:sz w:val="32"/>
          <w:szCs w:val="32"/>
        </w:rPr>
        <w:t>+</w:t>
      </w:r>
      <w:r w:rsidRPr="00934C4D">
        <w:rPr>
          <w:rFonts w:eastAsia="方正仿宋_GBK" w:hint="eastAsia"/>
          <w:bCs/>
          <w:snapToGrid w:val="0"/>
          <w:sz w:val="32"/>
          <w:szCs w:val="32"/>
        </w:rPr>
        <w:t>殡葬”融合发展模式，为群众提供更加方便、快捷、透明的殡葬服务。</w:t>
      </w:r>
      <w:r w:rsidRPr="00934C4D">
        <w:rPr>
          <w:rFonts w:eastAsia="方正仿宋_GBK"/>
          <w:bCs/>
          <w:snapToGrid w:val="0"/>
          <w:sz w:val="32"/>
          <w:szCs w:val="32"/>
        </w:rPr>
        <w:t>到</w:t>
      </w:r>
      <w:r w:rsidRPr="00934C4D">
        <w:rPr>
          <w:rFonts w:eastAsia="方正仿宋_GBK"/>
          <w:bCs/>
          <w:snapToGrid w:val="0"/>
          <w:sz w:val="32"/>
          <w:szCs w:val="32"/>
        </w:rPr>
        <w:t>2020</w:t>
      </w:r>
      <w:r w:rsidRPr="00934C4D">
        <w:rPr>
          <w:rFonts w:eastAsia="方正仿宋_GBK"/>
          <w:bCs/>
          <w:snapToGrid w:val="0"/>
          <w:sz w:val="32"/>
          <w:szCs w:val="32"/>
        </w:rPr>
        <w:t>年，全区殡葬服务机构基本实现业务办理信息化，各级殡葬管理服务信息平台实现部门</w:t>
      </w:r>
      <w:r w:rsidRPr="00934C4D">
        <w:rPr>
          <w:rFonts w:eastAsia="方正仿宋_GBK" w:hint="eastAsia"/>
          <w:bCs/>
          <w:snapToGrid w:val="0"/>
          <w:sz w:val="32"/>
          <w:szCs w:val="32"/>
        </w:rPr>
        <w:t>互联互通、信息交换共享</w:t>
      </w:r>
      <w:r w:rsidRPr="00934C4D">
        <w:rPr>
          <w:rFonts w:eastAsia="方正仿宋_GBK"/>
          <w:bCs/>
          <w:snapToGrid w:val="0"/>
          <w:sz w:val="32"/>
          <w:szCs w:val="32"/>
        </w:rPr>
        <w:t>。</w:t>
      </w:r>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47349F">
        <w:rPr>
          <w:rFonts w:eastAsia="方正仿宋_GBK" w:hint="eastAsia"/>
          <w:b/>
          <w:bCs/>
          <w:snapToGrid w:val="0"/>
          <w:sz w:val="32"/>
          <w:szCs w:val="32"/>
        </w:rPr>
        <w:t>5.</w:t>
      </w:r>
      <w:r w:rsidRPr="0047349F">
        <w:rPr>
          <w:rFonts w:eastAsia="方正仿宋_GBK" w:hint="eastAsia"/>
          <w:b/>
          <w:bCs/>
          <w:snapToGrid w:val="0"/>
          <w:sz w:val="32"/>
          <w:szCs w:val="32"/>
        </w:rPr>
        <w:t>加强殡葬服务专业队伍建设。</w:t>
      </w:r>
      <w:r w:rsidRPr="00934C4D">
        <w:rPr>
          <w:rFonts w:eastAsia="方正仿宋_GBK" w:hint="eastAsia"/>
          <w:bCs/>
          <w:snapToGrid w:val="0"/>
          <w:sz w:val="32"/>
          <w:szCs w:val="32"/>
        </w:rPr>
        <w:t>加强殡葬行业职业道德建设，广泛开展职业技能教育、培训、竞赛等活动，提升从业人员专业化、职业化水平。加快推进殡葬领域社会工作服务，鼓励殡仪馆设置社会工作岗位，配备具有专业资格的社会工作专业人才，提供临终关怀、悲伤慰藉、心理疏导、精神关爱等服务。</w:t>
      </w:r>
    </w:p>
    <w:p w:rsidR="002E61CA" w:rsidRPr="0047349F" w:rsidRDefault="002E61CA" w:rsidP="002E61CA">
      <w:pPr>
        <w:overflowPunct w:val="0"/>
        <w:adjustRightInd w:val="0"/>
        <w:snapToGrid w:val="0"/>
        <w:spacing w:line="556" w:lineRule="exact"/>
        <w:ind w:firstLineChars="200" w:firstLine="640"/>
        <w:rPr>
          <w:rFonts w:ascii="方正楷体_GBK" w:eastAsia="方正楷体_GBK" w:hint="eastAsia"/>
          <w:bCs/>
          <w:snapToGrid w:val="0"/>
          <w:sz w:val="32"/>
          <w:szCs w:val="32"/>
        </w:rPr>
      </w:pPr>
      <w:bookmarkStart w:id="13" w:name="_Toc531096745"/>
      <w:r w:rsidRPr="0047349F">
        <w:rPr>
          <w:rFonts w:ascii="方正楷体_GBK" w:eastAsia="方正楷体_GBK" w:hint="eastAsia"/>
          <w:bCs/>
          <w:snapToGrid w:val="0"/>
          <w:sz w:val="32"/>
          <w:szCs w:val="32"/>
        </w:rPr>
        <w:t>（五）加快推进殡葬法制建设</w:t>
      </w:r>
      <w:bookmarkEnd w:id="13"/>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47349F">
        <w:rPr>
          <w:rFonts w:eastAsia="方正仿宋_GBK" w:hint="eastAsia"/>
          <w:b/>
          <w:bCs/>
          <w:snapToGrid w:val="0"/>
          <w:sz w:val="32"/>
          <w:szCs w:val="32"/>
        </w:rPr>
        <w:t>1.</w:t>
      </w:r>
      <w:r w:rsidRPr="0047349F">
        <w:rPr>
          <w:rFonts w:eastAsia="方正仿宋_GBK" w:hint="eastAsia"/>
          <w:b/>
          <w:bCs/>
          <w:snapToGrid w:val="0"/>
          <w:sz w:val="32"/>
          <w:szCs w:val="32"/>
        </w:rPr>
        <w:t>建立和完善殡葬政策法规体系。</w:t>
      </w:r>
      <w:r w:rsidRPr="00934C4D">
        <w:rPr>
          <w:rFonts w:eastAsia="方正仿宋_GBK" w:hint="eastAsia"/>
          <w:bCs/>
          <w:snapToGrid w:val="0"/>
          <w:sz w:val="32"/>
          <w:szCs w:val="32"/>
        </w:rPr>
        <w:t>加快推进《广西壮族自治区殡葬管理条例》的修法工作及其配套法律法规和规范性文件的制定工作，包括殡葬政策、行业规划、标准规范等。深化殡葬审批制度改革，规范和优化经营性公墓和公益性公墓的审批流程，依托政务服务“一张网”，创新服务模式，加强事中事后监管，进一步便民利民。</w:t>
      </w:r>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47349F">
        <w:rPr>
          <w:rFonts w:eastAsia="方正仿宋_GBK" w:hint="eastAsia"/>
          <w:b/>
          <w:bCs/>
          <w:snapToGrid w:val="0"/>
          <w:sz w:val="32"/>
          <w:szCs w:val="32"/>
        </w:rPr>
        <w:t>2.</w:t>
      </w:r>
      <w:r w:rsidRPr="0047349F">
        <w:rPr>
          <w:rFonts w:eastAsia="方正仿宋_GBK" w:hint="eastAsia"/>
          <w:b/>
          <w:bCs/>
          <w:snapToGrid w:val="0"/>
          <w:sz w:val="32"/>
          <w:szCs w:val="32"/>
        </w:rPr>
        <w:t>进一步加强殡葬执法力度。</w:t>
      </w:r>
      <w:r w:rsidRPr="00934C4D">
        <w:rPr>
          <w:rFonts w:eastAsia="方正仿宋_GBK" w:hint="eastAsia"/>
          <w:bCs/>
          <w:snapToGrid w:val="0"/>
          <w:sz w:val="32"/>
          <w:szCs w:val="32"/>
        </w:rPr>
        <w:t>规范行政执法程序，建立部门联合执法机制，</w:t>
      </w:r>
      <w:proofErr w:type="gramStart"/>
      <w:r w:rsidRPr="00934C4D">
        <w:rPr>
          <w:rFonts w:eastAsia="方正仿宋_GBK" w:hint="eastAsia"/>
          <w:bCs/>
          <w:snapToGrid w:val="0"/>
          <w:sz w:val="32"/>
          <w:szCs w:val="32"/>
        </w:rPr>
        <w:t>明确部门</w:t>
      </w:r>
      <w:proofErr w:type="gramEnd"/>
      <w:r w:rsidRPr="00934C4D">
        <w:rPr>
          <w:rFonts w:eastAsia="方正仿宋_GBK" w:hint="eastAsia"/>
          <w:bCs/>
          <w:snapToGrid w:val="0"/>
          <w:sz w:val="32"/>
          <w:szCs w:val="32"/>
        </w:rPr>
        <w:t>执法职责和行政权力。加强殡葬管理法治教育培训和政策法规宣传，</w:t>
      </w:r>
      <w:r w:rsidRPr="00934C4D">
        <w:rPr>
          <w:rFonts w:eastAsia="方正仿宋_GBK"/>
          <w:bCs/>
          <w:snapToGrid w:val="0"/>
          <w:sz w:val="32"/>
          <w:szCs w:val="32"/>
        </w:rPr>
        <w:t>对于殡葬活动中的违法违纪行为，尤</w:t>
      </w:r>
      <w:r w:rsidRPr="00934C4D">
        <w:rPr>
          <w:rFonts w:eastAsia="方正仿宋_GBK" w:hint="eastAsia"/>
          <w:bCs/>
          <w:snapToGrid w:val="0"/>
          <w:sz w:val="32"/>
          <w:szCs w:val="32"/>
        </w:rPr>
        <w:t>其是党员干部违法违纪的殡葬行为，及时提请纪检监察部门或</w:t>
      </w:r>
      <w:r w:rsidRPr="00934C4D">
        <w:rPr>
          <w:rFonts w:eastAsia="方正仿宋_GBK" w:hint="eastAsia"/>
          <w:bCs/>
          <w:snapToGrid w:val="0"/>
          <w:sz w:val="32"/>
          <w:szCs w:val="32"/>
        </w:rPr>
        <w:lastRenderedPageBreak/>
        <w:t>有关部门依法依</w:t>
      </w:r>
      <w:proofErr w:type="gramStart"/>
      <w:r w:rsidRPr="00934C4D">
        <w:rPr>
          <w:rFonts w:eastAsia="方正仿宋_GBK" w:hint="eastAsia"/>
          <w:bCs/>
          <w:snapToGrid w:val="0"/>
          <w:sz w:val="32"/>
          <w:szCs w:val="32"/>
        </w:rPr>
        <w:t>纪予以</w:t>
      </w:r>
      <w:proofErr w:type="gramEnd"/>
      <w:r w:rsidRPr="00934C4D">
        <w:rPr>
          <w:rFonts w:eastAsia="方正仿宋_GBK" w:hint="eastAsia"/>
          <w:bCs/>
          <w:snapToGrid w:val="0"/>
          <w:sz w:val="32"/>
          <w:szCs w:val="32"/>
        </w:rPr>
        <w:t>严肃查处。</w:t>
      </w:r>
    </w:p>
    <w:p w:rsidR="002E61CA" w:rsidRPr="0047349F" w:rsidRDefault="002E61CA" w:rsidP="002E61CA">
      <w:pPr>
        <w:overflowPunct w:val="0"/>
        <w:adjustRightInd w:val="0"/>
        <w:snapToGrid w:val="0"/>
        <w:spacing w:line="556" w:lineRule="exact"/>
        <w:ind w:firstLineChars="200" w:firstLine="640"/>
        <w:rPr>
          <w:rFonts w:ascii="方正楷体_GBK" w:eastAsia="方正楷体_GBK" w:hint="eastAsia"/>
          <w:bCs/>
          <w:snapToGrid w:val="0"/>
          <w:sz w:val="32"/>
          <w:szCs w:val="32"/>
        </w:rPr>
      </w:pPr>
      <w:bookmarkStart w:id="14" w:name="_Toc531096746"/>
      <w:r w:rsidRPr="0047349F">
        <w:rPr>
          <w:rFonts w:ascii="方正楷体_GBK" w:eastAsia="方正楷体_GBK" w:hint="eastAsia"/>
          <w:bCs/>
          <w:snapToGrid w:val="0"/>
          <w:sz w:val="32"/>
          <w:szCs w:val="32"/>
        </w:rPr>
        <w:t>（六）加强殡葬管理规范化建设</w:t>
      </w:r>
      <w:bookmarkEnd w:id="14"/>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47349F">
        <w:rPr>
          <w:rFonts w:eastAsia="方正仿宋_GBK" w:hint="eastAsia"/>
          <w:b/>
          <w:bCs/>
          <w:snapToGrid w:val="0"/>
          <w:sz w:val="32"/>
          <w:szCs w:val="32"/>
        </w:rPr>
        <w:t>1.</w:t>
      </w:r>
      <w:r w:rsidRPr="0047349F">
        <w:rPr>
          <w:rFonts w:eastAsia="方正仿宋_GBK" w:hint="eastAsia"/>
          <w:b/>
          <w:bCs/>
          <w:snapToGrid w:val="0"/>
          <w:sz w:val="32"/>
          <w:szCs w:val="32"/>
        </w:rPr>
        <w:t>推进殡葬服务机构管办分离改革。</w:t>
      </w:r>
      <w:r w:rsidRPr="00934C4D">
        <w:rPr>
          <w:rFonts w:eastAsia="方正仿宋_GBK" w:hint="eastAsia"/>
          <w:bCs/>
          <w:snapToGrid w:val="0"/>
          <w:sz w:val="32"/>
          <w:szCs w:val="32"/>
        </w:rPr>
        <w:t>结合事业单位分类改革要求，</w:t>
      </w:r>
      <w:r w:rsidRPr="00934C4D">
        <w:rPr>
          <w:rFonts w:eastAsia="方正仿宋_GBK"/>
          <w:bCs/>
          <w:snapToGrid w:val="0"/>
          <w:sz w:val="32"/>
          <w:szCs w:val="32"/>
        </w:rPr>
        <w:t>理顺政府与市场的关系</w:t>
      </w:r>
      <w:r w:rsidRPr="00934C4D">
        <w:rPr>
          <w:rFonts w:eastAsia="方正仿宋_GBK" w:hint="eastAsia"/>
          <w:bCs/>
          <w:snapToGrid w:val="0"/>
          <w:sz w:val="32"/>
          <w:szCs w:val="32"/>
        </w:rPr>
        <w:t>，</w:t>
      </w:r>
      <w:r w:rsidRPr="00934C4D">
        <w:rPr>
          <w:rFonts w:eastAsia="方正仿宋_GBK"/>
          <w:bCs/>
          <w:snapToGrid w:val="0"/>
          <w:sz w:val="32"/>
          <w:szCs w:val="32"/>
        </w:rPr>
        <w:t>推进殡葬行政管理职能与生产经营分开、监管执法与经营举办分离。强化</w:t>
      </w:r>
      <w:r w:rsidRPr="00934C4D">
        <w:rPr>
          <w:rFonts w:eastAsia="方正仿宋_GBK" w:hint="eastAsia"/>
          <w:bCs/>
          <w:snapToGrid w:val="0"/>
          <w:sz w:val="32"/>
          <w:szCs w:val="32"/>
        </w:rPr>
        <w:t>各级民政部门在</w:t>
      </w:r>
      <w:r w:rsidRPr="00934C4D">
        <w:rPr>
          <w:rFonts w:eastAsia="方正仿宋_GBK"/>
          <w:bCs/>
          <w:snapToGrid w:val="0"/>
          <w:sz w:val="32"/>
          <w:szCs w:val="32"/>
        </w:rPr>
        <w:t>殡葬法规政策、行业规划、标准规范</w:t>
      </w:r>
      <w:r w:rsidRPr="00934C4D">
        <w:rPr>
          <w:rFonts w:eastAsia="方正仿宋_GBK" w:hint="eastAsia"/>
          <w:bCs/>
          <w:snapToGrid w:val="0"/>
          <w:sz w:val="32"/>
          <w:szCs w:val="32"/>
        </w:rPr>
        <w:t>等方面的</w:t>
      </w:r>
      <w:r w:rsidRPr="00934C4D">
        <w:rPr>
          <w:rFonts w:eastAsia="方正仿宋_GBK"/>
          <w:bCs/>
          <w:snapToGrid w:val="0"/>
          <w:sz w:val="32"/>
          <w:szCs w:val="32"/>
        </w:rPr>
        <w:t>监督指导职责</w:t>
      </w:r>
      <w:r w:rsidRPr="00934C4D">
        <w:rPr>
          <w:rFonts w:eastAsia="方正仿宋_GBK" w:hint="eastAsia"/>
          <w:bCs/>
          <w:snapToGrid w:val="0"/>
          <w:sz w:val="32"/>
          <w:szCs w:val="32"/>
        </w:rPr>
        <w:t>，</w:t>
      </w:r>
      <w:r w:rsidRPr="00934C4D">
        <w:rPr>
          <w:rFonts w:eastAsia="方正仿宋_GBK"/>
          <w:bCs/>
          <w:snapToGrid w:val="0"/>
          <w:sz w:val="32"/>
          <w:szCs w:val="32"/>
        </w:rPr>
        <w:t>从对殡葬服务单位的直接管理向行业管理转变。强化殡葬服务事业单位的公益属性</w:t>
      </w:r>
      <w:r w:rsidRPr="00934C4D">
        <w:rPr>
          <w:rFonts w:eastAsia="方正仿宋_GBK" w:hint="eastAsia"/>
          <w:bCs/>
          <w:snapToGrid w:val="0"/>
          <w:sz w:val="32"/>
          <w:szCs w:val="32"/>
        </w:rPr>
        <w:t>，</w:t>
      </w:r>
      <w:r w:rsidRPr="00934C4D">
        <w:rPr>
          <w:rFonts w:eastAsia="方正仿宋_GBK"/>
          <w:bCs/>
          <w:snapToGrid w:val="0"/>
          <w:sz w:val="32"/>
          <w:szCs w:val="32"/>
        </w:rPr>
        <w:t>进一步落实法人自主权</w:t>
      </w:r>
      <w:r w:rsidRPr="00934C4D">
        <w:rPr>
          <w:rFonts w:eastAsia="方正仿宋_GBK"/>
          <w:bCs/>
          <w:snapToGrid w:val="0"/>
          <w:sz w:val="32"/>
          <w:szCs w:val="32"/>
        </w:rPr>
        <w:t>,</w:t>
      </w:r>
      <w:r w:rsidRPr="00934C4D">
        <w:rPr>
          <w:rFonts w:eastAsia="方正仿宋_GBK"/>
          <w:bCs/>
          <w:snapToGrid w:val="0"/>
          <w:sz w:val="32"/>
          <w:szCs w:val="32"/>
        </w:rPr>
        <w:t>规范内部管理</w:t>
      </w:r>
      <w:r w:rsidRPr="00934C4D">
        <w:rPr>
          <w:rFonts w:eastAsia="方正仿宋_GBK" w:hint="eastAsia"/>
          <w:bCs/>
          <w:snapToGrid w:val="0"/>
          <w:sz w:val="32"/>
          <w:szCs w:val="32"/>
        </w:rPr>
        <w:t>，</w:t>
      </w:r>
      <w:r w:rsidRPr="00934C4D">
        <w:rPr>
          <w:rFonts w:eastAsia="方正仿宋_GBK"/>
          <w:bCs/>
          <w:snapToGrid w:val="0"/>
          <w:sz w:val="32"/>
          <w:szCs w:val="32"/>
        </w:rPr>
        <w:t>激发发展活力。</w:t>
      </w:r>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47349F">
        <w:rPr>
          <w:rFonts w:eastAsia="方正仿宋_GBK" w:hint="eastAsia"/>
          <w:b/>
          <w:bCs/>
          <w:snapToGrid w:val="0"/>
          <w:sz w:val="32"/>
          <w:szCs w:val="32"/>
        </w:rPr>
        <w:t>2.</w:t>
      </w:r>
      <w:r w:rsidRPr="0047349F">
        <w:rPr>
          <w:rFonts w:eastAsia="方正仿宋_GBK" w:hint="eastAsia"/>
          <w:b/>
          <w:bCs/>
          <w:snapToGrid w:val="0"/>
          <w:sz w:val="32"/>
          <w:szCs w:val="32"/>
        </w:rPr>
        <w:t>加强公墓管理。</w:t>
      </w:r>
      <w:r w:rsidRPr="00934C4D">
        <w:rPr>
          <w:rFonts w:eastAsia="方正仿宋_GBK" w:hint="eastAsia"/>
          <w:bCs/>
          <w:snapToGrid w:val="0"/>
          <w:sz w:val="32"/>
          <w:szCs w:val="32"/>
        </w:rPr>
        <w:t>切实加强对公墓的依法管理，严格公墓规划与审批，重点强化日常监管，严防炒买炒卖和超标准建墓等违法违规行为。安葬骨灰的独立墓位占地面积不得超过</w:t>
      </w:r>
      <w:r w:rsidRPr="00934C4D">
        <w:rPr>
          <w:rFonts w:eastAsia="方正仿宋_GBK"/>
          <w:bCs/>
          <w:snapToGrid w:val="0"/>
          <w:sz w:val="32"/>
          <w:szCs w:val="32"/>
        </w:rPr>
        <w:t>0.5</w:t>
      </w:r>
      <w:r w:rsidRPr="00934C4D">
        <w:rPr>
          <w:rFonts w:eastAsia="方正仿宋_GBK"/>
          <w:bCs/>
          <w:snapToGrid w:val="0"/>
          <w:sz w:val="32"/>
          <w:szCs w:val="32"/>
        </w:rPr>
        <w:t>平方米，合葬墓位的占地面积不得超过</w:t>
      </w:r>
      <w:r w:rsidRPr="00934C4D">
        <w:rPr>
          <w:rFonts w:eastAsia="方正仿宋_GBK"/>
          <w:bCs/>
          <w:snapToGrid w:val="0"/>
          <w:sz w:val="32"/>
          <w:szCs w:val="32"/>
        </w:rPr>
        <w:t>0.8</w:t>
      </w:r>
      <w:r w:rsidRPr="00934C4D">
        <w:rPr>
          <w:rFonts w:eastAsia="方正仿宋_GBK"/>
          <w:bCs/>
          <w:snapToGrid w:val="0"/>
          <w:sz w:val="32"/>
          <w:szCs w:val="32"/>
        </w:rPr>
        <w:t>平方米</w:t>
      </w:r>
      <w:r w:rsidRPr="00934C4D">
        <w:rPr>
          <w:rFonts w:eastAsia="方正仿宋_GBK" w:hint="eastAsia"/>
          <w:bCs/>
          <w:snapToGrid w:val="0"/>
          <w:sz w:val="32"/>
          <w:szCs w:val="32"/>
        </w:rPr>
        <w:t>；</w:t>
      </w:r>
      <w:r w:rsidRPr="00934C4D">
        <w:rPr>
          <w:rFonts w:eastAsia="方正仿宋_GBK"/>
          <w:bCs/>
          <w:snapToGrid w:val="0"/>
          <w:sz w:val="32"/>
          <w:szCs w:val="32"/>
        </w:rPr>
        <w:t>安葬遗体的墓位（含合葬墓位），占地面积不得超过</w:t>
      </w:r>
      <w:r w:rsidRPr="00934C4D">
        <w:rPr>
          <w:rFonts w:eastAsia="方正仿宋_GBK"/>
          <w:bCs/>
          <w:snapToGrid w:val="0"/>
          <w:sz w:val="32"/>
          <w:szCs w:val="32"/>
        </w:rPr>
        <w:t>4</w:t>
      </w:r>
      <w:r w:rsidRPr="00934C4D">
        <w:rPr>
          <w:rFonts w:eastAsia="方正仿宋_GBK"/>
          <w:bCs/>
          <w:snapToGrid w:val="0"/>
          <w:sz w:val="32"/>
          <w:szCs w:val="32"/>
        </w:rPr>
        <w:t>平方米</w:t>
      </w:r>
      <w:r w:rsidRPr="00934C4D">
        <w:rPr>
          <w:rFonts w:eastAsia="方正仿宋_GBK" w:hint="eastAsia"/>
          <w:bCs/>
          <w:snapToGrid w:val="0"/>
          <w:sz w:val="32"/>
          <w:szCs w:val="32"/>
        </w:rPr>
        <w:t>；</w:t>
      </w:r>
      <w:r w:rsidRPr="00934C4D">
        <w:rPr>
          <w:rFonts w:eastAsia="方正仿宋_GBK"/>
          <w:bCs/>
          <w:snapToGrid w:val="0"/>
          <w:sz w:val="32"/>
          <w:szCs w:val="32"/>
        </w:rPr>
        <w:t>墓碑高度不得超过地面</w:t>
      </w:r>
      <w:r w:rsidRPr="00934C4D">
        <w:rPr>
          <w:rFonts w:eastAsia="方正仿宋_GBK"/>
          <w:bCs/>
          <w:snapToGrid w:val="0"/>
          <w:sz w:val="32"/>
          <w:szCs w:val="32"/>
        </w:rPr>
        <w:t>0.8</w:t>
      </w:r>
      <w:r w:rsidRPr="00934C4D">
        <w:rPr>
          <w:rFonts w:eastAsia="方正仿宋_GBK"/>
          <w:bCs/>
          <w:snapToGrid w:val="0"/>
          <w:sz w:val="32"/>
          <w:szCs w:val="32"/>
        </w:rPr>
        <w:t>米。</w:t>
      </w:r>
      <w:r w:rsidRPr="00934C4D">
        <w:rPr>
          <w:rFonts w:eastAsia="方正仿宋_GBK" w:hint="eastAsia"/>
          <w:bCs/>
          <w:snapToGrid w:val="0"/>
          <w:sz w:val="32"/>
          <w:szCs w:val="32"/>
        </w:rPr>
        <w:t>经营性公墓应建设一定比例中低价位和节地生态葬墓位，满足中低收入群众安葬需求。公益性公墓（骨灰堂）不得变更为经营性公墓（骨灰堂），公益性公墓（骨灰堂）严禁从事对外商业销售活动。禁止使用财政性资金或者以租代征土地建设经营性公墓（骨灰堂）。</w:t>
      </w:r>
      <w:r w:rsidRPr="00934C4D">
        <w:rPr>
          <w:rFonts w:eastAsia="方正仿宋_GBK"/>
          <w:bCs/>
          <w:snapToGrid w:val="0"/>
          <w:sz w:val="32"/>
          <w:szCs w:val="32"/>
        </w:rPr>
        <w:t>加强监管执法，对经营性公墓价格</w:t>
      </w:r>
      <w:r w:rsidRPr="00934C4D">
        <w:rPr>
          <w:rFonts w:eastAsia="方正仿宋_GBK" w:hint="eastAsia"/>
          <w:bCs/>
          <w:snapToGrid w:val="0"/>
          <w:sz w:val="32"/>
          <w:szCs w:val="32"/>
        </w:rPr>
        <w:t>，</w:t>
      </w:r>
      <w:r w:rsidRPr="00934C4D">
        <w:rPr>
          <w:rFonts w:eastAsia="方正仿宋_GBK"/>
          <w:bCs/>
          <w:snapToGrid w:val="0"/>
          <w:sz w:val="32"/>
          <w:szCs w:val="32"/>
        </w:rPr>
        <w:t>要加强经营者定价行为的指导规范</w:t>
      </w:r>
      <w:r w:rsidRPr="00934C4D">
        <w:rPr>
          <w:rFonts w:eastAsia="方正仿宋_GBK" w:hint="eastAsia"/>
          <w:bCs/>
          <w:snapToGrid w:val="0"/>
          <w:sz w:val="32"/>
          <w:szCs w:val="32"/>
        </w:rPr>
        <w:t>，</w:t>
      </w:r>
      <w:r w:rsidRPr="00934C4D">
        <w:rPr>
          <w:rFonts w:eastAsia="方正仿宋_GBK"/>
          <w:bCs/>
          <w:snapToGrid w:val="0"/>
          <w:sz w:val="32"/>
          <w:szCs w:val="32"/>
        </w:rPr>
        <w:t>对价格明显偏高的</w:t>
      </w:r>
      <w:r w:rsidRPr="00934C4D">
        <w:rPr>
          <w:rFonts w:eastAsia="方正仿宋_GBK" w:hint="eastAsia"/>
          <w:bCs/>
          <w:snapToGrid w:val="0"/>
          <w:sz w:val="32"/>
          <w:szCs w:val="32"/>
        </w:rPr>
        <w:t>，</w:t>
      </w:r>
      <w:r w:rsidRPr="00934C4D">
        <w:rPr>
          <w:rFonts w:eastAsia="方正仿宋_GBK"/>
          <w:bCs/>
          <w:snapToGrid w:val="0"/>
          <w:sz w:val="32"/>
          <w:szCs w:val="32"/>
        </w:rPr>
        <w:t>必要时依法进行干预和管理，对未经批准建设的公墓坚决依法予以取缔，对违规改扩建的要予以纠正。对超标墓、</w:t>
      </w:r>
      <w:proofErr w:type="gramStart"/>
      <w:r w:rsidRPr="00934C4D">
        <w:rPr>
          <w:rFonts w:eastAsia="方正仿宋_GBK"/>
          <w:bCs/>
          <w:snapToGrid w:val="0"/>
          <w:sz w:val="32"/>
          <w:szCs w:val="32"/>
        </w:rPr>
        <w:t>豪华墓</w:t>
      </w:r>
      <w:proofErr w:type="gramEnd"/>
      <w:r w:rsidRPr="00934C4D">
        <w:rPr>
          <w:rFonts w:eastAsia="方正仿宋_GBK"/>
          <w:bCs/>
          <w:snapToGrid w:val="0"/>
          <w:sz w:val="32"/>
          <w:szCs w:val="32"/>
        </w:rPr>
        <w:t>等乱象和问题</w:t>
      </w:r>
      <w:r w:rsidRPr="00934C4D">
        <w:rPr>
          <w:rFonts w:eastAsia="方正仿宋_GBK" w:hint="eastAsia"/>
          <w:bCs/>
          <w:snapToGrid w:val="0"/>
          <w:sz w:val="32"/>
          <w:szCs w:val="32"/>
        </w:rPr>
        <w:t>要</w:t>
      </w:r>
      <w:r w:rsidRPr="00934C4D">
        <w:rPr>
          <w:rFonts w:eastAsia="方正仿宋_GBK"/>
          <w:bCs/>
          <w:snapToGrid w:val="0"/>
          <w:sz w:val="32"/>
          <w:szCs w:val="32"/>
        </w:rPr>
        <w:t>加强整治</w:t>
      </w:r>
      <w:r w:rsidRPr="00934C4D">
        <w:rPr>
          <w:rFonts w:eastAsia="方正仿宋_GBK" w:hint="eastAsia"/>
          <w:bCs/>
          <w:snapToGrid w:val="0"/>
          <w:sz w:val="32"/>
          <w:szCs w:val="32"/>
        </w:rPr>
        <w:t>。</w:t>
      </w:r>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47349F">
        <w:rPr>
          <w:rFonts w:eastAsia="方正仿宋_GBK" w:hint="eastAsia"/>
          <w:b/>
          <w:bCs/>
          <w:snapToGrid w:val="0"/>
          <w:sz w:val="32"/>
          <w:szCs w:val="32"/>
        </w:rPr>
        <w:lastRenderedPageBreak/>
        <w:t>3.</w:t>
      </w:r>
      <w:r w:rsidRPr="0047349F">
        <w:rPr>
          <w:rFonts w:eastAsia="方正仿宋_GBK" w:hint="eastAsia"/>
          <w:b/>
          <w:bCs/>
          <w:snapToGrid w:val="0"/>
          <w:sz w:val="32"/>
          <w:szCs w:val="32"/>
        </w:rPr>
        <w:t>加强对殡葬服务的行业监管和行风建设。</w:t>
      </w:r>
      <w:r w:rsidRPr="00934C4D">
        <w:rPr>
          <w:rFonts w:eastAsia="方正仿宋_GBK" w:hint="eastAsia"/>
          <w:bCs/>
          <w:snapToGrid w:val="0"/>
          <w:sz w:val="32"/>
          <w:szCs w:val="32"/>
        </w:rPr>
        <w:t>坚持殡葬基本服务的公益属性，推进殡葬管理和服务的规范化，着力提高殡葬机构（设施）的服务水平和服务能力。完善殡葬行业市场准入条件，强化事中事后监管，深入探索“双随机、</w:t>
      </w:r>
      <w:proofErr w:type="gramStart"/>
      <w:r w:rsidRPr="00934C4D">
        <w:rPr>
          <w:rFonts w:eastAsia="方正仿宋_GBK" w:hint="eastAsia"/>
          <w:bCs/>
          <w:snapToGrid w:val="0"/>
          <w:sz w:val="32"/>
          <w:szCs w:val="32"/>
        </w:rPr>
        <w:t>一</w:t>
      </w:r>
      <w:proofErr w:type="gramEnd"/>
      <w:r w:rsidRPr="00934C4D">
        <w:rPr>
          <w:rFonts w:eastAsia="方正仿宋_GBK" w:hint="eastAsia"/>
          <w:bCs/>
          <w:snapToGrid w:val="0"/>
          <w:sz w:val="32"/>
          <w:szCs w:val="32"/>
        </w:rPr>
        <w:t>公开”的综合监管模式，运用信息化手段加强对殡葬服务机构的日常监管，提高监管效率。切实发挥殡葬行业协会作用，指导和推动殡葬行业协会加强行业自律，引导殡葬服务单位提高自身素质，维护殡葬行业和市场的信誉，承担公益责任。按照“管行业必须管行风”的要求，持续深入开展殡葬行风建设，强化殡葬职工队伍“民政为民、民政爱民”的工作理念，增强宗旨意识、大局意识和服务意识。坚决整治利用殡葬行业特殊性损害群众利益的突出问题，坚决整治殡葬服务违法违规行为，对有令不行、有禁不止、顶风违纪的典型案件要严肃查处，列入诚信黑名单，向社会公示。</w:t>
      </w:r>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47349F">
        <w:rPr>
          <w:rFonts w:eastAsia="方正仿宋_GBK" w:hint="eastAsia"/>
          <w:b/>
          <w:bCs/>
          <w:snapToGrid w:val="0"/>
          <w:sz w:val="32"/>
          <w:szCs w:val="32"/>
        </w:rPr>
        <w:t>4.</w:t>
      </w:r>
      <w:r w:rsidRPr="0047349F">
        <w:rPr>
          <w:rFonts w:eastAsia="方正仿宋_GBK" w:hint="eastAsia"/>
          <w:b/>
          <w:bCs/>
          <w:snapToGrid w:val="0"/>
          <w:sz w:val="32"/>
          <w:szCs w:val="32"/>
        </w:rPr>
        <w:t>加强对殡葬社会服务的监督检查。</w:t>
      </w:r>
      <w:r w:rsidRPr="00934C4D">
        <w:rPr>
          <w:rFonts w:eastAsia="方正仿宋_GBK"/>
          <w:bCs/>
          <w:snapToGrid w:val="0"/>
          <w:sz w:val="32"/>
          <w:szCs w:val="32"/>
        </w:rPr>
        <w:t>加强殡葬用品市场、社会殡仪服务机构、殡葬服务中介机构及相关从业人员管理</w:t>
      </w:r>
      <w:r w:rsidRPr="00934C4D">
        <w:rPr>
          <w:rFonts w:eastAsia="方正仿宋_GBK" w:hint="eastAsia"/>
          <w:bCs/>
          <w:snapToGrid w:val="0"/>
          <w:sz w:val="32"/>
          <w:szCs w:val="32"/>
        </w:rPr>
        <w:t>，</w:t>
      </w:r>
      <w:r w:rsidRPr="00934C4D">
        <w:rPr>
          <w:rFonts w:eastAsia="方正仿宋_GBK"/>
          <w:bCs/>
          <w:snapToGrid w:val="0"/>
          <w:sz w:val="32"/>
          <w:szCs w:val="32"/>
        </w:rPr>
        <w:t>建立部门联合执法机制</w:t>
      </w:r>
      <w:r w:rsidRPr="00934C4D">
        <w:rPr>
          <w:rFonts w:eastAsia="方正仿宋_GBK" w:hint="eastAsia"/>
          <w:bCs/>
          <w:snapToGrid w:val="0"/>
          <w:sz w:val="32"/>
          <w:szCs w:val="32"/>
        </w:rPr>
        <w:t>，</w:t>
      </w:r>
      <w:r w:rsidRPr="00934C4D">
        <w:rPr>
          <w:rFonts w:eastAsia="方正仿宋_GBK"/>
          <w:bCs/>
          <w:snapToGrid w:val="0"/>
          <w:sz w:val="32"/>
          <w:szCs w:val="32"/>
        </w:rPr>
        <w:t>查处虚假宣传、以次充好、强制消费、价格欺诈等侵害消费者权益行为。</w:t>
      </w:r>
      <w:r w:rsidRPr="00934C4D">
        <w:rPr>
          <w:rFonts w:eastAsia="方正仿宋_GBK" w:hint="eastAsia"/>
          <w:bCs/>
          <w:snapToGrid w:val="0"/>
          <w:sz w:val="32"/>
          <w:szCs w:val="32"/>
        </w:rPr>
        <w:t>加强医院太平间管理，严禁在太平间开展营利性殡仪服务。制定完善无人认领遗体管理办法。查处借宗教名义违规建设、经营骨灰存放设施等行为。</w:t>
      </w:r>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47349F">
        <w:rPr>
          <w:rFonts w:eastAsia="方正仿宋_GBK" w:hint="eastAsia"/>
          <w:b/>
          <w:bCs/>
          <w:snapToGrid w:val="0"/>
          <w:sz w:val="32"/>
          <w:szCs w:val="32"/>
        </w:rPr>
        <w:t>5.</w:t>
      </w:r>
      <w:r w:rsidRPr="0047349F">
        <w:rPr>
          <w:rFonts w:eastAsia="方正仿宋_GBK" w:hint="eastAsia"/>
          <w:b/>
          <w:bCs/>
          <w:snapToGrid w:val="0"/>
          <w:sz w:val="32"/>
          <w:szCs w:val="32"/>
        </w:rPr>
        <w:t>规范社会资本参与。</w:t>
      </w:r>
      <w:r w:rsidRPr="00934C4D">
        <w:rPr>
          <w:rFonts w:eastAsia="方正仿宋_GBK" w:hint="eastAsia"/>
          <w:bCs/>
          <w:snapToGrid w:val="0"/>
          <w:sz w:val="32"/>
          <w:szCs w:val="32"/>
        </w:rPr>
        <w:t>鼓励社会资本以出资建设、参与改制、参与运营管理等多种形式投资殡葬服务行业，</w:t>
      </w:r>
      <w:r w:rsidRPr="00934C4D">
        <w:rPr>
          <w:rFonts w:eastAsia="方正仿宋_GBK"/>
          <w:bCs/>
          <w:snapToGrid w:val="0"/>
          <w:sz w:val="32"/>
          <w:szCs w:val="32"/>
        </w:rPr>
        <w:t>但对于具有遗体接运、暂存、火化、骨灰寄存等基本殡葬服务功能的殡葬设施</w:t>
      </w:r>
      <w:r w:rsidRPr="00934C4D">
        <w:rPr>
          <w:rFonts w:eastAsia="方正仿宋_GBK" w:hint="eastAsia"/>
          <w:bCs/>
          <w:snapToGrid w:val="0"/>
          <w:sz w:val="32"/>
          <w:szCs w:val="32"/>
        </w:rPr>
        <w:t>，</w:t>
      </w:r>
      <w:r w:rsidRPr="00934C4D">
        <w:rPr>
          <w:rFonts w:eastAsia="方正仿宋_GBK"/>
          <w:bCs/>
          <w:snapToGrid w:val="0"/>
          <w:sz w:val="32"/>
          <w:szCs w:val="32"/>
        </w:rPr>
        <w:t>要强化政府主体责任。对于公办殡葬服务机构与社会资本合作的</w:t>
      </w:r>
      <w:r w:rsidRPr="00934C4D">
        <w:rPr>
          <w:rFonts w:eastAsia="方正仿宋_GBK" w:hint="eastAsia"/>
          <w:bCs/>
          <w:snapToGrid w:val="0"/>
          <w:sz w:val="32"/>
          <w:szCs w:val="32"/>
        </w:rPr>
        <w:t>，</w:t>
      </w:r>
      <w:r w:rsidRPr="00934C4D">
        <w:rPr>
          <w:rFonts w:eastAsia="方正仿宋_GBK"/>
          <w:bCs/>
          <w:snapToGrid w:val="0"/>
          <w:sz w:val="32"/>
          <w:szCs w:val="32"/>
        </w:rPr>
        <w:lastRenderedPageBreak/>
        <w:t>必须坚持公共利益优先的原则</w:t>
      </w:r>
      <w:r w:rsidRPr="00934C4D">
        <w:rPr>
          <w:rFonts w:eastAsia="方正仿宋_GBK" w:hint="eastAsia"/>
          <w:bCs/>
          <w:snapToGrid w:val="0"/>
          <w:sz w:val="32"/>
          <w:szCs w:val="32"/>
        </w:rPr>
        <w:t>，</w:t>
      </w:r>
      <w:r w:rsidRPr="00934C4D">
        <w:rPr>
          <w:rFonts w:eastAsia="方正仿宋_GBK"/>
          <w:bCs/>
          <w:snapToGrid w:val="0"/>
          <w:sz w:val="32"/>
          <w:szCs w:val="32"/>
        </w:rPr>
        <w:t>从是否增加和改善基本殡葬服务供给、提高运营效率、促进创新和公平竞争等方面</w:t>
      </w:r>
      <w:r w:rsidRPr="00934C4D">
        <w:rPr>
          <w:rFonts w:eastAsia="方正仿宋_GBK" w:hint="eastAsia"/>
          <w:bCs/>
          <w:snapToGrid w:val="0"/>
          <w:sz w:val="32"/>
          <w:szCs w:val="32"/>
        </w:rPr>
        <w:t>，</w:t>
      </w:r>
      <w:r w:rsidRPr="00934C4D">
        <w:rPr>
          <w:rFonts w:eastAsia="方正仿宋_GBK"/>
          <w:bCs/>
          <w:snapToGrid w:val="0"/>
          <w:sz w:val="32"/>
          <w:szCs w:val="32"/>
        </w:rPr>
        <w:t>充分做好评估论证</w:t>
      </w:r>
      <w:r w:rsidRPr="00934C4D">
        <w:rPr>
          <w:rFonts w:eastAsia="方正仿宋_GBK" w:hint="eastAsia"/>
          <w:bCs/>
          <w:snapToGrid w:val="0"/>
          <w:sz w:val="32"/>
          <w:szCs w:val="32"/>
        </w:rPr>
        <w:t>，</w:t>
      </w:r>
      <w:r w:rsidRPr="00934C4D">
        <w:rPr>
          <w:rFonts w:eastAsia="方正仿宋_GBK"/>
          <w:bCs/>
          <w:snapToGrid w:val="0"/>
          <w:sz w:val="32"/>
          <w:szCs w:val="32"/>
        </w:rPr>
        <w:t>审慎确定合作模式</w:t>
      </w:r>
      <w:r w:rsidRPr="00934C4D">
        <w:rPr>
          <w:rFonts w:eastAsia="方正仿宋_GBK" w:hint="eastAsia"/>
          <w:bCs/>
          <w:snapToGrid w:val="0"/>
          <w:sz w:val="32"/>
          <w:szCs w:val="32"/>
        </w:rPr>
        <w:t>，</w:t>
      </w:r>
      <w:r w:rsidRPr="00934C4D">
        <w:rPr>
          <w:rFonts w:eastAsia="方正仿宋_GBK"/>
          <w:bCs/>
          <w:snapToGrid w:val="0"/>
          <w:sz w:val="32"/>
          <w:szCs w:val="32"/>
        </w:rPr>
        <w:t>规范选择合作伙伴</w:t>
      </w:r>
      <w:r w:rsidRPr="00934C4D">
        <w:rPr>
          <w:rFonts w:eastAsia="方正仿宋_GBK" w:hint="eastAsia"/>
          <w:bCs/>
          <w:snapToGrid w:val="0"/>
          <w:sz w:val="32"/>
          <w:szCs w:val="32"/>
        </w:rPr>
        <w:t>，</w:t>
      </w:r>
      <w:r w:rsidRPr="00934C4D">
        <w:rPr>
          <w:rFonts w:eastAsia="方正仿宋_GBK"/>
          <w:bCs/>
          <w:snapToGrid w:val="0"/>
          <w:sz w:val="32"/>
          <w:szCs w:val="32"/>
        </w:rPr>
        <w:t>细化和完善项目合同文本</w:t>
      </w:r>
      <w:r w:rsidRPr="00934C4D">
        <w:rPr>
          <w:rFonts w:eastAsia="方正仿宋_GBK" w:hint="eastAsia"/>
          <w:bCs/>
          <w:snapToGrid w:val="0"/>
          <w:sz w:val="32"/>
          <w:szCs w:val="32"/>
        </w:rPr>
        <w:t>，</w:t>
      </w:r>
      <w:r w:rsidRPr="00934C4D">
        <w:rPr>
          <w:rFonts w:eastAsia="方正仿宋_GBK"/>
          <w:bCs/>
          <w:snapToGrid w:val="0"/>
          <w:sz w:val="32"/>
          <w:szCs w:val="32"/>
        </w:rPr>
        <w:t>并可通过派驻管理人员等方式</w:t>
      </w:r>
      <w:r w:rsidRPr="00934C4D">
        <w:rPr>
          <w:rFonts w:eastAsia="方正仿宋_GBK" w:hint="eastAsia"/>
          <w:bCs/>
          <w:snapToGrid w:val="0"/>
          <w:sz w:val="32"/>
          <w:szCs w:val="32"/>
        </w:rPr>
        <w:t>，</w:t>
      </w:r>
      <w:r w:rsidRPr="00934C4D">
        <w:rPr>
          <w:rFonts w:eastAsia="方正仿宋_GBK"/>
          <w:bCs/>
          <w:snapToGrid w:val="0"/>
          <w:sz w:val="32"/>
          <w:szCs w:val="32"/>
        </w:rPr>
        <w:t>强化日常监管</w:t>
      </w:r>
      <w:r w:rsidRPr="00934C4D">
        <w:rPr>
          <w:rFonts w:eastAsia="方正仿宋_GBK" w:hint="eastAsia"/>
          <w:bCs/>
          <w:snapToGrid w:val="0"/>
          <w:sz w:val="32"/>
          <w:szCs w:val="32"/>
        </w:rPr>
        <w:t>，</w:t>
      </w:r>
      <w:r w:rsidRPr="00934C4D">
        <w:rPr>
          <w:rFonts w:eastAsia="方正仿宋_GBK"/>
          <w:bCs/>
          <w:snapToGrid w:val="0"/>
          <w:sz w:val="32"/>
          <w:szCs w:val="32"/>
        </w:rPr>
        <w:t>确保合作期间国有资产不流失、公益属性不改变、服务水平有提高。</w:t>
      </w:r>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47349F">
        <w:rPr>
          <w:rFonts w:eastAsia="方正仿宋_GBK" w:hint="eastAsia"/>
          <w:b/>
          <w:bCs/>
          <w:snapToGrid w:val="0"/>
          <w:sz w:val="32"/>
          <w:szCs w:val="32"/>
        </w:rPr>
        <w:t>6.</w:t>
      </w:r>
      <w:r w:rsidRPr="0047349F">
        <w:rPr>
          <w:rFonts w:eastAsia="方正仿宋_GBK" w:hint="eastAsia"/>
          <w:b/>
          <w:bCs/>
          <w:snapToGrid w:val="0"/>
          <w:sz w:val="32"/>
          <w:szCs w:val="32"/>
        </w:rPr>
        <w:t>建立健全殡葬服务机构考核评价机制。</w:t>
      </w:r>
      <w:r w:rsidRPr="00934C4D">
        <w:rPr>
          <w:rFonts w:eastAsia="方正仿宋_GBK" w:hint="eastAsia"/>
          <w:bCs/>
          <w:snapToGrid w:val="0"/>
          <w:sz w:val="32"/>
          <w:szCs w:val="32"/>
        </w:rPr>
        <w:t>坚持以群众满意度为导向</w:t>
      </w:r>
      <w:r w:rsidRPr="00934C4D">
        <w:rPr>
          <w:rFonts w:eastAsia="方正仿宋_GBK"/>
          <w:bCs/>
          <w:snapToGrid w:val="0"/>
          <w:sz w:val="32"/>
          <w:szCs w:val="32"/>
        </w:rPr>
        <w:t>制定和完善</w:t>
      </w:r>
      <w:r w:rsidRPr="00934C4D">
        <w:rPr>
          <w:rFonts w:eastAsia="方正仿宋_GBK" w:hint="eastAsia"/>
          <w:bCs/>
          <w:snapToGrid w:val="0"/>
          <w:sz w:val="32"/>
          <w:szCs w:val="32"/>
        </w:rPr>
        <w:t>殡葬服务</w:t>
      </w:r>
      <w:r w:rsidRPr="00934C4D">
        <w:rPr>
          <w:rFonts w:eastAsia="方正仿宋_GBK"/>
          <w:bCs/>
          <w:snapToGrid w:val="0"/>
          <w:sz w:val="32"/>
          <w:szCs w:val="32"/>
        </w:rPr>
        <w:t>考核评估指标体系</w:t>
      </w:r>
      <w:r w:rsidRPr="00934C4D">
        <w:rPr>
          <w:rFonts w:eastAsia="方正仿宋_GBK" w:hint="eastAsia"/>
          <w:bCs/>
          <w:snapToGrid w:val="0"/>
          <w:sz w:val="32"/>
          <w:szCs w:val="32"/>
        </w:rPr>
        <w:t>，</w:t>
      </w:r>
      <w:r w:rsidRPr="00934C4D">
        <w:rPr>
          <w:rFonts w:eastAsia="方正仿宋_GBK"/>
          <w:bCs/>
          <w:snapToGrid w:val="0"/>
          <w:sz w:val="32"/>
          <w:szCs w:val="32"/>
        </w:rPr>
        <w:t>侧重衡量功能定位、职责履行、服务流程、服务态度、服务质量、社会效益等内容</w:t>
      </w:r>
      <w:r w:rsidRPr="00934C4D">
        <w:rPr>
          <w:rFonts w:eastAsia="方正仿宋_GBK" w:hint="eastAsia"/>
          <w:bCs/>
          <w:snapToGrid w:val="0"/>
          <w:sz w:val="32"/>
          <w:szCs w:val="32"/>
        </w:rPr>
        <w:t>，</w:t>
      </w:r>
      <w:r w:rsidRPr="00934C4D">
        <w:rPr>
          <w:rFonts w:eastAsia="方正仿宋_GBK"/>
          <w:bCs/>
          <w:snapToGrid w:val="0"/>
          <w:sz w:val="32"/>
          <w:szCs w:val="32"/>
        </w:rPr>
        <w:t>把社会评价与检查考核相结合</w:t>
      </w:r>
      <w:r w:rsidRPr="00934C4D">
        <w:rPr>
          <w:rFonts w:eastAsia="方正仿宋_GBK" w:hint="eastAsia"/>
          <w:bCs/>
          <w:snapToGrid w:val="0"/>
          <w:sz w:val="32"/>
          <w:szCs w:val="32"/>
        </w:rPr>
        <w:t>，</w:t>
      </w:r>
      <w:r w:rsidRPr="00934C4D">
        <w:rPr>
          <w:rFonts w:eastAsia="方正仿宋_GBK"/>
          <w:bCs/>
          <w:snapToGrid w:val="0"/>
          <w:sz w:val="32"/>
          <w:szCs w:val="32"/>
        </w:rPr>
        <w:t>结果向社会公开</w:t>
      </w:r>
      <w:r w:rsidRPr="00934C4D">
        <w:rPr>
          <w:rFonts w:eastAsia="方正仿宋_GBK" w:hint="eastAsia"/>
          <w:bCs/>
          <w:snapToGrid w:val="0"/>
          <w:sz w:val="32"/>
          <w:szCs w:val="32"/>
        </w:rPr>
        <w:t>，</w:t>
      </w:r>
      <w:r w:rsidRPr="00934C4D">
        <w:rPr>
          <w:rFonts w:eastAsia="方正仿宋_GBK"/>
          <w:bCs/>
          <w:snapToGrid w:val="0"/>
          <w:sz w:val="32"/>
          <w:szCs w:val="32"/>
        </w:rPr>
        <w:t>并与政府购买服务、财政补贴、表彰奖励等挂钩</w:t>
      </w:r>
      <w:r w:rsidRPr="00934C4D">
        <w:rPr>
          <w:rFonts w:eastAsia="方正仿宋_GBK" w:hint="eastAsia"/>
          <w:bCs/>
          <w:snapToGrid w:val="0"/>
          <w:sz w:val="32"/>
          <w:szCs w:val="32"/>
        </w:rPr>
        <w:t>，</w:t>
      </w:r>
      <w:r w:rsidRPr="00934C4D">
        <w:rPr>
          <w:rFonts w:eastAsia="方正仿宋_GBK"/>
          <w:bCs/>
          <w:snapToGrid w:val="0"/>
          <w:sz w:val="32"/>
          <w:szCs w:val="32"/>
        </w:rPr>
        <w:t>建立激励约束机制。</w:t>
      </w:r>
    </w:p>
    <w:p w:rsidR="002E61CA" w:rsidRPr="0047349F" w:rsidRDefault="002E61CA" w:rsidP="002E61CA">
      <w:pPr>
        <w:overflowPunct w:val="0"/>
        <w:adjustRightInd w:val="0"/>
        <w:snapToGrid w:val="0"/>
        <w:spacing w:line="556" w:lineRule="exact"/>
        <w:ind w:firstLineChars="200" w:firstLine="640"/>
        <w:rPr>
          <w:rFonts w:ascii="方正楷体_GBK" w:eastAsia="方正楷体_GBK" w:hint="eastAsia"/>
          <w:bCs/>
          <w:snapToGrid w:val="0"/>
          <w:sz w:val="32"/>
          <w:szCs w:val="32"/>
        </w:rPr>
      </w:pPr>
      <w:bookmarkStart w:id="15" w:name="_Toc531096747"/>
      <w:r w:rsidRPr="0047349F">
        <w:rPr>
          <w:rFonts w:ascii="方正楷体_GBK" w:eastAsia="方正楷体_GBK" w:hint="eastAsia"/>
          <w:bCs/>
          <w:snapToGrid w:val="0"/>
          <w:sz w:val="32"/>
          <w:szCs w:val="32"/>
        </w:rPr>
        <w:t>（七）积极推进殡葬移风易俗</w:t>
      </w:r>
      <w:bookmarkEnd w:id="15"/>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47349F">
        <w:rPr>
          <w:rFonts w:eastAsia="方正仿宋_GBK" w:hint="eastAsia"/>
          <w:b/>
          <w:bCs/>
          <w:snapToGrid w:val="0"/>
          <w:sz w:val="32"/>
          <w:szCs w:val="32"/>
        </w:rPr>
        <w:t>1.</w:t>
      </w:r>
      <w:r w:rsidRPr="0047349F">
        <w:rPr>
          <w:rFonts w:eastAsia="方正仿宋_GBK" w:hint="eastAsia"/>
          <w:b/>
          <w:bCs/>
          <w:snapToGrid w:val="0"/>
          <w:sz w:val="32"/>
          <w:szCs w:val="32"/>
        </w:rPr>
        <w:t>深化丧葬习俗改革。</w:t>
      </w:r>
      <w:r w:rsidRPr="00934C4D">
        <w:rPr>
          <w:rFonts w:eastAsia="方正仿宋_GBK" w:hint="eastAsia"/>
          <w:bCs/>
          <w:snapToGrid w:val="0"/>
          <w:sz w:val="32"/>
          <w:szCs w:val="32"/>
        </w:rPr>
        <w:t>积极开展移风易俗弘扬时代新风行动，把殡葬移风易俗纳入文明城市、文明村镇创建和乡村振兴战略规划、全民科学素质提升行动之中，引导群众更加自觉接受节地、环保、生态葬法，坚决抵制迷信低俗、奢侈浪费等不良丧葬习气。</w:t>
      </w:r>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47349F">
        <w:rPr>
          <w:rFonts w:eastAsia="方正仿宋_GBK" w:hint="eastAsia"/>
          <w:b/>
          <w:bCs/>
          <w:snapToGrid w:val="0"/>
          <w:sz w:val="32"/>
          <w:szCs w:val="32"/>
        </w:rPr>
        <w:t>2.</w:t>
      </w:r>
      <w:r w:rsidRPr="0047349F">
        <w:rPr>
          <w:rFonts w:eastAsia="方正仿宋_GBK" w:hint="eastAsia"/>
          <w:b/>
          <w:bCs/>
          <w:snapToGrid w:val="0"/>
          <w:sz w:val="32"/>
          <w:szCs w:val="32"/>
        </w:rPr>
        <w:t>强化党员干部模范带头作用。</w:t>
      </w:r>
      <w:r w:rsidRPr="00934C4D">
        <w:rPr>
          <w:rFonts w:eastAsia="方正仿宋_GBK" w:hint="eastAsia"/>
          <w:bCs/>
          <w:snapToGrid w:val="0"/>
          <w:sz w:val="32"/>
          <w:szCs w:val="32"/>
        </w:rPr>
        <w:t>贯彻落实自治区党委办公厅、区政府办公厅《关于党员干部带头推动殡葬改革的实施意见》（</w:t>
      </w:r>
      <w:proofErr w:type="gramStart"/>
      <w:r w:rsidRPr="00934C4D">
        <w:rPr>
          <w:rFonts w:eastAsia="方正仿宋_GBK" w:hint="eastAsia"/>
          <w:bCs/>
          <w:snapToGrid w:val="0"/>
          <w:sz w:val="32"/>
          <w:szCs w:val="32"/>
        </w:rPr>
        <w:t>桂办发</w:t>
      </w:r>
      <w:proofErr w:type="gramEnd"/>
      <w:r w:rsidRPr="00934C4D">
        <w:rPr>
          <w:rFonts w:eastAsia="方正仿宋_GBK" w:hint="eastAsia"/>
          <w:bCs/>
          <w:snapToGrid w:val="0"/>
          <w:sz w:val="32"/>
          <w:szCs w:val="32"/>
        </w:rPr>
        <w:t>〔</w:t>
      </w:r>
      <w:r w:rsidRPr="00934C4D">
        <w:rPr>
          <w:rFonts w:eastAsia="方正仿宋_GBK"/>
          <w:bCs/>
          <w:snapToGrid w:val="0"/>
          <w:sz w:val="32"/>
          <w:szCs w:val="32"/>
        </w:rPr>
        <w:t>2014</w:t>
      </w:r>
      <w:r w:rsidRPr="00934C4D">
        <w:rPr>
          <w:rFonts w:eastAsia="方正仿宋_GBK"/>
          <w:bCs/>
          <w:snapToGrid w:val="0"/>
          <w:sz w:val="32"/>
          <w:szCs w:val="32"/>
        </w:rPr>
        <w:t>〕</w:t>
      </w:r>
      <w:r w:rsidRPr="00934C4D">
        <w:rPr>
          <w:rFonts w:eastAsia="方正仿宋_GBK"/>
          <w:bCs/>
          <w:snapToGrid w:val="0"/>
          <w:sz w:val="32"/>
          <w:szCs w:val="32"/>
        </w:rPr>
        <w:t>13</w:t>
      </w:r>
      <w:r w:rsidRPr="00934C4D">
        <w:rPr>
          <w:rFonts w:eastAsia="方正仿宋_GBK"/>
          <w:bCs/>
          <w:snapToGrid w:val="0"/>
          <w:sz w:val="32"/>
          <w:szCs w:val="32"/>
        </w:rPr>
        <w:t>号）精神，充分发挥党员干部示范引导作用，</w:t>
      </w:r>
      <w:r w:rsidRPr="00934C4D">
        <w:rPr>
          <w:rFonts w:eastAsia="方正仿宋_GBK" w:hint="eastAsia"/>
          <w:bCs/>
          <w:snapToGrid w:val="0"/>
          <w:sz w:val="32"/>
          <w:szCs w:val="32"/>
        </w:rPr>
        <w:t>带头文明节俭办丧事，带头火葬和生态安葬、带头文明低碳祭扫，带头宣传倡导殡葬改革。</w:t>
      </w:r>
      <w:r w:rsidRPr="00934C4D">
        <w:rPr>
          <w:rFonts w:eastAsia="方正仿宋_GBK"/>
          <w:bCs/>
          <w:snapToGrid w:val="0"/>
          <w:sz w:val="32"/>
          <w:szCs w:val="32"/>
        </w:rPr>
        <w:t>严格落实中央八项规定精神和党员干部带头推动殡葬改革的要求</w:t>
      </w:r>
      <w:r w:rsidRPr="00934C4D">
        <w:rPr>
          <w:rFonts w:eastAsia="方正仿宋_GBK" w:hint="eastAsia"/>
          <w:bCs/>
          <w:snapToGrid w:val="0"/>
          <w:sz w:val="32"/>
          <w:szCs w:val="32"/>
        </w:rPr>
        <w:t>，</w:t>
      </w:r>
      <w:r w:rsidRPr="00934C4D">
        <w:rPr>
          <w:rFonts w:eastAsia="方正仿宋_GBK"/>
          <w:bCs/>
          <w:snapToGrid w:val="0"/>
          <w:sz w:val="32"/>
          <w:szCs w:val="32"/>
        </w:rPr>
        <w:t>增强党员干部从严律已意识</w:t>
      </w:r>
      <w:r w:rsidRPr="00934C4D">
        <w:rPr>
          <w:rFonts w:eastAsia="方正仿宋_GBK" w:hint="eastAsia"/>
          <w:bCs/>
          <w:snapToGrid w:val="0"/>
          <w:sz w:val="32"/>
          <w:szCs w:val="32"/>
        </w:rPr>
        <w:t>，</w:t>
      </w:r>
      <w:r w:rsidRPr="00934C4D">
        <w:rPr>
          <w:rFonts w:eastAsia="方正仿宋_GBK"/>
          <w:bCs/>
          <w:snapToGrid w:val="0"/>
          <w:sz w:val="32"/>
          <w:szCs w:val="32"/>
        </w:rPr>
        <w:t>强化党纪法规的刚性约束。党员干部</w:t>
      </w:r>
      <w:r w:rsidRPr="00934C4D">
        <w:rPr>
          <w:rFonts w:eastAsia="方正仿宋_GBK" w:hint="eastAsia"/>
          <w:bCs/>
          <w:snapToGrid w:val="0"/>
          <w:sz w:val="32"/>
          <w:szCs w:val="32"/>
        </w:rPr>
        <w:t>要</w:t>
      </w:r>
      <w:r w:rsidRPr="00934C4D">
        <w:rPr>
          <w:rFonts w:eastAsia="方正仿宋_GBK"/>
          <w:bCs/>
          <w:snapToGrid w:val="0"/>
          <w:sz w:val="32"/>
          <w:szCs w:val="32"/>
        </w:rPr>
        <w:t>加强对其直系亲属和身边</w:t>
      </w:r>
      <w:r w:rsidRPr="00934C4D">
        <w:rPr>
          <w:rFonts w:eastAsia="方正仿宋_GBK"/>
          <w:bCs/>
          <w:snapToGrid w:val="0"/>
          <w:sz w:val="32"/>
          <w:szCs w:val="32"/>
        </w:rPr>
        <w:lastRenderedPageBreak/>
        <w:t>工作人员办理丧葬事宜的教育和约束。对党员干部尤</w:t>
      </w:r>
      <w:r w:rsidRPr="00934C4D">
        <w:rPr>
          <w:rFonts w:eastAsia="方正仿宋_GBK" w:hint="eastAsia"/>
          <w:bCs/>
          <w:snapToGrid w:val="0"/>
          <w:sz w:val="32"/>
          <w:szCs w:val="32"/>
        </w:rPr>
        <w:t>其是领导干部去世后违规土葬、散埋乱葬、超标准建墓立碑以及治丧活动中其他违法违纪行为的，</w:t>
      </w:r>
      <w:r w:rsidRPr="00934C4D">
        <w:rPr>
          <w:rFonts w:eastAsia="方正仿宋_GBK"/>
          <w:bCs/>
          <w:snapToGrid w:val="0"/>
          <w:sz w:val="32"/>
          <w:szCs w:val="32"/>
        </w:rPr>
        <w:t>要依法依纪严肃查处</w:t>
      </w:r>
      <w:r w:rsidRPr="00934C4D">
        <w:rPr>
          <w:rFonts w:eastAsia="方正仿宋_GBK" w:hint="eastAsia"/>
          <w:bCs/>
          <w:snapToGrid w:val="0"/>
          <w:sz w:val="32"/>
          <w:szCs w:val="32"/>
        </w:rPr>
        <w:t>。</w:t>
      </w:r>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47349F">
        <w:rPr>
          <w:rFonts w:eastAsia="方正仿宋_GBK" w:hint="eastAsia"/>
          <w:b/>
          <w:bCs/>
          <w:snapToGrid w:val="0"/>
          <w:sz w:val="32"/>
          <w:szCs w:val="32"/>
        </w:rPr>
        <w:t>3.</w:t>
      </w:r>
      <w:r w:rsidRPr="0047349F">
        <w:rPr>
          <w:rFonts w:eastAsia="方正仿宋_GBK" w:hint="eastAsia"/>
          <w:b/>
          <w:bCs/>
          <w:snapToGrid w:val="0"/>
          <w:sz w:val="32"/>
          <w:szCs w:val="32"/>
        </w:rPr>
        <w:t>充分发挥红白理事会等群众自治组织作用。</w:t>
      </w:r>
      <w:r w:rsidRPr="00934C4D">
        <w:rPr>
          <w:rFonts w:eastAsia="方正仿宋_GBK" w:hint="eastAsia"/>
          <w:bCs/>
          <w:snapToGrid w:val="0"/>
          <w:sz w:val="32"/>
          <w:szCs w:val="32"/>
        </w:rPr>
        <w:t>依托行政村“</w:t>
      </w:r>
      <w:proofErr w:type="gramStart"/>
      <w:r w:rsidRPr="00934C4D">
        <w:rPr>
          <w:rFonts w:eastAsia="方正仿宋_GBK" w:hint="eastAsia"/>
          <w:bCs/>
          <w:snapToGrid w:val="0"/>
          <w:sz w:val="32"/>
          <w:szCs w:val="32"/>
        </w:rPr>
        <w:t>一</w:t>
      </w:r>
      <w:proofErr w:type="gramEnd"/>
      <w:r w:rsidRPr="00934C4D">
        <w:rPr>
          <w:rFonts w:eastAsia="方正仿宋_GBK" w:hint="eastAsia"/>
          <w:bCs/>
          <w:snapToGrid w:val="0"/>
          <w:sz w:val="32"/>
          <w:szCs w:val="32"/>
        </w:rPr>
        <w:t>约四会”制度（即村规民约、红白理事会、道德评议会、村民议事会、禁毒禁赌会），积极发挥红白理事会在引导群众节俭办丧事、培育良好文明乡风方面的积极作用，通过红白理事会全程指导、监督红白喜事操办，使“喜事新办、丧事简办”成为常态，并逐渐内化为群众的自觉行动。健全红白理事会组织，按照“村（居）民自我服务、自我教育、自我管理”的原则，将规范治丧推进移风易俗等殡葬改革的要求纳入村（居）民自治章程、村规民约，指导制订《红白理事会章程》，从制度上约束大操大办、相互攀比的不良行为；培育和推广文明现代、简约环保的殡葬礼仪和治丧模式，加强村（居）民自治力度，充分发挥村（居）委会、红白理事会和老年协会等基层自治组织作用，推动移风易俗村规民约的落实。</w:t>
      </w:r>
    </w:p>
    <w:p w:rsidR="002E61CA" w:rsidRPr="00934C4D" w:rsidRDefault="002E61CA" w:rsidP="002E61CA">
      <w:pPr>
        <w:overflowPunct w:val="0"/>
        <w:adjustRightInd w:val="0"/>
        <w:snapToGrid w:val="0"/>
        <w:spacing w:line="556" w:lineRule="exact"/>
        <w:ind w:firstLineChars="200" w:firstLine="643"/>
        <w:rPr>
          <w:rFonts w:eastAsia="方正仿宋_GBK" w:hint="eastAsia"/>
          <w:bCs/>
          <w:snapToGrid w:val="0"/>
          <w:sz w:val="32"/>
          <w:szCs w:val="32"/>
        </w:rPr>
      </w:pPr>
      <w:r w:rsidRPr="0047349F">
        <w:rPr>
          <w:rFonts w:eastAsia="方正仿宋_GBK" w:hint="eastAsia"/>
          <w:b/>
          <w:bCs/>
          <w:snapToGrid w:val="0"/>
          <w:sz w:val="32"/>
          <w:szCs w:val="32"/>
        </w:rPr>
        <w:t>4.</w:t>
      </w:r>
      <w:r w:rsidRPr="0047349F">
        <w:rPr>
          <w:rFonts w:eastAsia="方正仿宋_GBK" w:hint="eastAsia"/>
          <w:b/>
          <w:bCs/>
          <w:snapToGrid w:val="0"/>
          <w:sz w:val="32"/>
          <w:szCs w:val="32"/>
        </w:rPr>
        <w:t>加强宣传引导。</w:t>
      </w:r>
      <w:r w:rsidRPr="00934C4D">
        <w:rPr>
          <w:rFonts w:eastAsia="方正仿宋_GBK"/>
          <w:bCs/>
          <w:snapToGrid w:val="0"/>
          <w:sz w:val="32"/>
          <w:szCs w:val="32"/>
        </w:rPr>
        <w:t>以殡葬服务机构、城乡社区等为重要宣传平台</w:t>
      </w:r>
      <w:r w:rsidRPr="00934C4D">
        <w:rPr>
          <w:rFonts w:eastAsia="方正仿宋_GBK" w:hint="eastAsia"/>
          <w:bCs/>
          <w:snapToGrid w:val="0"/>
          <w:sz w:val="32"/>
          <w:szCs w:val="32"/>
        </w:rPr>
        <w:t>，</w:t>
      </w:r>
      <w:r w:rsidRPr="00934C4D">
        <w:rPr>
          <w:rFonts w:eastAsia="方正仿宋_GBK"/>
          <w:bCs/>
          <w:snapToGrid w:val="0"/>
          <w:sz w:val="32"/>
          <w:szCs w:val="32"/>
        </w:rPr>
        <w:t>充分发挥传统媒体作用和新媒体传播优势</w:t>
      </w:r>
      <w:r w:rsidRPr="00934C4D">
        <w:rPr>
          <w:rFonts w:eastAsia="方正仿宋_GBK" w:hint="eastAsia"/>
          <w:bCs/>
          <w:snapToGrid w:val="0"/>
          <w:sz w:val="32"/>
          <w:szCs w:val="32"/>
        </w:rPr>
        <w:t>，</w:t>
      </w:r>
      <w:r w:rsidRPr="00934C4D">
        <w:rPr>
          <w:rFonts w:eastAsia="方正仿宋_GBK"/>
          <w:bCs/>
          <w:snapToGrid w:val="0"/>
          <w:sz w:val="32"/>
          <w:szCs w:val="32"/>
        </w:rPr>
        <w:t>坚持清明节、中元节等重要节点集中宣传与日常引导结合</w:t>
      </w:r>
      <w:r w:rsidRPr="00934C4D">
        <w:rPr>
          <w:rFonts w:eastAsia="方正仿宋_GBK" w:hint="eastAsia"/>
          <w:bCs/>
          <w:snapToGrid w:val="0"/>
          <w:sz w:val="32"/>
          <w:szCs w:val="32"/>
        </w:rPr>
        <w:t>，深入挖掘阐释传统节日蕴含的教育资源，让生命文化进乡村、进社区、进课堂、进单位。</w:t>
      </w:r>
      <w:r w:rsidRPr="00934C4D">
        <w:rPr>
          <w:rFonts w:eastAsia="方正仿宋_GBK"/>
          <w:bCs/>
          <w:snapToGrid w:val="0"/>
          <w:sz w:val="32"/>
          <w:szCs w:val="32"/>
        </w:rPr>
        <w:t>深入宣传殡葬法规政策</w:t>
      </w:r>
      <w:r w:rsidRPr="00934C4D">
        <w:rPr>
          <w:rFonts w:eastAsia="方正仿宋_GBK" w:hint="eastAsia"/>
          <w:bCs/>
          <w:snapToGrid w:val="0"/>
          <w:sz w:val="32"/>
          <w:szCs w:val="32"/>
        </w:rPr>
        <w:t>，</w:t>
      </w:r>
      <w:r w:rsidRPr="00934C4D">
        <w:rPr>
          <w:rFonts w:eastAsia="方正仿宋_GBK"/>
          <w:bCs/>
          <w:snapToGrid w:val="0"/>
          <w:sz w:val="32"/>
          <w:szCs w:val="32"/>
        </w:rPr>
        <w:t>普及科学知识</w:t>
      </w:r>
      <w:r w:rsidRPr="00934C4D">
        <w:rPr>
          <w:rFonts w:eastAsia="方正仿宋_GBK" w:hint="eastAsia"/>
          <w:bCs/>
          <w:snapToGrid w:val="0"/>
          <w:sz w:val="32"/>
          <w:szCs w:val="32"/>
        </w:rPr>
        <w:t>，</w:t>
      </w:r>
      <w:r w:rsidRPr="00934C4D">
        <w:rPr>
          <w:rFonts w:eastAsia="方正仿宋_GBK"/>
          <w:bCs/>
          <w:snapToGrid w:val="0"/>
          <w:sz w:val="32"/>
          <w:szCs w:val="32"/>
        </w:rPr>
        <w:t>传递文明理念</w:t>
      </w:r>
      <w:r w:rsidRPr="00934C4D">
        <w:rPr>
          <w:rFonts w:eastAsia="方正仿宋_GBK" w:hint="eastAsia"/>
          <w:bCs/>
          <w:snapToGrid w:val="0"/>
          <w:sz w:val="32"/>
          <w:szCs w:val="32"/>
        </w:rPr>
        <w:t>，大力倡导和推广网络祭扫、鲜花祭扫、踏青遥祭、植树缅怀等文明低碳祭扫方式，</w:t>
      </w:r>
      <w:r w:rsidRPr="00934C4D">
        <w:rPr>
          <w:rFonts w:eastAsia="方正仿宋_GBK"/>
          <w:bCs/>
          <w:snapToGrid w:val="0"/>
          <w:sz w:val="32"/>
          <w:szCs w:val="32"/>
        </w:rPr>
        <w:t>引导群众转变观念、理性消费、革除陋俗</w:t>
      </w:r>
      <w:r w:rsidRPr="00934C4D">
        <w:rPr>
          <w:rFonts w:eastAsia="方正仿宋_GBK" w:hint="eastAsia"/>
          <w:bCs/>
          <w:snapToGrid w:val="0"/>
          <w:sz w:val="32"/>
          <w:szCs w:val="32"/>
        </w:rPr>
        <w:t>，</w:t>
      </w:r>
      <w:r w:rsidRPr="00934C4D">
        <w:rPr>
          <w:rFonts w:eastAsia="方正仿宋_GBK"/>
          <w:bCs/>
          <w:snapToGrid w:val="0"/>
          <w:sz w:val="32"/>
          <w:szCs w:val="32"/>
        </w:rPr>
        <w:t>树</w:t>
      </w:r>
      <w:r w:rsidRPr="00934C4D">
        <w:rPr>
          <w:rFonts w:eastAsia="方正仿宋_GBK"/>
          <w:bCs/>
          <w:snapToGrid w:val="0"/>
          <w:sz w:val="32"/>
          <w:szCs w:val="32"/>
        </w:rPr>
        <w:lastRenderedPageBreak/>
        <w:t>立厚养薄葬、文明节俭、生态环保的殡葬新风尚</w:t>
      </w:r>
      <w:r w:rsidRPr="00934C4D">
        <w:rPr>
          <w:rFonts w:eastAsia="方正仿宋_GBK" w:hint="eastAsia"/>
          <w:bCs/>
          <w:snapToGrid w:val="0"/>
          <w:sz w:val="32"/>
          <w:szCs w:val="32"/>
        </w:rPr>
        <w:t>新理念</w:t>
      </w:r>
      <w:r w:rsidRPr="00934C4D">
        <w:rPr>
          <w:rFonts w:eastAsia="方正仿宋_GBK"/>
          <w:bCs/>
          <w:snapToGrid w:val="0"/>
          <w:sz w:val="32"/>
          <w:szCs w:val="32"/>
        </w:rPr>
        <w:t>，努力营造人人支持殡葬改革、全社会关心殡葬事业发展的良好氛围。</w:t>
      </w:r>
    </w:p>
    <w:p w:rsidR="002E61CA" w:rsidRPr="00F72BC7" w:rsidRDefault="002E61CA" w:rsidP="002E61CA">
      <w:pPr>
        <w:overflowPunct w:val="0"/>
        <w:adjustRightInd w:val="0"/>
        <w:snapToGrid w:val="0"/>
        <w:spacing w:line="556" w:lineRule="exact"/>
        <w:ind w:firstLineChars="200" w:firstLine="640"/>
        <w:rPr>
          <w:rFonts w:ascii="方正黑体_GBK" w:eastAsia="方正黑体_GBK" w:hint="eastAsia"/>
          <w:bCs/>
          <w:snapToGrid w:val="0"/>
          <w:sz w:val="32"/>
          <w:szCs w:val="32"/>
        </w:rPr>
      </w:pPr>
      <w:bookmarkStart w:id="16" w:name="_Toc531096748"/>
      <w:r w:rsidRPr="00F72BC7">
        <w:rPr>
          <w:rFonts w:ascii="方正黑体_GBK" w:eastAsia="方正黑体_GBK" w:hint="eastAsia"/>
          <w:bCs/>
          <w:snapToGrid w:val="0"/>
          <w:sz w:val="32"/>
          <w:szCs w:val="32"/>
        </w:rPr>
        <w:t>四、保障措施</w:t>
      </w:r>
      <w:bookmarkEnd w:id="16"/>
    </w:p>
    <w:p w:rsidR="002E61CA" w:rsidRPr="00F72BC7" w:rsidRDefault="002E61CA" w:rsidP="002E61CA">
      <w:pPr>
        <w:overflowPunct w:val="0"/>
        <w:adjustRightInd w:val="0"/>
        <w:snapToGrid w:val="0"/>
        <w:spacing w:line="556" w:lineRule="exact"/>
        <w:ind w:firstLineChars="200" w:firstLine="640"/>
        <w:rPr>
          <w:rFonts w:ascii="方正楷体_GBK" w:eastAsia="方正楷体_GBK" w:hint="eastAsia"/>
          <w:bCs/>
          <w:snapToGrid w:val="0"/>
          <w:sz w:val="32"/>
          <w:szCs w:val="32"/>
        </w:rPr>
      </w:pPr>
      <w:bookmarkStart w:id="17" w:name="_Toc531096749"/>
      <w:r w:rsidRPr="00F72BC7">
        <w:rPr>
          <w:rFonts w:ascii="方正楷体_GBK" w:eastAsia="方正楷体_GBK" w:hint="eastAsia"/>
          <w:bCs/>
          <w:snapToGrid w:val="0"/>
          <w:sz w:val="32"/>
          <w:szCs w:val="32"/>
        </w:rPr>
        <w:t>（一）加强组织领导</w:t>
      </w:r>
      <w:bookmarkEnd w:id="17"/>
    </w:p>
    <w:p w:rsidR="002E61CA" w:rsidRPr="00934C4D" w:rsidRDefault="002E61CA" w:rsidP="002E61CA">
      <w:pPr>
        <w:overflowPunct w:val="0"/>
        <w:adjustRightInd w:val="0"/>
        <w:snapToGrid w:val="0"/>
        <w:spacing w:line="556" w:lineRule="exact"/>
        <w:ind w:firstLineChars="200" w:firstLine="640"/>
        <w:rPr>
          <w:rFonts w:eastAsia="方正仿宋_GBK" w:hint="eastAsia"/>
          <w:bCs/>
          <w:snapToGrid w:val="0"/>
          <w:sz w:val="32"/>
          <w:szCs w:val="32"/>
        </w:rPr>
      </w:pPr>
      <w:r w:rsidRPr="00934C4D">
        <w:rPr>
          <w:rFonts w:eastAsia="方正仿宋_GBK" w:hint="eastAsia"/>
          <w:bCs/>
          <w:snapToGrid w:val="0"/>
          <w:sz w:val="32"/>
          <w:szCs w:val="32"/>
        </w:rPr>
        <w:t>各地要将殡葬事业发展列入相关规划，将殡葬改革和殡葬管理列入重要议事日程，切实推进加强基本殡葬服务保障、规范公墓管理、强化殡葬行业监管等各项工作。要落实属地管理的主体责任，积极推动各级党委和政府把殡葬改革发展作为增进人民福祉的重要内容和促进精神文明、生态文明建设的有力举措，健全党委领导、政府负责、部门协作、社会参与、法治保障的领导体制，建立殡葬改革联席会议工作机制，</w:t>
      </w:r>
      <w:r w:rsidRPr="00934C4D">
        <w:rPr>
          <w:rFonts w:eastAsia="方正仿宋_GBK"/>
          <w:bCs/>
          <w:snapToGrid w:val="0"/>
          <w:sz w:val="32"/>
          <w:szCs w:val="32"/>
        </w:rPr>
        <w:t>明确职责分工</w:t>
      </w:r>
      <w:r w:rsidRPr="00934C4D">
        <w:rPr>
          <w:rFonts w:eastAsia="方正仿宋_GBK" w:hint="eastAsia"/>
          <w:bCs/>
          <w:snapToGrid w:val="0"/>
          <w:sz w:val="32"/>
          <w:szCs w:val="32"/>
        </w:rPr>
        <w:t>，</w:t>
      </w:r>
      <w:r w:rsidRPr="00934C4D">
        <w:rPr>
          <w:rFonts w:eastAsia="方正仿宋_GBK"/>
          <w:bCs/>
          <w:snapToGrid w:val="0"/>
          <w:sz w:val="32"/>
          <w:szCs w:val="32"/>
        </w:rPr>
        <w:t>完善政策措施</w:t>
      </w:r>
      <w:r w:rsidRPr="00934C4D">
        <w:rPr>
          <w:rFonts w:eastAsia="方正仿宋_GBK" w:hint="eastAsia"/>
          <w:bCs/>
          <w:snapToGrid w:val="0"/>
          <w:sz w:val="32"/>
          <w:szCs w:val="32"/>
        </w:rPr>
        <w:t>，</w:t>
      </w:r>
      <w:r w:rsidRPr="00934C4D">
        <w:rPr>
          <w:rFonts w:eastAsia="方正仿宋_GBK"/>
          <w:bCs/>
          <w:snapToGrid w:val="0"/>
          <w:sz w:val="32"/>
          <w:szCs w:val="32"/>
        </w:rPr>
        <w:t>加强目标考核</w:t>
      </w:r>
      <w:r w:rsidRPr="00934C4D">
        <w:rPr>
          <w:rFonts w:eastAsia="方正仿宋_GBK" w:hint="eastAsia"/>
          <w:bCs/>
          <w:snapToGrid w:val="0"/>
          <w:sz w:val="32"/>
          <w:szCs w:val="32"/>
        </w:rPr>
        <w:t>，</w:t>
      </w:r>
      <w:r w:rsidRPr="00934C4D">
        <w:rPr>
          <w:rFonts w:eastAsia="方正仿宋_GBK"/>
          <w:bCs/>
          <w:snapToGrid w:val="0"/>
          <w:sz w:val="32"/>
          <w:szCs w:val="32"/>
        </w:rPr>
        <w:t>强化责任落实。</w:t>
      </w:r>
    </w:p>
    <w:p w:rsidR="002E61CA" w:rsidRPr="00F72BC7" w:rsidRDefault="002E61CA" w:rsidP="002E61CA">
      <w:pPr>
        <w:overflowPunct w:val="0"/>
        <w:adjustRightInd w:val="0"/>
        <w:snapToGrid w:val="0"/>
        <w:spacing w:line="556" w:lineRule="exact"/>
        <w:ind w:firstLineChars="200" w:firstLine="640"/>
        <w:rPr>
          <w:rFonts w:ascii="方正楷体_GBK" w:eastAsia="方正楷体_GBK" w:hint="eastAsia"/>
          <w:bCs/>
          <w:snapToGrid w:val="0"/>
          <w:sz w:val="32"/>
          <w:szCs w:val="32"/>
        </w:rPr>
      </w:pPr>
      <w:bookmarkStart w:id="18" w:name="_Toc531096750"/>
      <w:r w:rsidRPr="00F72BC7">
        <w:rPr>
          <w:rFonts w:ascii="方正楷体_GBK" w:eastAsia="方正楷体_GBK" w:hint="eastAsia"/>
          <w:bCs/>
          <w:snapToGrid w:val="0"/>
          <w:sz w:val="32"/>
          <w:szCs w:val="32"/>
        </w:rPr>
        <w:t>（二）加大公共投入</w:t>
      </w:r>
      <w:bookmarkEnd w:id="18"/>
    </w:p>
    <w:p w:rsidR="002E61CA" w:rsidRPr="00934C4D" w:rsidRDefault="002E61CA" w:rsidP="002E61CA">
      <w:pPr>
        <w:overflowPunct w:val="0"/>
        <w:adjustRightInd w:val="0"/>
        <w:snapToGrid w:val="0"/>
        <w:spacing w:line="556" w:lineRule="exact"/>
        <w:ind w:firstLineChars="200" w:firstLine="640"/>
        <w:rPr>
          <w:rFonts w:eastAsia="方正仿宋_GBK" w:hint="eastAsia"/>
          <w:bCs/>
          <w:snapToGrid w:val="0"/>
          <w:sz w:val="32"/>
          <w:szCs w:val="32"/>
        </w:rPr>
      </w:pPr>
      <w:r w:rsidRPr="00934C4D">
        <w:rPr>
          <w:rFonts w:eastAsia="方正仿宋_GBK" w:hint="eastAsia"/>
          <w:bCs/>
          <w:snapToGrid w:val="0"/>
          <w:sz w:val="32"/>
          <w:szCs w:val="32"/>
        </w:rPr>
        <w:t>建立完善殡葬事业公共投入机制，按照事权与支出责任划分的原则，落实政府投入责任，加大资金保障力度，为公益性殡葬服务设施建设和管理、节地</w:t>
      </w:r>
      <w:proofErr w:type="gramStart"/>
      <w:r w:rsidRPr="00934C4D">
        <w:rPr>
          <w:rFonts w:eastAsia="方正仿宋_GBK" w:hint="eastAsia"/>
          <w:bCs/>
          <w:snapToGrid w:val="0"/>
          <w:sz w:val="32"/>
          <w:szCs w:val="32"/>
        </w:rPr>
        <w:t>生态奖补</w:t>
      </w:r>
      <w:proofErr w:type="gramEnd"/>
      <w:r w:rsidRPr="00934C4D">
        <w:rPr>
          <w:rFonts w:eastAsia="方正仿宋_GBK" w:hint="eastAsia"/>
          <w:bCs/>
          <w:snapToGrid w:val="0"/>
          <w:sz w:val="32"/>
          <w:szCs w:val="32"/>
        </w:rPr>
        <w:t>政策等提供可靠保障。各级民政部门要加强与发展改革部门的沟通配合，按照国家发展改革委、民政部、中国残联《“十三五”社会服务兜底工作实施方案》（</w:t>
      </w:r>
      <w:proofErr w:type="gramStart"/>
      <w:r w:rsidRPr="00934C4D">
        <w:rPr>
          <w:rFonts w:eastAsia="方正仿宋_GBK" w:hint="eastAsia"/>
          <w:bCs/>
          <w:snapToGrid w:val="0"/>
          <w:sz w:val="32"/>
          <w:szCs w:val="32"/>
        </w:rPr>
        <w:t>发改社会</w:t>
      </w:r>
      <w:proofErr w:type="gramEnd"/>
      <w:r w:rsidRPr="00934C4D">
        <w:rPr>
          <w:rFonts w:eastAsia="方正仿宋_GBK" w:hint="eastAsia"/>
          <w:bCs/>
          <w:snapToGrid w:val="0"/>
          <w:sz w:val="32"/>
          <w:szCs w:val="32"/>
        </w:rPr>
        <w:t>〔</w:t>
      </w:r>
      <w:r w:rsidRPr="00934C4D">
        <w:rPr>
          <w:rFonts w:eastAsia="方正仿宋_GBK"/>
          <w:bCs/>
          <w:snapToGrid w:val="0"/>
          <w:sz w:val="32"/>
          <w:szCs w:val="32"/>
        </w:rPr>
        <w:t>2016</w:t>
      </w:r>
      <w:r w:rsidRPr="00934C4D">
        <w:rPr>
          <w:rFonts w:eastAsia="方正仿宋_GBK"/>
          <w:bCs/>
          <w:snapToGrid w:val="0"/>
          <w:sz w:val="32"/>
          <w:szCs w:val="32"/>
        </w:rPr>
        <w:t>〕</w:t>
      </w:r>
      <w:r w:rsidRPr="00934C4D">
        <w:rPr>
          <w:rFonts w:eastAsia="方正仿宋_GBK"/>
          <w:bCs/>
          <w:snapToGrid w:val="0"/>
          <w:sz w:val="32"/>
          <w:szCs w:val="32"/>
        </w:rPr>
        <w:t>2848</w:t>
      </w:r>
      <w:r w:rsidRPr="00934C4D">
        <w:rPr>
          <w:rFonts w:eastAsia="方正仿宋_GBK"/>
          <w:bCs/>
          <w:snapToGrid w:val="0"/>
          <w:sz w:val="32"/>
          <w:szCs w:val="32"/>
        </w:rPr>
        <w:t>号）的要求，多渠道筹集资金，加快推进火葬区殡葬</w:t>
      </w:r>
      <w:r w:rsidRPr="00934C4D">
        <w:rPr>
          <w:rFonts w:eastAsia="方正仿宋_GBK" w:hint="eastAsia"/>
          <w:bCs/>
          <w:snapToGrid w:val="0"/>
          <w:sz w:val="32"/>
          <w:szCs w:val="32"/>
        </w:rPr>
        <w:t>服务</w:t>
      </w:r>
      <w:r w:rsidRPr="00934C4D">
        <w:rPr>
          <w:rFonts w:eastAsia="方正仿宋_GBK"/>
          <w:bCs/>
          <w:snapToGrid w:val="0"/>
          <w:sz w:val="32"/>
          <w:szCs w:val="32"/>
        </w:rPr>
        <w:t>设施空白县</w:t>
      </w:r>
      <w:r>
        <w:rPr>
          <w:rFonts w:eastAsia="方正仿宋_GBK" w:hint="eastAsia"/>
          <w:bCs/>
          <w:snapToGrid w:val="0"/>
          <w:sz w:val="32"/>
          <w:szCs w:val="32"/>
        </w:rPr>
        <w:t>（</w:t>
      </w:r>
      <w:r w:rsidRPr="00934C4D">
        <w:rPr>
          <w:rFonts w:eastAsia="方正仿宋_GBK"/>
          <w:bCs/>
          <w:snapToGrid w:val="0"/>
          <w:sz w:val="32"/>
          <w:szCs w:val="32"/>
        </w:rPr>
        <w:t>市、区</w:t>
      </w:r>
      <w:r>
        <w:rPr>
          <w:rFonts w:eastAsia="方正仿宋_GBK" w:hint="eastAsia"/>
          <w:bCs/>
          <w:snapToGrid w:val="0"/>
          <w:sz w:val="32"/>
          <w:szCs w:val="32"/>
        </w:rPr>
        <w:t>）</w:t>
      </w:r>
      <w:r w:rsidRPr="00934C4D">
        <w:rPr>
          <w:rFonts w:eastAsia="方正仿宋_GBK"/>
          <w:bCs/>
          <w:snapToGrid w:val="0"/>
          <w:sz w:val="32"/>
          <w:szCs w:val="32"/>
        </w:rPr>
        <w:t>的殡葬</w:t>
      </w:r>
      <w:r w:rsidRPr="00934C4D">
        <w:rPr>
          <w:rFonts w:eastAsia="方正仿宋_GBK" w:hint="eastAsia"/>
          <w:bCs/>
          <w:snapToGrid w:val="0"/>
          <w:sz w:val="32"/>
          <w:szCs w:val="32"/>
        </w:rPr>
        <w:t>服务</w:t>
      </w:r>
      <w:r w:rsidRPr="00934C4D">
        <w:rPr>
          <w:rFonts w:eastAsia="方正仿宋_GBK"/>
          <w:bCs/>
          <w:snapToGrid w:val="0"/>
          <w:sz w:val="32"/>
          <w:szCs w:val="32"/>
        </w:rPr>
        <w:t>设施建设，加快推进</w:t>
      </w:r>
      <w:r w:rsidRPr="00934C4D">
        <w:rPr>
          <w:rFonts w:eastAsia="方正仿宋_GBK" w:hint="eastAsia"/>
          <w:bCs/>
          <w:snapToGrid w:val="0"/>
          <w:sz w:val="32"/>
          <w:szCs w:val="32"/>
        </w:rPr>
        <w:t>殡葬服务设施设备的更新改造。</w:t>
      </w:r>
    </w:p>
    <w:p w:rsidR="002E61CA" w:rsidRPr="00F72BC7" w:rsidRDefault="002E61CA" w:rsidP="002E61CA">
      <w:pPr>
        <w:overflowPunct w:val="0"/>
        <w:adjustRightInd w:val="0"/>
        <w:snapToGrid w:val="0"/>
        <w:spacing w:line="556" w:lineRule="exact"/>
        <w:ind w:firstLineChars="200" w:firstLine="640"/>
        <w:rPr>
          <w:rFonts w:ascii="方正楷体_GBK" w:eastAsia="方正楷体_GBK" w:hint="eastAsia"/>
          <w:bCs/>
          <w:snapToGrid w:val="0"/>
          <w:sz w:val="32"/>
          <w:szCs w:val="32"/>
        </w:rPr>
      </w:pPr>
      <w:bookmarkStart w:id="19" w:name="_Toc531096751"/>
      <w:r w:rsidRPr="00F72BC7">
        <w:rPr>
          <w:rFonts w:ascii="方正楷体_GBK" w:eastAsia="方正楷体_GBK" w:hint="eastAsia"/>
          <w:bCs/>
          <w:snapToGrid w:val="0"/>
          <w:sz w:val="32"/>
          <w:szCs w:val="32"/>
        </w:rPr>
        <w:t>（三）强化部门职责</w:t>
      </w:r>
      <w:bookmarkEnd w:id="19"/>
    </w:p>
    <w:p w:rsidR="002E61CA" w:rsidRPr="00934C4D" w:rsidRDefault="002E61CA" w:rsidP="002E61CA">
      <w:pPr>
        <w:overflowPunct w:val="0"/>
        <w:adjustRightInd w:val="0"/>
        <w:snapToGrid w:val="0"/>
        <w:spacing w:line="556" w:lineRule="exact"/>
        <w:ind w:firstLineChars="200" w:firstLine="640"/>
        <w:rPr>
          <w:rFonts w:eastAsia="方正仿宋_GBK" w:hint="eastAsia"/>
          <w:bCs/>
          <w:snapToGrid w:val="0"/>
          <w:sz w:val="32"/>
          <w:szCs w:val="32"/>
        </w:rPr>
      </w:pPr>
      <w:r w:rsidRPr="00934C4D">
        <w:rPr>
          <w:rFonts w:eastAsia="方正仿宋_GBK"/>
          <w:bCs/>
          <w:snapToGrid w:val="0"/>
          <w:sz w:val="32"/>
          <w:szCs w:val="32"/>
        </w:rPr>
        <w:t>民政部门是殡葬行业主管部门，要强化殡葬规划管理</w:t>
      </w:r>
      <w:r w:rsidRPr="00934C4D">
        <w:rPr>
          <w:rFonts w:eastAsia="方正仿宋_GBK" w:hint="eastAsia"/>
          <w:bCs/>
          <w:snapToGrid w:val="0"/>
          <w:sz w:val="32"/>
          <w:szCs w:val="32"/>
        </w:rPr>
        <w:t>，</w:t>
      </w:r>
      <w:r w:rsidRPr="00934C4D">
        <w:rPr>
          <w:rFonts w:eastAsia="方正仿宋_GBK"/>
          <w:bCs/>
          <w:snapToGrid w:val="0"/>
          <w:sz w:val="32"/>
          <w:szCs w:val="32"/>
        </w:rPr>
        <w:t>加大</w:t>
      </w:r>
      <w:r w:rsidRPr="00934C4D">
        <w:rPr>
          <w:rFonts w:eastAsia="方正仿宋_GBK"/>
          <w:bCs/>
          <w:snapToGrid w:val="0"/>
          <w:sz w:val="32"/>
          <w:szCs w:val="32"/>
        </w:rPr>
        <w:lastRenderedPageBreak/>
        <w:t>工作监督和检查力度，牵头制定促进殡葬事业健康发展的相关政策措施，组织殡葬改革工作实施</w:t>
      </w:r>
      <w:r w:rsidRPr="00934C4D">
        <w:rPr>
          <w:rFonts w:eastAsia="方正仿宋_GBK" w:hint="eastAsia"/>
          <w:bCs/>
          <w:snapToGrid w:val="0"/>
          <w:sz w:val="32"/>
          <w:szCs w:val="32"/>
        </w:rPr>
        <w:t>，</w:t>
      </w:r>
      <w:r w:rsidRPr="00934C4D">
        <w:rPr>
          <w:rFonts w:eastAsia="方正仿宋_GBK"/>
          <w:bCs/>
          <w:snapToGrid w:val="0"/>
          <w:sz w:val="32"/>
          <w:szCs w:val="32"/>
        </w:rPr>
        <w:t>加强殡葬</w:t>
      </w:r>
      <w:r w:rsidRPr="00934C4D">
        <w:rPr>
          <w:rFonts w:eastAsia="方正仿宋_GBK" w:hint="eastAsia"/>
          <w:bCs/>
          <w:snapToGrid w:val="0"/>
          <w:sz w:val="32"/>
          <w:szCs w:val="32"/>
        </w:rPr>
        <w:t>服务</w:t>
      </w:r>
      <w:r w:rsidRPr="00934C4D">
        <w:rPr>
          <w:rFonts w:eastAsia="方正仿宋_GBK"/>
          <w:bCs/>
          <w:snapToGrid w:val="0"/>
          <w:sz w:val="32"/>
          <w:szCs w:val="32"/>
        </w:rPr>
        <w:t>设施审批监管。</w:t>
      </w:r>
      <w:r w:rsidRPr="00934C4D">
        <w:rPr>
          <w:rFonts w:eastAsia="方正仿宋_GBK" w:hint="eastAsia"/>
          <w:bCs/>
          <w:snapToGrid w:val="0"/>
          <w:sz w:val="32"/>
          <w:szCs w:val="32"/>
        </w:rPr>
        <w:t>要根据《关于进一步推动殡葬改革促进殡葬事业发展的指导意见》（民发〔</w:t>
      </w:r>
      <w:r w:rsidRPr="00934C4D">
        <w:rPr>
          <w:rFonts w:eastAsia="方正仿宋_GBK" w:hint="eastAsia"/>
          <w:bCs/>
          <w:snapToGrid w:val="0"/>
          <w:sz w:val="32"/>
          <w:szCs w:val="32"/>
        </w:rPr>
        <w:t>2018</w:t>
      </w:r>
      <w:r w:rsidRPr="00934C4D">
        <w:rPr>
          <w:rFonts w:eastAsia="方正仿宋_GBK" w:hint="eastAsia"/>
          <w:bCs/>
          <w:snapToGrid w:val="0"/>
          <w:sz w:val="32"/>
          <w:szCs w:val="32"/>
        </w:rPr>
        <w:t>〕</w:t>
      </w:r>
      <w:r w:rsidRPr="00934C4D">
        <w:rPr>
          <w:rFonts w:eastAsia="方正仿宋_GBK" w:hint="eastAsia"/>
          <w:bCs/>
          <w:snapToGrid w:val="0"/>
          <w:sz w:val="32"/>
          <w:szCs w:val="32"/>
        </w:rPr>
        <w:t>5</w:t>
      </w:r>
      <w:r w:rsidRPr="00934C4D">
        <w:rPr>
          <w:rFonts w:eastAsia="方正仿宋_GBK" w:hint="eastAsia"/>
          <w:bCs/>
          <w:snapToGrid w:val="0"/>
          <w:sz w:val="32"/>
          <w:szCs w:val="32"/>
        </w:rPr>
        <w:t>号）、《关于党员干部带头推动殡葬改革的实施意见》（</w:t>
      </w:r>
      <w:proofErr w:type="gramStart"/>
      <w:r w:rsidRPr="00934C4D">
        <w:rPr>
          <w:rFonts w:eastAsia="方正仿宋_GBK" w:hint="eastAsia"/>
          <w:bCs/>
          <w:snapToGrid w:val="0"/>
          <w:sz w:val="32"/>
          <w:szCs w:val="32"/>
        </w:rPr>
        <w:t>桂办发</w:t>
      </w:r>
      <w:proofErr w:type="gramEnd"/>
      <w:r w:rsidRPr="00934C4D">
        <w:rPr>
          <w:rFonts w:eastAsia="方正仿宋_GBK" w:hint="eastAsia"/>
          <w:bCs/>
          <w:snapToGrid w:val="0"/>
          <w:sz w:val="32"/>
          <w:szCs w:val="32"/>
        </w:rPr>
        <w:t>〔</w:t>
      </w:r>
      <w:r w:rsidRPr="00934C4D">
        <w:rPr>
          <w:rFonts w:eastAsia="方正仿宋_GBK" w:hint="eastAsia"/>
          <w:bCs/>
          <w:snapToGrid w:val="0"/>
          <w:sz w:val="32"/>
          <w:szCs w:val="32"/>
        </w:rPr>
        <w:t>2014</w:t>
      </w:r>
      <w:r w:rsidRPr="00934C4D">
        <w:rPr>
          <w:rFonts w:eastAsia="方正仿宋_GBK" w:hint="eastAsia"/>
          <w:bCs/>
          <w:snapToGrid w:val="0"/>
          <w:sz w:val="32"/>
          <w:szCs w:val="32"/>
        </w:rPr>
        <w:t>〕</w:t>
      </w:r>
      <w:r w:rsidRPr="00934C4D">
        <w:rPr>
          <w:rFonts w:eastAsia="方正仿宋_GBK" w:hint="eastAsia"/>
          <w:bCs/>
          <w:snapToGrid w:val="0"/>
          <w:sz w:val="32"/>
          <w:szCs w:val="32"/>
        </w:rPr>
        <w:t>13</w:t>
      </w:r>
      <w:r w:rsidRPr="00934C4D">
        <w:rPr>
          <w:rFonts w:eastAsia="方正仿宋_GBK" w:hint="eastAsia"/>
          <w:bCs/>
          <w:snapToGrid w:val="0"/>
          <w:sz w:val="32"/>
          <w:szCs w:val="32"/>
        </w:rPr>
        <w:t>号），推动</w:t>
      </w:r>
      <w:r w:rsidRPr="00934C4D">
        <w:rPr>
          <w:rFonts w:eastAsia="方正仿宋_GBK"/>
          <w:bCs/>
          <w:snapToGrid w:val="0"/>
          <w:sz w:val="32"/>
          <w:szCs w:val="32"/>
        </w:rPr>
        <w:t>组织人事</w:t>
      </w:r>
      <w:r w:rsidRPr="00934C4D">
        <w:rPr>
          <w:rFonts w:eastAsia="方正仿宋_GBK" w:hint="eastAsia"/>
          <w:bCs/>
          <w:snapToGrid w:val="0"/>
          <w:sz w:val="32"/>
          <w:szCs w:val="32"/>
        </w:rPr>
        <w:t>、</w:t>
      </w:r>
      <w:r w:rsidRPr="00934C4D">
        <w:rPr>
          <w:rFonts w:eastAsia="方正仿宋_GBK"/>
          <w:bCs/>
          <w:snapToGrid w:val="0"/>
          <w:sz w:val="32"/>
          <w:szCs w:val="32"/>
        </w:rPr>
        <w:t>宣传</w:t>
      </w:r>
      <w:r w:rsidRPr="00934C4D">
        <w:rPr>
          <w:rFonts w:eastAsia="方正仿宋_GBK" w:hint="eastAsia"/>
          <w:bCs/>
          <w:snapToGrid w:val="0"/>
          <w:sz w:val="32"/>
          <w:szCs w:val="32"/>
        </w:rPr>
        <w:t>（文明办）、</w:t>
      </w:r>
      <w:r w:rsidRPr="00934C4D">
        <w:rPr>
          <w:rFonts w:eastAsia="方正仿宋_GBK"/>
          <w:bCs/>
          <w:snapToGrid w:val="0"/>
          <w:sz w:val="32"/>
          <w:szCs w:val="32"/>
        </w:rPr>
        <w:t>发展改革</w:t>
      </w:r>
      <w:r w:rsidRPr="00934C4D">
        <w:rPr>
          <w:rFonts w:eastAsia="方正仿宋_GBK" w:hint="eastAsia"/>
          <w:bCs/>
          <w:snapToGrid w:val="0"/>
          <w:sz w:val="32"/>
          <w:szCs w:val="32"/>
        </w:rPr>
        <w:t>、住建、公安、</w:t>
      </w:r>
      <w:r w:rsidRPr="00934C4D">
        <w:rPr>
          <w:rFonts w:eastAsia="方正仿宋_GBK"/>
          <w:bCs/>
          <w:snapToGrid w:val="0"/>
          <w:sz w:val="32"/>
          <w:szCs w:val="32"/>
        </w:rPr>
        <w:t>财政</w:t>
      </w:r>
      <w:r w:rsidRPr="00934C4D">
        <w:rPr>
          <w:rFonts w:eastAsia="方正仿宋_GBK" w:hint="eastAsia"/>
          <w:bCs/>
          <w:snapToGrid w:val="0"/>
          <w:sz w:val="32"/>
          <w:szCs w:val="32"/>
        </w:rPr>
        <w:t>、</w:t>
      </w:r>
      <w:r w:rsidRPr="00934C4D">
        <w:rPr>
          <w:rFonts w:eastAsia="方正仿宋_GBK"/>
          <w:bCs/>
          <w:snapToGrid w:val="0"/>
          <w:sz w:val="32"/>
          <w:szCs w:val="32"/>
        </w:rPr>
        <w:t>人力资源</w:t>
      </w:r>
      <w:r w:rsidRPr="00934C4D">
        <w:rPr>
          <w:rFonts w:eastAsia="方正仿宋_GBK" w:hint="eastAsia"/>
          <w:bCs/>
          <w:snapToGrid w:val="0"/>
          <w:sz w:val="32"/>
          <w:szCs w:val="32"/>
        </w:rPr>
        <w:t>和</w:t>
      </w:r>
      <w:r w:rsidRPr="00934C4D">
        <w:rPr>
          <w:rFonts w:eastAsia="方正仿宋_GBK"/>
          <w:bCs/>
          <w:snapToGrid w:val="0"/>
          <w:sz w:val="32"/>
          <w:szCs w:val="32"/>
        </w:rPr>
        <w:t>社会保障</w:t>
      </w:r>
      <w:r w:rsidRPr="00934C4D">
        <w:rPr>
          <w:rFonts w:eastAsia="方正仿宋_GBK" w:hint="eastAsia"/>
          <w:bCs/>
          <w:snapToGrid w:val="0"/>
          <w:sz w:val="32"/>
          <w:szCs w:val="32"/>
        </w:rPr>
        <w:t>、自然</w:t>
      </w:r>
      <w:r w:rsidRPr="00934C4D">
        <w:rPr>
          <w:rFonts w:eastAsia="方正仿宋_GBK"/>
          <w:bCs/>
          <w:snapToGrid w:val="0"/>
          <w:sz w:val="32"/>
          <w:szCs w:val="32"/>
        </w:rPr>
        <w:t>资源、林业</w:t>
      </w:r>
      <w:r w:rsidRPr="00934C4D">
        <w:rPr>
          <w:rFonts w:eastAsia="方正仿宋_GBK" w:hint="eastAsia"/>
          <w:bCs/>
          <w:snapToGrid w:val="0"/>
          <w:sz w:val="32"/>
          <w:szCs w:val="32"/>
        </w:rPr>
        <w:t>、生态</w:t>
      </w:r>
      <w:r w:rsidRPr="00934C4D">
        <w:rPr>
          <w:rFonts w:eastAsia="方正仿宋_GBK"/>
          <w:bCs/>
          <w:snapToGrid w:val="0"/>
          <w:sz w:val="32"/>
          <w:szCs w:val="32"/>
        </w:rPr>
        <w:t>环境</w:t>
      </w:r>
      <w:r w:rsidRPr="00934C4D">
        <w:rPr>
          <w:rFonts w:eastAsia="方正仿宋_GBK" w:hint="eastAsia"/>
          <w:bCs/>
          <w:snapToGrid w:val="0"/>
          <w:sz w:val="32"/>
          <w:szCs w:val="32"/>
        </w:rPr>
        <w:t>、文化、卫生健康、市场监管等职能部门落实在殡葬改革发展中的职责任务。</w:t>
      </w:r>
    </w:p>
    <w:p w:rsidR="002E61CA" w:rsidRPr="00F72BC7" w:rsidRDefault="002E61CA" w:rsidP="002E61CA">
      <w:pPr>
        <w:overflowPunct w:val="0"/>
        <w:adjustRightInd w:val="0"/>
        <w:snapToGrid w:val="0"/>
        <w:spacing w:line="556" w:lineRule="exact"/>
        <w:ind w:firstLineChars="200" w:firstLine="640"/>
        <w:rPr>
          <w:rFonts w:ascii="方正楷体_GBK" w:eastAsia="方正楷体_GBK" w:hint="eastAsia"/>
          <w:bCs/>
          <w:snapToGrid w:val="0"/>
          <w:sz w:val="32"/>
          <w:szCs w:val="32"/>
        </w:rPr>
      </w:pPr>
      <w:bookmarkStart w:id="20" w:name="_Toc531096752"/>
      <w:r w:rsidRPr="00F72BC7">
        <w:rPr>
          <w:rFonts w:ascii="方正楷体_GBK" w:eastAsia="方正楷体_GBK" w:hint="eastAsia"/>
          <w:bCs/>
          <w:snapToGrid w:val="0"/>
          <w:sz w:val="32"/>
          <w:szCs w:val="32"/>
        </w:rPr>
        <w:t>（四）鼓励探索创新</w:t>
      </w:r>
      <w:bookmarkEnd w:id="20"/>
    </w:p>
    <w:p w:rsidR="002E61CA" w:rsidRPr="00934C4D" w:rsidRDefault="002E61CA" w:rsidP="002E61CA">
      <w:pPr>
        <w:overflowPunct w:val="0"/>
        <w:adjustRightInd w:val="0"/>
        <w:snapToGrid w:val="0"/>
        <w:spacing w:line="556" w:lineRule="exact"/>
        <w:ind w:firstLineChars="200" w:firstLine="640"/>
        <w:rPr>
          <w:rFonts w:eastAsia="方正仿宋_GBK" w:hint="eastAsia"/>
          <w:bCs/>
          <w:snapToGrid w:val="0"/>
          <w:sz w:val="32"/>
          <w:szCs w:val="32"/>
        </w:rPr>
      </w:pPr>
      <w:r w:rsidRPr="00934C4D">
        <w:rPr>
          <w:rFonts w:eastAsia="方正仿宋_GBK" w:hint="eastAsia"/>
          <w:bCs/>
          <w:snapToGrid w:val="0"/>
          <w:sz w:val="32"/>
          <w:szCs w:val="32"/>
        </w:rPr>
        <w:t>发扬基层首创精神，</w:t>
      </w:r>
      <w:r w:rsidRPr="00934C4D">
        <w:rPr>
          <w:rFonts w:eastAsia="方正仿宋_GBK"/>
          <w:bCs/>
          <w:snapToGrid w:val="0"/>
          <w:sz w:val="32"/>
          <w:szCs w:val="32"/>
        </w:rPr>
        <w:t>围绕殡葬领域体制机制、公共投入、监管执法、信息化建设等重点难点问题寻求解决对策</w:t>
      </w:r>
      <w:r w:rsidRPr="00934C4D">
        <w:rPr>
          <w:rFonts w:eastAsia="方正仿宋_GBK" w:hint="eastAsia"/>
          <w:bCs/>
          <w:snapToGrid w:val="0"/>
          <w:sz w:val="32"/>
          <w:szCs w:val="32"/>
        </w:rPr>
        <w:t>，</w:t>
      </w:r>
      <w:r w:rsidRPr="00934C4D">
        <w:rPr>
          <w:rFonts w:eastAsia="方正仿宋_GBK"/>
          <w:bCs/>
          <w:snapToGrid w:val="0"/>
          <w:sz w:val="32"/>
          <w:szCs w:val="32"/>
        </w:rPr>
        <w:t>创造积累经验</w:t>
      </w:r>
      <w:r w:rsidRPr="00934C4D">
        <w:rPr>
          <w:rFonts w:eastAsia="方正仿宋_GBK" w:hint="eastAsia"/>
          <w:bCs/>
          <w:snapToGrid w:val="0"/>
          <w:sz w:val="32"/>
          <w:szCs w:val="32"/>
        </w:rPr>
        <w:t>，</w:t>
      </w:r>
      <w:r w:rsidRPr="00934C4D">
        <w:rPr>
          <w:rFonts w:eastAsia="方正仿宋_GBK"/>
          <w:bCs/>
          <w:snapToGrid w:val="0"/>
          <w:sz w:val="32"/>
          <w:szCs w:val="32"/>
        </w:rPr>
        <w:t>不断丰富完善相关政策措施</w:t>
      </w:r>
      <w:r w:rsidRPr="00934C4D">
        <w:rPr>
          <w:rFonts w:eastAsia="方正仿宋_GBK" w:hint="eastAsia"/>
          <w:bCs/>
          <w:snapToGrid w:val="0"/>
          <w:sz w:val="32"/>
          <w:szCs w:val="32"/>
        </w:rPr>
        <w:t>，</w:t>
      </w:r>
      <w:r w:rsidRPr="00934C4D">
        <w:rPr>
          <w:rFonts w:eastAsia="方正仿宋_GBK"/>
          <w:bCs/>
          <w:snapToGrid w:val="0"/>
          <w:sz w:val="32"/>
          <w:szCs w:val="32"/>
        </w:rPr>
        <w:t>有效破解改革发展难题。积极鼓励和支持有条件的地方申报全国殡葬综合改革试点，指导全国殡葬改革试点</w:t>
      </w:r>
      <w:r w:rsidRPr="00934C4D">
        <w:rPr>
          <w:rFonts w:eastAsia="方正仿宋_GBK" w:hint="eastAsia"/>
          <w:bCs/>
          <w:snapToGrid w:val="0"/>
          <w:sz w:val="32"/>
          <w:szCs w:val="32"/>
        </w:rPr>
        <w:t>地区</w:t>
      </w:r>
      <w:r w:rsidRPr="00934C4D">
        <w:rPr>
          <w:rFonts w:eastAsia="方正仿宋_GBK"/>
          <w:bCs/>
          <w:snapToGrid w:val="0"/>
          <w:sz w:val="32"/>
          <w:szCs w:val="32"/>
        </w:rPr>
        <w:t>开展工作，及时总结经验做法</w:t>
      </w:r>
      <w:r w:rsidRPr="00934C4D">
        <w:rPr>
          <w:rFonts w:eastAsia="方正仿宋_GBK" w:hint="eastAsia"/>
          <w:bCs/>
          <w:snapToGrid w:val="0"/>
          <w:sz w:val="32"/>
          <w:szCs w:val="32"/>
        </w:rPr>
        <w:t>，</w:t>
      </w:r>
      <w:r w:rsidRPr="00934C4D">
        <w:rPr>
          <w:rFonts w:eastAsia="方正仿宋_GBK"/>
          <w:bCs/>
          <w:snapToGrid w:val="0"/>
          <w:sz w:val="32"/>
          <w:szCs w:val="32"/>
        </w:rPr>
        <w:t>研究解决改革中出现的问题。对相对成熟的试点经验</w:t>
      </w:r>
      <w:r w:rsidRPr="00934C4D">
        <w:rPr>
          <w:rFonts w:eastAsia="方正仿宋_GBK" w:hint="eastAsia"/>
          <w:bCs/>
          <w:snapToGrid w:val="0"/>
          <w:sz w:val="32"/>
          <w:szCs w:val="32"/>
        </w:rPr>
        <w:t>，</w:t>
      </w:r>
      <w:r w:rsidRPr="00934C4D">
        <w:rPr>
          <w:rFonts w:eastAsia="方正仿宋_GBK"/>
          <w:bCs/>
          <w:snapToGrid w:val="0"/>
          <w:sz w:val="32"/>
          <w:szCs w:val="32"/>
        </w:rPr>
        <w:t>加强推广应用</w:t>
      </w:r>
      <w:r w:rsidRPr="00934C4D">
        <w:rPr>
          <w:rFonts w:eastAsia="方正仿宋_GBK" w:hint="eastAsia"/>
          <w:bCs/>
          <w:snapToGrid w:val="0"/>
          <w:sz w:val="32"/>
          <w:szCs w:val="32"/>
        </w:rPr>
        <w:t>，</w:t>
      </w:r>
      <w:r w:rsidRPr="00934C4D">
        <w:rPr>
          <w:rFonts w:eastAsia="方正仿宋_GBK"/>
          <w:bCs/>
          <w:snapToGrid w:val="0"/>
          <w:sz w:val="32"/>
          <w:szCs w:val="32"/>
        </w:rPr>
        <w:t>形成试点先行、重点突破以点带面的良好态势。</w:t>
      </w:r>
    </w:p>
    <w:p w:rsidR="002E61CA" w:rsidRPr="00F72BC7" w:rsidRDefault="002E61CA" w:rsidP="002E61CA">
      <w:pPr>
        <w:overflowPunct w:val="0"/>
        <w:adjustRightInd w:val="0"/>
        <w:snapToGrid w:val="0"/>
        <w:spacing w:line="556" w:lineRule="exact"/>
        <w:ind w:firstLineChars="200" w:firstLine="640"/>
        <w:rPr>
          <w:rFonts w:ascii="方正楷体_GBK" w:eastAsia="方正楷体_GBK" w:hint="eastAsia"/>
          <w:bCs/>
          <w:snapToGrid w:val="0"/>
          <w:sz w:val="32"/>
          <w:szCs w:val="32"/>
        </w:rPr>
      </w:pPr>
      <w:bookmarkStart w:id="21" w:name="_Toc531096753"/>
      <w:r w:rsidRPr="00F72BC7">
        <w:rPr>
          <w:rFonts w:ascii="方正楷体_GBK" w:eastAsia="方正楷体_GBK" w:hint="eastAsia"/>
          <w:bCs/>
          <w:snapToGrid w:val="0"/>
          <w:sz w:val="32"/>
          <w:szCs w:val="32"/>
        </w:rPr>
        <w:t>（五）加强督查评估</w:t>
      </w:r>
      <w:bookmarkEnd w:id="21"/>
    </w:p>
    <w:p w:rsidR="002E61CA" w:rsidRPr="00934C4D" w:rsidRDefault="002E61CA" w:rsidP="002E61CA">
      <w:pPr>
        <w:overflowPunct w:val="0"/>
        <w:adjustRightInd w:val="0"/>
        <w:snapToGrid w:val="0"/>
        <w:spacing w:line="556" w:lineRule="exact"/>
        <w:ind w:firstLineChars="200" w:firstLine="640"/>
        <w:rPr>
          <w:rFonts w:eastAsia="方正仿宋_GBK" w:hint="eastAsia"/>
          <w:bCs/>
          <w:snapToGrid w:val="0"/>
          <w:sz w:val="32"/>
          <w:szCs w:val="32"/>
        </w:rPr>
      </w:pPr>
      <w:r w:rsidRPr="00934C4D">
        <w:rPr>
          <w:rFonts w:eastAsia="方正仿宋_GBK" w:hint="eastAsia"/>
          <w:bCs/>
          <w:snapToGrid w:val="0"/>
          <w:sz w:val="32"/>
          <w:szCs w:val="32"/>
        </w:rPr>
        <w:t>民政部门要积极落实殡葬事业发展规划，加强对殡葬改革政策制度落实情况的督查评估，建立健全殡葬工作考核评价机制，落实殡葬管理目标责任制，把火化率、节地生态安葬率、火化设施设备更新改造率、公益性安葬设施覆盖率等作为衡量规划实施成效的重要指标纳入考核范围，并争取纳入当地党委和政府目标考核。</w:t>
      </w:r>
    </w:p>
    <w:p w:rsidR="002E61CA" w:rsidRPr="00934C4D" w:rsidRDefault="002E61CA" w:rsidP="002E61CA">
      <w:pPr>
        <w:overflowPunct w:val="0"/>
        <w:adjustRightInd w:val="0"/>
        <w:snapToGrid w:val="0"/>
        <w:spacing w:line="556" w:lineRule="exact"/>
        <w:ind w:firstLineChars="200" w:firstLine="640"/>
        <w:rPr>
          <w:rFonts w:eastAsia="方正仿宋_GBK" w:hint="eastAsia"/>
          <w:bCs/>
          <w:snapToGrid w:val="0"/>
          <w:sz w:val="32"/>
          <w:szCs w:val="32"/>
        </w:rPr>
      </w:pPr>
      <w:r w:rsidRPr="00934C4D">
        <w:rPr>
          <w:rFonts w:eastAsia="方正仿宋_GBK" w:hint="eastAsia"/>
          <w:bCs/>
          <w:snapToGrid w:val="0"/>
          <w:sz w:val="32"/>
          <w:szCs w:val="32"/>
        </w:rPr>
        <w:lastRenderedPageBreak/>
        <w:t>本规划自印发之日起实行。自治区民政厅分别于</w:t>
      </w:r>
      <w:r w:rsidRPr="00934C4D">
        <w:rPr>
          <w:rFonts w:eastAsia="方正仿宋_GBK" w:hint="eastAsia"/>
          <w:bCs/>
          <w:snapToGrid w:val="0"/>
          <w:sz w:val="32"/>
          <w:szCs w:val="32"/>
        </w:rPr>
        <w:t>2020</w:t>
      </w:r>
      <w:r w:rsidRPr="00934C4D">
        <w:rPr>
          <w:rFonts w:eastAsia="方正仿宋_GBK" w:hint="eastAsia"/>
          <w:bCs/>
          <w:snapToGrid w:val="0"/>
          <w:sz w:val="32"/>
          <w:szCs w:val="32"/>
        </w:rPr>
        <w:t>、</w:t>
      </w:r>
      <w:r w:rsidRPr="00934C4D">
        <w:rPr>
          <w:rFonts w:eastAsia="方正仿宋_GBK" w:hint="eastAsia"/>
          <w:bCs/>
          <w:snapToGrid w:val="0"/>
          <w:sz w:val="32"/>
          <w:szCs w:val="32"/>
        </w:rPr>
        <w:t>2022</w:t>
      </w:r>
      <w:r w:rsidRPr="00934C4D">
        <w:rPr>
          <w:rFonts w:eastAsia="方正仿宋_GBK" w:hint="eastAsia"/>
          <w:bCs/>
          <w:snapToGrid w:val="0"/>
          <w:sz w:val="32"/>
          <w:szCs w:val="32"/>
        </w:rPr>
        <w:t>年第一季度，对各地落实本规划的情况进行阶段性评估，评估结果向自治区人民政府报告。</w:t>
      </w:r>
    </w:p>
    <w:p w:rsidR="002E61CA" w:rsidRPr="009B444C" w:rsidRDefault="002E61CA" w:rsidP="002E61CA">
      <w:pPr>
        <w:adjustRightInd w:val="0"/>
        <w:snapToGrid w:val="0"/>
        <w:spacing w:line="556" w:lineRule="exact"/>
        <w:rPr>
          <w:rFonts w:hint="eastAsia"/>
        </w:rPr>
      </w:pPr>
    </w:p>
    <w:p w:rsidR="002E61CA" w:rsidRPr="009B444C" w:rsidRDefault="002E61CA" w:rsidP="002E61CA">
      <w:pPr>
        <w:adjustRightInd w:val="0"/>
        <w:snapToGrid w:val="0"/>
        <w:spacing w:line="556" w:lineRule="exact"/>
        <w:sectPr w:rsidR="002E61CA" w:rsidRPr="009B444C" w:rsidSect="00242281">
          <w:headerReference w:type="even" r:id="rId10"/>
          <w:headerReference w:type="default" r:id="rId11"/>
          <w:footerReference w:type="even" r:id="rId12"/>
          <w:footerReference w:type="default" r:id="rId13"/>
          <w:pgSz w:w="11906" w:h="16838" w:code="9"/>
          <w:pgMar w:top="1985" w:right="1531" w:bottom="1985" w:left="1531" w:header="851" w:footer="1462" w:gutter="0"/>
          <w:cols w:space="425"/>
          <w:docGrid w:type="lines" w:linePitch="381"/>
        </w:sectPr>
      </w:pPr>
    </w:p>
    <w:p w:rsidR="002E61CA" w:rsidRPr="009B444C" w:rsidRDefault="002E61CA" w:rsidP="002E61CA">
      <w:pPr>
        <w:pStyle w:val="1"/>
        <w:adjustRightInd w:val="0"/>
        <w:snapToGrid w:val="0"/>
        <w:spacing w:line="556" w:lineRule="exact"/>
        <w:ind w:firstLineChars="0" w:firstLine="0"/>
        <w:jc w:val="center"/>
        <w:rPr>
          <w:rFonts w:hint="eastAsia"/>
          <w:color w:val="auto"/>
        </w:rPr>
      </w:pPr>
      <w:bookmarkStart w:id="22" w:name="_Toc531096754"/>
      <w:proofErr w:type="spellStart"/>
      <w:r w:rsidRPr="009B444C">
        <w:rPr>
          <w:rFonts w:hint="eastAsia"/>
          <w:color w:val="auto"/>
        </w:rPr>
        <w:lastRenderedPageBreak/>
        <w:t>附录</w:t>
      </w:r>
      <w:proofErr w:type="spellEnd"/>
      <w:r w:rsidRPr="009B444C">
        <w:rPr>
          <w:rFonts w:hint="eastAsia"/>
          <w:color w:val="auto"/>
        </w:rPr>
        <w:t xml:space="preserve"> </w:t>
      </w:r>
      <w:proofErr w:type="spellStart"/>
      <w:r w:rsidRPr="009B444C">
        <w:rPr>
          <w:rFonts w:hint="eastAsia"/>
          <w:color w:val="auto"/>
        </w:rPr>
        <w:t>名词解释</w:t>
      </w:r>
      <w:bookmarkEnd w:id="22"/>
      <w:proofErr w:type="spellEnd"/>
    </w:p>
    <w:p w:rsidR="002E61CA" w:rsidRPr="00934C4D" w:rsidRDefault="002E61CA" w:rsidP="002E61CA">
      <w:pPr>
        <w:adjustRightInd w:val="0"/>
        <w:snapToGrid w:val="0"/>
        <w:spacing w:line="556" w:lineRule="exact"/>
        <w:rPr>
          <w:rFonts w:eastAsia="方正仿宋_GBK"/>
          <w:sz w:val="32"/>
        </w:rPr>
      </w:pPr>
    </w:p>
    <w:p w:rsidR="002E61CA" w:rsidRPr="00934C4D" w:rsidRDefault="002E61CA" w:rsidP="002E61CA">
      <w:pPr>
        <w:adjustRightInd w:val="0"/>
        <w:snapToGrid w:val="0"/>
        <w:spacing w:line="556" w:lineRule="exact"/>
        <w:ind w:firstLineChars="200" w:firstLine="643"/>
        <w:rPr>
          <w:rFonts w:eastAsia="方正仿宋_GBK"/>
          <w:sz w:val="32"/>
        </w:rPr>
      </w:pPr>
      <w:r w:rsidRPr="00934C4D">
        <w:rPr>
          <w:rFonts w:eastAsia="方正仿宋_GBK"/>
          <w:b/>
          <w:sz w:val="32"/>
        </w:rPr>
        <w:t>1.</w:t>
      </w:r>
      <w:r w:rsidRPr="00934C4D">
        <w:rPr>
          <w:rFonts w:eastAsia="方正仿宋_GBK"/>
          <w:b/>
          <w:sz w:val="32"/>
        </w:rPr>
        <w:t>殡葬设施：</w:t>
      </w:r>
      <w:r w:rsidRPr="00934C4D">
        <w:rPr>
          <w:rFonts w:eastAsia="方正仿宋_GBK"/>
          <w:sz w:val="32"/>
        </w:rPr>
        <w:t>为开展殡葬活动而建立的殡仪设施、火化设施、墓地设施和骨灰安放设施的统称。（</w:t>
      </w:r>
      <w:r w:rsidRPr="00934C4D">
        <w:rPr>
          <w:rFonts w:eastAsia="方正仿宋_GBK"/>
          <w:sz w:val="32"/>
        </w:rPr>
        <w:t>GB/ T 23287—2009</w:t>
      </w:r>
      <w:r w:rsidRPr="00934C4D">
        <w:rPr>
          <w:rFonts w:eastAsia="方正仿宋_GBK"/>
          <w:sz w:val="32"/>
        </w:rPr>
        <w:t>殡葬术语）</w:t>
      </w:r>
    </w:p>
    <w:p w:rsidR="002E61CA" w:rsidRPr="00934C4D" w:rsidRDefault="002E61CA" w:rsidP="002E61CA">
      <w:pPr>
        <w:adjustRightInd w:val="0"/>
        <w:snapToGrid w:val="0"/>
        <w:spacing w:line="556" w:lineRule="exact"/>
        <w:ind w:firstLineChars="200" w:firstLine="643"/>
        <w:rPr>
          <w:rFonts w:eastAsia="方正仿宋_GBK"/>
          <w:sz w:val="32"/>
        </w:rPr>
      </w:pPr>
      <w:r w:rsidRPr="00934C4D">
        <w:rPr>
          <w:rFonts w:eastAsia="方正仿宋_GBK"/>
          <w:b/>
          <w:sz w:val="32"/>
        </w:rPr>
        <w:t>2.</w:t>
      </w:r>
      <w:r w:rsidRPr="00934C4D">
        <w:rPr>
          <w:rFonts w:eastAsia="方正仿宋_GBK"/>
          <w:b/>
          <w:sz w:val="32"/>
        </w:rPr>
        <w:t>殡葬改革：</w:t>
      </w:r>
      <w:r w:rsidRPr="00934C4D">
        <w:rPr>
          <w:rFonts w:eastAsia="方正仿宋_GBK"/>
          <w:sz w:val="32"/>
        </w:rPr>
        <w:t>革除落后的遗体处理方式和悼念形式，实行科学葬法和文明礼仪的过程。（</w:t>
      </w:r>
      <w:r w:rsidRPr="00934C4D">
        <w:rPr>
          <w:rFonts w:eastAsia="方正仿宋_GBK"/>
          <w:sz w:val="32"/>
        </w:rPr>
        <w:t>GB/ T 23287—2009</w:t>
      </w:r>
      <w:r w:rsidRPr="00934C4D">
        <w:rPr>
          <w:rFonts w:eastAsia="方正仿宋_GBK"/>
          <w:sz w:val="32"/>
        </w:rPr>
        <w:t>殡葬术语）</w:t>
      </w:r>
    </w:p>
    <w:p w:rsidR="002E61CA" w:rsidRPr="00934C4D" w:rsidRDefault="002E61CA" w:rsidP="002E61CA">
      <w:pPr>
        <w:adjustRightInd w:val="0"/>
        <w:snapToGrid w:val="0"/>
        <w:spacing w:line="556" w:lineRule="exact"/>
        <w:ind w:firstLineChars="200" w:firstLine="643"/>
        <w:rPr>
          <w:rFonts w:eastAsia="方正仿宋_GBK"/>
          <w:sz w:val="32"/>
        </w:rPr>
      </w:pPr>
      <w:r w:rsidRPr="00934C4D">
        <w:rPr>
          <w:rFonts w:eastAsia="方正仿宋_GBK"/>
          <w:b/>
          <w:sz w:val="32"/>
        </w:rPr>
        <w:t>3.</w:t>
      </w:r>
      <w:r w:rsidRPr="00934C4D">
        <w:rPr>
          <w:rFonts w:eastAsia="方正仿宋_GBK"/>
          <w:b/>
          <w:sz w:val="32"/>
        </w:rPr>
        <w:t>殡仪馆：</w:t>
      </w:r>
      <w:r w:rsidRPr="00934C4D">
        <w:rPr>
          <w:rFonts w:eastAsia="方正仿宋_GBK"/>
          <w:sz w:val="32"/>
        </w:rPr>
        <w:t>是指提供遗体处置、火化、悼念、守灵以及骨灰安置等殡仪服务活动的综合性场所。（</w:t>
      </w:r>
      <w:r w:rsidRPr="00934C4D">
        <w:rPr>
          <w:rFonts w:eastAsia="方正仿宋_GBK"/>
          <w:sz w:val="32"/>
        </w:rPr>
        <w:t>GB/ T 23287—2009</w:t>
      </w:r>
      <w:r w:rsidRPr="00934C4D">
        <w:rPr>
          <w:rFonts w:eastAsia="方正仿宋_GBK"/>
          <w:sz w:val="32"/>
        </w:rPr>
        <w:t>殡葬术语）</w:t>
      </w:r>
    </w:p>
    <w:p w:rsidR="002E61CA" w:rsidRPr="00934C4D" w:rsidRDefault="002E61CA" w:rsidP="002E61CA">
      <w:pPr>
        <w:adjustRightInd w:val="0"/>
        <w:snapToGrid w:val="0"/>
        <w:spacing w:line="556" w:lineRule="exact"/>
        <w:ind w:firstLineChars="200" w:firstLine="643"/>
        <w:rPr>
          <w:rFonts w:eastAsia="方正仿宋_GBK"/>
          <w:sz w:val="32"/>
        </w:rPr>
      </w:pPr>
      <w:r w:rsidRPr="00934C4D">
        <w:rPr>
          <w:rFonts w:eastAsia="方正仿宋_GBK"/>
          <w:b/>
          <w:sz w:val="32"/>
        </w:rPr>
        <w:t>4.</w:t>
      </w:r>
      <w:r w:rsidRPr="00934C4D">
        <w:rPr>
          <w:rFonts w:eastAsia="方正仿宋_GBK"/>
          <w:b/>
          <w:sz w:val="32"/>
        </w:rPr>
        <w:t>公墓：</w:t>
      </w:r>
      <w:r w:rsidRPr="00934C4D">
        <w:rPr>
          <w:rFonts w:eastAsia="方正仿宋_GBK"/>
          <w:sz w:val="32"/>
        </w:rPr>
        <w:t>公众安葬遗体或骨灰的墓地。（</w:t>
      </w:r>
      <w:r w:rsidRPr="00934C4D">
        <w:rPr>
          <w:rFonts w:eastAsia="方正仿宋_GBK"/>
          <w:sz w:val="32"/>
        </w:rPr>
        <w:t>GB/ T 23287—2009</w:t>
      </w:r>
      <w:r w:rsidRPr="00934C4D">
        <w:rPr>
          <w:rFonts w:eastAsia="方正仿宋_GBK"/>
          <w:sz w:val="32"/>
        </w:rPr>
        <w:t>殡葬术语）包括公益性公墓和经营性公墓。</w:t>
      </w:r>
      <w:proofErr w:type="spellStart"/>
      <w:r w:rsidRPr="00934C4D">
        <w:rPr>
          <w:rFonts w:eastAsia="方正仿宋_GBK"/>
          <w:b/>
          <w:sz w:val="32"/>
          <w:lang w:val="x-none" w:eastAsia="x-none"/>
        </w:rPr>
        <w:t>公益性公墓</w:t>
      </w:r>
      <w:r w:rsidRPr="00934C4D">
        <w:rPr>
          <w:rFonts w:eastAsia="方正仿宋_GBK"/>
          <w:sz w:val="32"/>
        </w:rPr>
        <w:t>是指不以营利为目的，为辖区居民提供安葬服务的设施</w:t>
      </w:r>
      <w:proofErr w:type="spellEnd"/>
      <w:r w:rsidRPr="00934C4D">
        <w:rPr>
          <w:rFonts w:eastAsia="方正仿宋_GBK"/>
          <w:sz w:val="32"/>
        </w:rPr>
        <w:t>。</w:t>
      </w:r>
      <w:proofErr w:type="spellStart"/>
      <w:r w:rsidRPr="00934C4D">
        <w:rPr>
          <w:rFonts w:eastAsia="方正仿宋_GBK"/>
          <w:b/>
          <w:sz w:val="32"/>
          <w:lang w:val="x-none" w:eastAsia="x-none"/>
        </w:rPr>
        <w:t>经营性公墓</w:t>
      </w:r>
      <w:r w:rsidRPr="00934C4D">
        <w:rPr>
          <w:rFonts w:eastAsia="方正仿宋_GBK"/>
          <w:sz w:val="32"/>
        </w:rPr>
        <w:t>是指以营利为目的，为城乡居民提供安葬服务的设施</w:t>
      </w:r>
      <w:proofErr w:type="spellEnd"/>
      <w:r w:rsidRPr="00934C4D">
        <w:rPr>
          <w:rFonts w:eastAsia="方正仿宋_GBK"/>
          <w:sz w:val="32"/>
        </w:rPr>
        <w:t>。</w:t>
      </w:r>
    </w:p>
    <w:p w:rsidR="002E61CA" w:rsidRPr="00934C4D" w:rsidRDefault="002E61CA" w:rsidP="002E61CA">
      <w:pPr>
        <w:adjustRightInd w:val="0"/>
        <w:snapToGrid w:val="0"/>
        <w:spacing w:line="556" w:lineRule="exact"/>
        <w:ind w:firstLineChars="200" w:firstLine="643"/>
        <w:rPr>
          <w:rFonts w:eastAsia="方正仿宋_GBK"/>
          <w:sz w:val="32"/>
        </w:rPr>
      </w:pPr>
      <w:r w:rsidRPr="00934C4D">
        <w:rPr>
          <w:rFonts w:eastAsia="方正仿宋_GBK"/>
          <w:b/>
          <w:sz w:val="32"/>
        </w:rPr>
        <w:t>5.</w:t>
      </w:r>
      <w:r w:rsidRPr="00934C4D">
        <w:rPr>
          <w:rFonts w:eastAsia="方正仿宋_GBK"/>
          <w:b/>
          <w:sz w:val="32"/>
        </w:rPr>
        <w:t>骨灰堂：</w:t>
      </w:r>
      <w:r w:rsidRPr="00934C4D">
        <w:rPr>
          <w:rFonts w:eastAsia="方正仿宋_GBK"/>
          <w:sz w:val="32"/>
        </w:rPr>
        <w:t>是指专门用于集中安放骨灰的楼、堂、塔、地宫等设施，包括公益性骨灰堂和经营性骨灰堂。</w:t>
      </w:r>
    </w:p>
    <w:p w:rsidR="002E61CA" w:rsidRPr="00934C4D" w:rsidRDefault="002E61CA" w:rsidP="002E61CA">
      <w:pPr>
        <w:adjustRightInd w:val="0"/>
        <w:snapToGrid w:val="0"/>
        <w:spacing w:line="556" w:lineRule="exact"/>
        <w:ind w:firstLineChars="200" w:firstLine="643"/>
        <w:rPr>
          <w:rFonts w:eastAsia="方正仿宋_GBK"/>
          <w:sz w:val="32"/>
        </w:rPr>
      </w:pPr>
      <w:r w:rsidRPr="00934C4D">
        <w:rPr>
          <w:rFonts w:eastAsia="方正仿宋_GBK"/>
          <w:b/>
          <w:sz w:val="32"/>
        </w:rPr>
        <w:t>6.</w:t>
      </w:r>
      <w:r w:rsidRPr="00934C4D">
        <w:rPr>
          <w:rFonts w:eastAsia="方正仿宋_GBK"/>
          <w:b/>
          <w:sz w:val="32"/>
        </w:rPr>
        <w:t>殡仪服务站：</w:t>
      </w:r>
      <w:r w:rsidRPr="00934C4D">
        <w:rPr>
          <w:rFonts w:eastAsia="方正仿宋_GBK"/>
          <w:sz w:val="32"/>
        </w:rPr>
        <w:t>是指专门用于提供除遗体火化以外的遗体接运、暂存、防腐、整容和悼念等服务的机构。</w:t>
      </w:r>
    </w:p>
    <w:p w:rsidR="002E61CA" w:rsidRPr="00934C4D" w:rsidRDefault="002E61CA" w:rsidP="002E61CA">
      <w:pPr>
        <w:adjustRightInd w:val="0"/>
        <w:snapToGrid w:val="0"/>
        <w:spacing w:line="556" w:lineRule="exact"/>
        <w:ind w:firstLineChars="200" w:firstLine="643"/>
        <w:rPr>
          <w:rFonts w:eastAsia="方正仿宋_GBK"/>
          <w:sz w:val="32"/>
        </w:rPr>
      </w:pPr>
      <w:r w:rsidRPr="00934C4D">
        <w:rPr>
          <w:rFonts w:eastAsia="方正仿宋_GBK"/>
          <w:b/>
          <w:sz w:val="32"/>
        </w:rPr>
        <w:t>7.</w:t>
      </w:r>
      <w:r w:rsidRPr="00934C4D">
        <w:rPr>
          <w:rFonts w:eastAsia="方正仿宋_GBK"/>
          <w:b/>
          <w:sz w:val="32"/>
        </w:rPr>
        <w:t>生态葬：</w:t>
      </w:r>
      <w:r w:rsidRPr="00934C4D">
        <w:rPr>
          <w:rFonts w:eastAsia="方正仿宋_GBK"/>
          <w:sz w:val="32"/>
        </w:rPr>
        <w:t>遗体、骨灰的处置更符合生态环境要求的葬法。（</w:t>
      </w:r>
      <w:r w:rsidRPr="00934C4D">
        <w:rPr>
          <w:rFonts w:eastAsia="方正仿宋_GBK"/>
          <w:sz w:val="32"/>
        </w:rPr>
        <w:t>GB/ T 23287—2009</w:t>
      </w:r>
      <w:r w:rsidRPr="00934C4D">
        <w:rPr>
          <w:rFonts w:eastAsia="方正仿宋_GBK"/>
          <w:sz w:val="32"/>
        </w:rPr>
        <w:t>殡葬术语）</w:t>
      </w:r>
    </w:p>
    <w:p w:rsidR="002E61CA" w:rsidRPr="00934C4D" w:rsidRDefault="002E61CA" w:rsidP="002E61CA">
      <w:pPr>
        <w:adjustRightInd w:val="0"/>
        <w:snapToGrid w:val="0"/>
        <w:spacing w:line="556" w:lineRule="exact"/>
        <w:ind w:firstLineChars="200" w:firstLine="643"/>
        <w:rPr>
          <w:rFonts w:eastAsia="方正仿宋_GBK"/>
          <w:sz w:val="32"/>
        </w:rPr>
      </w:pPr>
      <w:r w:rsidRPr="00934C4D">
        <w:rPr>
          <w:rFonts w:eastAsia="方正仿宋_GBK"/>
          <w:b/>
          <w:sz w:val="32"/>
        </w:rPr>
        <w:t>8.</w:t>
      </w:r>
      <w:r w:rsidRPr="00934C4D">
        <w:rPr>
          <w:rFonts w:eastAsia="方正仿宋_GBK"/>
          <w:b/>
          <w:sz w:val="32"/>
        </w:rPr>
        <w:t>节地生态安葬：</w:t>
      </w:r>
      <w:r w:rsidRPr="00934C4D">
        <w:rPr>
          <w:rFonts w:eastAsia="方正仿宋_GBK"/>
          <w:sz w:val="32"/>
        </w:rPr>
        <w:t>就是以节约资源、保护环境为价值导向，鼓励和引导人们采用树葬、海葬、深埋、格位存放等不占或少占土地、少耗资源、少使用不可降解材料的方式安葬骨灰或遗体，使安葬活动更好地促进人与自然和谐发展（《关于推行节地生态</w:t>
      </w:r>
      <w:r w:rsidRPr="00934C4D">
        <w:rPr>
          <w:rFonts w:eastAsia="方正仿宋_GBK"/>
          <w:sz w:val="32"/>
        </w:rPr>
        <w:lastRenderedPageBreak/>
        <w:t>安葬的指导意见》（民发〔</w:t>
      </w:r>
      <w:r w:rsidRPr="00934C4D">
        <w:rPr>
          <w:rFonts w:eastAsia="方正仿宋_GBK"/>
          <w:sz w:val="32"/>
        </w:rPr>
        <w:t>2016</w:t>
      </w:r>
      <w:r w:rsidRPr="00934C4D">
        <w:rPr>
          <w:rFonts w:eastAsia="方正仿宋_GBK"/>
          <w:sz w:val="32"/>
        </w:rPr>
        <w:t>〕</w:t>
      </w:r>
      <w:r w:rsidRPr="00934C4D">
        <w:rPr>
          <w:rFonts w:eastAsia="方正仿宋_GBK"/>
          <w:sz w:val="32"/>
        </w:rPr>
        <w:t>21</w:t>
      </w:r>
      <w:r w:rsidRPr="00934C4D">
        <w:rPr>
          <w:rFonts w:eastAsia="方正仿宋_GBK"/>
          <w:sz w:val="32"/>
        </w:rPr>
        <w:t>号））</w:t>
      </w:r>
    </w:p>
    <w:p w:rsidR="002E61CA" w:rsidRPr="00934C4D" w:rsidRDefault="002E61CA" w:rsidP="002E61CA">
      <w:pPr>
        <w:adjustRightInd w:val="0"/>
        <w:snapToGrid w:val="0"/>
        <w:spacing w:line="556" w:lineRule="exact"/>
        <w:ind w:firstLineChars="200" w:firstLine="640"/>
        <w:rPr>
          <w:rFonts w:eastAsia="方正仿宋_GBK"/>
          <w:sz w:val="32"/>
        </w:rPr>
      </w:pPr>
      <w:r w:rsidRPr="00934C4D">
        <w:rPr>
          <w:rFonts w:eastAsia="方正仿宋_GBK"/>
          <w:sz w:val="32"/>
        </w:rPr>
        <w:t>9.</w:t>
      </w:r>
      <w:r w:rsidRPr="00934C4D">
        <w:rPr>
          <w:rFonts w:eastAsia="方正仿宋_GBK"/>
          <w:b/>
          <w:sz w:val="32"/>
        </w:rPr>
        <w:t>基本殡葬公共服务：</w:t>
      </w:r>
      <w:r w:rsidRPr="00934C4D">
        <w:rPr>
          <w:rFonts w:eastAsia="方正仿宋_GBK"/>
          <w:sz w:val="32"/>
        </w:rPr>
        <w:t>根据《殡葬管理条例》（修订草案征求意见稿）表述，坚持殡葬公共服务的公益属性，规定国家建立基本殡葬公共服务制度，覆盖遗体接运、暂存、火化、骨灰存放、生态安葬等基本服务项目，实行政府定价管理，并为城乡困难群众免费提供，满足公众基本殡葬需求。</w:t>
      </w:r>
    </w:p>
    <w:p w:rsidR="002E61CA" w:rsidRPr="00934C4D" w:rsidRDefault="002E61CA" w:rsidP="002E61CA">
      <w:pPr>
        <w:adjustRightInd w:val="0"/>
        <w:snapToGrid w:val="0"/>
        <w:spacing w:line="556" w:lineRule="exact"/>
        <w:ind w:firstLineChars="200" w:firstLine="640"/>
        <w:rPr>
          <w:rFonts w:ascii="方正仿宋_GBK" w:eastAsia="方正仿宋_GBK" w:hint="eastAsia"/>
          <w:sz w:val="32"/>
        </w:rPr>
        <w:sectPr w:rsidR="002E61CA" w:rsidRPr="00934C4D" w:rsidSect="00242281">
          <w:pgSz w:w="11906" w:h="16838"/>
          <w:pgMar w:top="1985" w:right="1531" w:bottom="1985" w:left="1531" w:header="851" w:footer="992" w:gutter="0"/>
          <w:cols w:space="720"/>
          <w:docGrid w:type="lines" w:linePitch="312"/>
        </w:sectPr>
      </w:pPr>
      <w:r w:rsidRPr="00934C4D">
        <w:rPr>
          <w:rFonts w:eastAsia="方正仿宋_GBK"/>
          <w:sz w:val="32"/>
        </w:rPr>
        <w:t>10.</w:t>
      </w:r>
      <w:r w:rsidRPr="00934C4D">
        <w:rPr>
          <w:rFonts w:eastAsia="方正仿宋_GBK"/>
          <w:b/>
          <w:sz w:val="32"/>
        </w:rPr>
        <w:t>红白理事会：</w:t>
      </w:r>
      <w:r w:rsidRPr="00934C4D">
        <w:rPr>
          <w:rFonts w:eastAsia="方正仿宋_GBK"/>
          <w:sz w:val="32"/>
        </w:rPr>
        <w:t>在办理婚丧事务中创建起来的群众自我管理、自我教育、自我服务的基层自治组织。（</w:t>
      </w:r>
      <w:r w:rsidRPr="00934C4D">
        <w:rPr>
          <w:rFonts w:eastAsia="方正仿宋_GBK"/>
          <w:sz w:val="32"/>
        </w:rPr>
        <w:t>GB/ T 23287—2009</w:t>
      </w:r>
      <w:r w:rsidRPr="00934C4D">
        <w:rPr>
          <w:rFonts w:eastAsia="方正仿宋_GBK"/>
          <w:sz w:val="32"/>
        </w:rPr>
        <w:t>殡葬术语）</w:t>
      </w:r>
    </w:p>
    <w:p w:rsidR="002E61CA" w:rsidRPr="009E78D4" w:rsidRDefault="002E61CA" w:rsidP="002E61CA">
      <w:pPr>
        <w:pStyle w:val="1"/>
        <w:jc w:val="center"/>
        <w:rPr>
          <w:rFonts w:ascii="方正黑体_GBK" w:eastAsia="方正黑体_GBK" w:hint="eastAsia"/>
          <w:color w:val="auto"/>
          <w:lang w:eastAsia="zh-CN"/>
        </w:rPr>
      </w:pPr>
      <w:r w:rsidRPr="009E78D4">
        <w:rPr>
          <w:rFonts w:ascii="方正黑体_GBK" w:eastAsia="方正黑体_GBK" w:hint="eastAsia"/>
          <w:color w:val="auto"/>
          <w:lang w:eastAsia="zh-CN"/>
        </w:rPr>
        <w:lastRenderedPageBreak/>
        <w:t>附表1 广西建成投入使用殡葬服务设施一览表</w:t>
      </w:r>
    </w:p>
    <w:tbl>
      <w:tblPr>
        <w:tblW w:w="13379" w:type="dxa"/>
        <w:tblInd w:w="-34" w:type="dxa"/>
        <w:tblLayout w:type="fixed"/>
        <w:tblLook w:val="0000" w:firstRow="0" w:lastRow="0" w:firstColumn="0" w:lastColumn="0" w:noHBand="0" w:noVBand="0"/>
      </w:tblPr>
      <w:tblGrid>
        <w:gridCol w:w="851"/>
        <w:gridCol w:w="1417"/>
        <w:gridCol w:w="1134"/>
        <w:gridCol w:w="1156"/>
        <w:gridCol w:w="1701"/>
        <w:gridCol w:w="1559"/>
        <w:gridCol w:w="2977"/>
        <w:gridCol w:w="1425"/>
        <w:gridCol w:w="1159"/>
      </w:tblGrid>
      <w:tr w:rsidR="002E61CA" w:rsidRPr="00137E8E" w:rsidTr="00F132F5">
        <w:trPr>
          <w:cantSplit/>
          <w:trHeight w:val="817"/>
          <w:tblHeader/>
        </w:trPr>
        <w:tc>
          <w:tcPr>
            <w:tcW w:w="851"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2E61CA" w:rsidRPr="00137E8E" w:rsidRDefault="002E61CA" w:rsidP="00F132F5">
            <w:pPr>
              <w:widowControl/>
              <w:adjustRightInd w:val="0"/>
              <w:snapToGrid w:val="0"/>
              <w:spacing w:line="280" w:lineRule="exact"/>
              <w:jc w:val="center"/>
              <w:rPr>
                <w:rFonts w:ascii="方正黑体_GBK" w:eastAsia="方正黑体_GBK" w:hAnsi="宋体" w:cs="宋体" w:hint="eastAsia"/>
                <w:bCs/>
                <w:sz w:val="21"/>
                <w:szCs w:val="21"/>
              </w:rPr>
            </w:pPr>
            <w:r w:rsidRPr="00137E8E">
              <w:rPr>
                <w:rFonts w:ascii="方正黑体_GBK" w:eastAsia="方正黑体_GBK" w:hAnsi="宋体" w:cs="宋体" w:hint="eastAsia"/>
                <w:bCs/>
                <w:sz w:val="21"/>
                <w:szCs w:val="21"/>
              </w:rPr>
              <w:t>地级市</w:t>
            </w:r>
          </w:p>
        </w:tc>
        <w:tc>
          <w:tcPr>
            <w:tcW w:w="1417"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2E61CA" w:rsidRPr="00137E8E" w:rsidRDefault="002E61CA" w:rsidP="00F132F5">
            <w:pPr>
              <w:widowControl/>
              <w:adjustRightInd w:val="0"/>
              <w:snapToGrid w:val="0"/>
              <w:spacing w:line="280" w:lineRule="exact"/>
              <w:jc w:val="center"/>
              <w:rPr>
                <w:rFonts w:ascii="方正黑体_GBK" w:eastAsia="方正黑体_GBK" w:hAnsi="宋体" w:cs="宋体" w:hint="eastAsia"/>
                <w:bCs/>
                <w:sz w:val="21"/>
                <w:szCs w:val="21"/>
              </w:rPr>
            </w:pPr>
            <w:r w:rsidRPr="00137E8E">
              <w:rPr>
                <w:rFonts w:ascii="方正黑体_GBK" w:eastAsia="方正黑体_GBK" w:hAnsi="宋体" w:cs="宋体" w:hint="eastAsia"/>
                <w:bCs/>
                <w:sz w:val="21"/>
                <w:szCs w:val="21"/>
              </w:rPr>
              <w:t>县级区域</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2E61CA" w:rsidRPr="00137E8E" w:rsidRDefault="002E61CA" w:rsidP="00F132F5">
            <w:pPr>
              <w:widowControl/>
              <w:adjustRightInd w:val="0"/>
              <w:snapToGrid w:val="0"/>
              <w:spacing w:line="280" w:lineRule="exact"/>
              <w:jc w:val="center"/>
              <w:rPr>
                <w:rFonts w:ascii="方正黑体_GBK" w:eastAsia="方正黑体_GBK" w:hAnsi="宋体" w:cs="宋体" w:hint="eastAsia"/>
                <w:bCs/>
                <w:sz w:val="21"/>
                <w:szCs w:val="21"/>
              </w:rPr>
            </w:pPr>
            <w:r w:rsidRPr="00137E8E">
              <w:rPr>
                <w:rFonts w:ascii="方正黑体_GBK" w:eastAsia="方正黑体_GBK" w:hAnsi="宋体" w:cs="宋体" w:hint="eastAsia"/>
                <w:bCs/>
                <w:sz w:val="21"/>
                <w:szCs w:val="21"/>
              </w:rPr>
              <w:t>户籍人口（万人）</w:t>
            </w:r>
          </w:p>
        </w:tc>
        <w:tc>
          <w:tcPr>
            <w:tcW w:w="1156" w:type="dxa"/>
            <w:tcBorders>
              <w:top w:val="single" w:sz="4" w:space="0" w:color="auto"/>
              <w:left w:val="single" w:sz="4" w:space="0" w:color="auto"/>
              <w:bottom w:val="single" w:sz="4" w:space="0" w:color="auto"/>
              <w:right w:val="single" w:sz="4" w:space="0" w:color="auto"/>
            </w:tcBorders>
            <w:shd w:val="clear" w:color="auto" w:fill="F2F2F2"/>
            <w:vAlign w:val="center"/>
          </w:tcPr>
          <w:p w:rsidR="002E61CA" w:rsidRPr="00137E8E" w:rsidRDefault="002E61CA" w:rsidP="00F132F5">
            <w:pPr>
              <w:widowControl/>
              <w:adjustRightInd w:val="0"/>
              <w:snapToGrid w:val="0"/>
              <w:spacing w:line="280" w:lineRule="exact"/>
              <w:jc w:val="center"/>
              <w:rPr>
                <w:rFonts w:ascii="方正黑体_GBK" w:eastAsia="方正黑体_GBK" w:hAnsi="宋体" w:cs="宋体" w:hint="eastAsia"/>
                <w:bCs/>
                <w:sz w:val="21"/>
                <w:szCs w:val="21"/>
              </w:rPr>
            </w:pPr>
            <w:r w:rsidRPr="00137E8E">
              <w:rPr>
                <w:rFonts w:ascii="方正黑体_GBK" w:eastAsia="方正黑体_GBK" w:hAnsi="宋体" w:cs="宋体" w:hint="eastAsia"/>
                <w:bCs/>
                <w:sz w:val="21"/>
                <w:szCs w:val="21"/>
              </w:rPr>
              <w:t>常住人口（万人）</w:t>
            </w:r>
          </w:p>
        </w:tc>
        <w:tc>
          <w:tcPr>
            <w:tcW w:w="1701" w:type="dxa"/>
            <w:tcBorders>
              <w:top w:val="single" w:sz="4" w:space="0" w:color="auto"/>
              <w:left w:val="single" w:sz="4" w:space="0" w:color="auto"/>
              <w:bottom w:val="single" w:sz="4" w:space="0" w:color="000000"/>
              <w:right w:val="single" w:sz="4" w:space="0" w:color="auto"/>
            </w:tcBorders>
            <w:shd w:val="clear" w:color="auto" w:fill="F2F2F2"/>
            <w:vAlign w:val="center"/>
          </w:tcPr>
          <w:p w:rsidR="002E61CA" w:rsidRPr="00137E8E" w:rsidRDefault="002E61CA" w:rsidP="00F132F5">
            <w:pPr>
              <w:widowControl/>
              <w:adjustRightInd w:val="0"/>
              <w:snapToGrid w:val="0"/>
              <w:spacing w:line="280" w:lineRule="exact"/>
              <w:jc w:val="center"/>
              <w:rPr>
                <w:rFonts w:ascii="方正黑体_GBK" w:eastAsia="方正黑体_GBK" w:hAnsi="宋体" w:cs="宋体" w:hint="eastAsia"/>
                <w:bCs/>
                <w:sz w:val="21"/>
                <w:szCs w:val="21"/>
              </w:rPr>
            </w:pPr>
            <w:r w:rsidRPr="00137E8E">
              <w:rPr>
                <w:rFonts w:ascii="方正黑体_GBK" w:eastAsia="方正黑体_GBK" w:hAnsi="宋体" w:cs="宋体" w:hint="eastAsia"/>
                <w:bCs/>
                <w:sz w:val="21"/>
                <w:szCs w:val="21"/>
              </w:rPr>
              <w:t>殡仪馆</w:t>
            </w:r>
          </w:p>
        </w:tc>
        <w:tc>
          <w:tcPr>
            <w:tcW w:w="1559" w:type="dxa"/>
            <w:tcBorders>
              <w:top w:val="single" w:sz="4" w:space="0" w:color="auto"/>
              <w:left w:val="single" w:sz="4" w:space="0" w:color="auto"/>
              <w:bottom w:val="single" w:sz="4" w:space="0" w:color="000000"/>
              <w:right w:val="single" w:sz="4" w:space="0" w:color="auto"/>
            </w:tcBorders>
            <w:shd w:val="clear" w:color="auto" w:fill="F2F2F2"/>
            <w:vAlign w:val="center"/>
          </w:tcPr>
          <w:p w:rsidR="002E61CA" w:rsidRPr="00137E8E" w:rsidRDefault="002E61CA" w:rsidP="00F132F5">
            <w:pPr>
              <w:widowControl/>
              <w:adjustRightInd w:val="0"/>
              <w:snapToGrid w:val="0"/>
              <w:spacing w:line="280" w:lineRule="exact"/>
              <w:jc w:val="center"/>
              <w:rPr>
                <w:rFonts w:ascii="方正黑体_GBK" w:eastAsia="方正黑体_GBK" w:hAnsi="宋体" w:cs="宋体" w:hint="eastAsia"/>
                <w:bCs/>
                <w:sz w:val="21"/>
                <w:szCs w:val="21"/>
              </w:rPr>
            </w:pPr>
            <w:r w:rsidRPr="00137E8E">
              <w:rPr>
                <w:rFonts w:ascii="方正黑体_GBK" w:eastAsia="方正黑体_GBK" w:hAnsi="宋体" w:cs="宋体" w:hint="eastAsia"/>
                <w:bCs/>
                <w:sz w:val="21"/>
                <w:szCs w:val="21"/>
              </w:rPr>
              <w:t>殡仪服务站</w:t>
            </w:r>
          </w:p>
        </w:tc>
        <w:tc>
          <w:tcPr>
            <w:tcW w:w="2977" w:type="dxa"/>
            <w:tcBorders>
              <w:top w:val="single" w:sz="4" w:space="0" w:color="auto"/>
              <w:left w:val="single" w:sz="4" w:space="0" w:color="auto"/>
              <w:bottom w:val="single" w:sz="4" w:space="0" w:color="000000"/>
              <w:right w:val="single" w:sz="4" w:space="0" w:color="auto"/>
            </w:tcBorders>
            <w:shd w:val="clear" w:color="auto" w:fill="F2F2F2"/>
            <w:vAlign w:val="center"/>
          </w:tcPr>
          <w:p w:rsidR="002E61CA" w:rsidRPr="00137E8E" w:rsidRDefault="002E61CA" w:rsidP="00F132F5">
            <w:pPr>
              <w:widowControl/>
              <w:adjustRightInd w:val="0"/>
              <w:snapToGrid w:val="0"/>
              <w:spacing w:line="280" w:lineRule="exact"/>
              <w:jc w:val="center"/>
              <w:rPr>
                <w:rFonts w:ascii="方正黑体_GBK" w:eastAsia="方正黑体_GBK" w:hAnsi="宋体" w:cs="宋体" w:hint="eastAsia"/>
                <w:bCs/>
                <w:sz w:val="21"/>
                <w:szCs w:val="21"/>
              </w:rPr>
            </w:pPr>
            <w:r w:rsidRPr="00137E8E">
              <w:rPr>
                <w:rFonts w:ascii="方正黑体_GBK" w:eastAsia="方正黑体_GBK" w:hAnsi="宋体" w:cs="宋体" w:hint="eastAsia"/>
                <w:bCs/>
                <w:sz w:val="21"/>
                <w:szCs w:val="21"/>
              </w:rPr>
              <w:t>经营性公墓</w:t>
            </w:r>
          </w:p>
        </w:tc>
        <w:tc>
          <w:tcPr>
            <w:tcW w:w="1425" w:type="dxa"/>
            <w:tcBorders>
              <w:top w:val="single" w:sz="4" w:space="0" w:color="auto"/>
              <w:left w:val="single" w:sz="4" w:space="0" w:color="auto"/>
              <w:bottom w:val="single" w:sz="4" w:space="0" w:color="000000"/>
              <w:right w:val="single" w:sz="4" w:space="0" w:color="auto"/>
            </w:tcBorders>
            <w:shd w:val="clear" w:color="auto" w:fill="F2F2F2"/>
            <w:vAlign w:val="center"/>
          </w:tcPr>
          <w:p w:rsidR="002E61CA" w:rsidRPr="00137E8E" w:rsidRDefault="002E61CA" w:rsidP="00F132F5">
            <w:pPr>
              <w:widowControl/>
              <w:adjustRightInd w:val="0"/>
              <w:snapToGrid w:val="0"/>
              <w:spacing w:line="280" w:lineRule="exact"/>
              <w:jc w:val="center"/>
              <w:rPr>
                <w:rFonts w:ascii="方正黑体_GBK" w:eastAsia="方正黑体_GBK" w:hAnsi="宋体" w:cs="宋体" w:hint="eastAsia"/>
                <w:bCs/>
                <w:sz w:val="21"/>
                <w:szCs w:val="21"/>
              </w:rPr>
            </w:pPr>
            <w:r w:rsidRPr="00137E8E">
              <w:rPr>
                <w:rFonts w:ascii="方正黑体_GBK" w:eastAsia="方正黑体_GBK" w:hAnsi="宋体" w:cs="宋体" w:hint="eastAsia"/>
                <w:bCs/>
                <w:sz w:val="21"/>
                <w:szCs w:val="21"/>
              </w:rPr>
              <w:t>公益性公墓</w:t>
            </w:r>
          </w:p>
        </w:tc>
        <w:tc>
          <w:tcPr>
            <w:tcW w:w="1159" w:type="dxa"/>
            <w:tcBorders>
              <w:top w:val="single" w:sz="4" w:space="0" w:color="auto"/>
              <w:left w:val="single" w:sz="4" w:space="0" w:color="auto"/>
              <w:bottom w:val="single" w:sz="4" w:space="0" w:color="auto"/>
              <w:right w:val="single" w:sz="4" w:space="0" w:color="auto"/>
            </w:tcBorders>
            <w:shd w:val="clear" w:color="auto" w:fill="F2F2F2"/>
            <w:vAlign w:val="center"/>
          </w:tcPr>
          <w:p w:rsidR="002E61CA" w:rsidRPr="00137E8E" w:rsidRDefault="002E61CA" w:rsidP="00F132F5">
            <w:pPr>
              <w:widowControl/>
              <w:adjustRightInd w:val="0"/>
              <w:snapToGrid w:val="0"/>
              <w:spacing w:line="280" w:lineRule="exact"/>
              <w:jc w:val="center"/>
              <w:rPr>
                <w:rFonts w:ascii="方正黑体_GBK" w:eastAsia="方正黑体_GBK" w:hAnsi="宋体" w:cs="宋体" w:hint="eastAsia"/>
                <w:bCs/>
                <w:sz w:val="21"/>
                <w:szCs w:val="21"/>
              </w:rPr>
            </w:pPr>
            <w:r w:rsidRPr="00137E8E">
              <w:rPr>
                <w:rFonts w:ascii="方正黑体_GBK" w:eastAsia="方正黑体_GBK" w:hAnsi="宋体" w:cs="宋体" w:hint="eastAsia"/>
                <w:bCs/>
                <w:sz w:val="21"/>
                <w:szCs w:val="21"/>
              </w:rPr>
              <w:t>备注</w:t>
            </w:r>
          </w:p>
        </w:tc>
      </w:tr>
      <w:tr w:rsidR="002E61CA" w:rsidRPr="00137E8E" w:rsidTr="00F132F5">
        <w:trPr>
          <w:cantSplit/>
          <w:trHeight w:val="397"/>
        </w:trPr>
        <w:tc>
          <w:tcPr>
            <w:tcW w:w="2268" w:type="dxa"/>
            <w:gridSpan w:val="2"/>
            <w:tcBorders>
              <w:top w:val="nil"/>
              <w:left w:val="single" w:sz="4" w:space="0" w:color="auto"/>
              <w:bottom w:val="single" w:sz="4" w:space="0" w:color="auto"/>
              <w:right w:val="single" w:sz="4" w:space="0" w:color="000000"/>
            </w:tcBorders>
            <w:shd w:val="clear" w:color="auto" w:fill="auto"/>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广西</w:t>
            </w:r>
          </w:p>
        </w:tc>
        <w:tc>
          <w:tcPr>
            <w:tcW w:w="1134" w:type="dxa"/>
            <w:tcBorders>
              <w:top w:val="nil"/>
              <w:left w:val="nil"/>
              <w:bottom w:val="single" w:sz="4" w:space="0" w:color="auto"/>
              <w:right w:val="single" w:sz="4" w:space="0" w:color="auto"/>
            </w:tcBorders>
            <w:shd w:val="clear" w:color="auto" w:fill="auto"/>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5579</w:t>
            </w:r>
          </w:p>
        </w:tc>
        <w:tc>
          <w:tcPr>
            <w:tcW w:w="1156" w:type="dxa"/>
            <w:tcBorders>
              <w:top w:val="nil"/>
              <w:left w:val="nil"/>
              <w:bottom w:val="single" w:sz="4" w:space="0" w:color="auto"/>
              <w:right w:val="single" w:sz="4" w:space="0" w:color="auto"/>
            </w:tcBorders>
            <w:shd w:val="clear" w:color="auto" w:fill="auto"/>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4838</w:t>
            </w:r>
          </w:p>
        </w:tc>
        <w:tc>
          <w:tcPr>
            <w:tcW w:w="1701" w:type="dxa"/>
            <w:tcBorders>
              <w:top w:val="nil"/>
              <w:left w:val="nil"/>
              <w:bottom w:val="single" w:sz="4" w:space="0" w:color="auto"/>
              <w:right w:val="single" w:sz="4" w:space="0" w:color="auto"/>
            </w:tcBorders>
            <w:shd w:val="clear" w:color="auto" w:fill="auto"/>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31 </w:t>
            </w:r>
          </w:p>
        </w:tc>
        <w:tc>
          <w:tcPr>
            <w:tcW w:w="1559" w:type="dxa"/>
            <w:tcBorders>
              <w:top w:val="nil"/>
              <w:left w:val="nil"/>
              <w:bottom w:val="single" w:sz="4" w:space="0" w:color="auto"/>
              <w:right w:val="single" w:sz="4" w:space="0" w:color="auto"/>
            </w:tcBorders>
            <w:shd w:val="clear" w:color="auto" w:fill="auto"/>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3</w:t>
            </w:r>
          </w:p>
        </w:tc>
        <w:tc>
          <w:tcPr>
            <w:tcW w:w="2977" w:type="dxa"/>
            <w:tcBorders>
              <w:top w:val="nil"/>
              <w:left w:val="nil"/>
              <w:bottom w:val="single" w:sz="4" w:space="0" w:color="auto"/>
              <w:right w:val="single" w:sz="4" w:space="0" w:color="auto"/>
            </w:tcBorders>
            <w:shd w:val="clear" w:color="auto" w:fill="auto"/>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33</w:t>
            </w:r>
          </w:p>
        </w:tc>
        <w:tc>
          <w:tcPr>
            <w:tcW w:w="1425" w:type="dxa"/>
            <w:tcBorders>
              <w:top w:val="nil"/>
              <w:left w:val="nil"/>
              <w:bottom w:val="single" w:sz="4" w:space="0" w:color="auto"/>
              <w:right w:val="single" w:sz="4" w:space="0" w:color="auto"/>
            </w:tcBorders>
            <w:shd w:val="clear" w:color="auto" w:fill="auto"/>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2</w:t>
            </w:r>
          </w:p>
        </w:tc>
        <w:tc>
          <w:tcPr>
            <w:tcW w:w="1159" w:type="dxa"/>
            <w:tcBorders>
              <w:top w:val="nil"/>
              <w:left w:val="nil"/>
              <w:bottom w:val="single" w:sz="4" w:space="0" w:color="auto"/>
              <w:right w:val="single" w:sz="4" w:space="0" w:color="auto"/>
            </w:tcBorders>
            <w:shd w:val="clear" w:color="auto" w:fill="auto"/>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r>
      <w:tr w:rsidR="002E61CA" w:rsidRPr="00137E8E" w:rsidTr="00F132F5">
        <w:trPr>
          <w:cantSplit/>
          <w:trHeight w:val="397"/>
        </w:trPr>
        <w:tc>
          <w:tcPr>
            <w:tcW w:w="2268" w:type="dxa"/>
            <w:gridSpan w:val="2"/>
            <w:tcBorders>
              <w:top w:val="nil"/>
              <w:left w:val="single" w:sz="4" w:space="0" w:color="auto"/>
              <w:bottom w:val="single" w:sz="4" w:space="0" w:color="auto"/>
              <w:right w:val="single" w:sz="4" w:space="0" w:color="000000"/>
            </w:tcBorders>
            <w:shd w:val="clear" w:color="auto" w:fill="auto"/>
            <w:noWrap/>
            <w:vAlign w:val="center"/>
          </w:tcPr>
          <w:p w:rsidR="002E61CA" w:rsidRPr="00137E8E" w:rsidRDefault="002E61CA" w:rsidP="00F132F5">
            <w:pPr>
              <w:widowControl/>
              <w:adjustRightInd w:val="0"/>
              <w:snapToGrid w:val="0"/>
              <w:spacing w:line="280" w:lineRule="exact"/>
              <w:jc w:val="center"/>
              <w:rPr>
                <w:rFonts w:ascii="宋体" w:hAnsi="宋体" w:cs="宋体" w:hint="eastAsia"/>
                <w:b/>
                <w:bCs/>
                <w:sz w:val="21"/>
                <w:szCs w:val="21"/>
              </w:rPr>
            </w:pPr>
            <w:r w:rsidRPr="00137E8E">
              <w:rPr>
                <w:rFonts w:ascii="宋体" w:hAnsi="宋体" w:cs="宋体" w:hint="eastAsia"/>
                <w:b/>
                <w:bCs/>
                <w:sz w:val="21"/>
                <w:szCs w:val="21"/>
              </w:rPr>
              <w:t>自治区本级</w:t>
            </w:r>
          </w:p>
        </w:tc>
        <w:tc>
          <w:tcPr>
            <w:tcW w:w="1134" w:type="dxa"/>
            <w:tcBorders>
              <w:top w:val="nil"/>
              <w:left w:val="nil"/>
              <w:bottom w:val="single" w:sz="4" w:space="0" w:color="auto"/>
              <w:right w:val="single" w:sz="4" w:space="0" w:color="auto"/>
            </w:tcBorders>
            <w:shd w:val="clear" w:color="auto" w:fill="auto"/>
            <w:vAlign w:val="center"/>
          </w:tcPr>
          <w:p w:rsidR="002E61CA" w:rsidRPr="00137E8E" w:rsidRDefault="002E61CA" w:rsidP="00F132F5">
            <w:pPr>
              <w:widowControl/>
              <w:adjustRightInd w:val="0"/>
              <w:snapToGrid w:val="0"/>
              <w:spacing w:line="280" w:lineRule="exact"/>
              <w:jc w:val="center"/>
              <w:rPr>
                <w:rFonts w:ascii="宋体" w:hAnsi="宋体" w:cs="宋体" w:hint="eastAsia"/>
                <w:b/>
                <w:bCs/>
                <w:sz w:val="21"/>
                <w:szCs w:val="21"/>
              </w:rPr>
            </w:pPr>
          </w:p>
        </w:tc>
        <w:tc>
          <w:tcPr>
            <w:tcW w:w="1156" w:type="dxa"/>
            <w:tcBorders>
              <w:top w:val="nil"/>
              <w:left w:val="nil"/>
              <w:bottom w:val="single" w:sz="4" w:space="0" w:color="auto"/>
              <w:right w:val="single" w:sz="4" w:space="0" w:color="auto"/>
            </w:tcBorders>
            <w:shd w:val="clear" w:color="auto" w:fill="auto"/>
            <w:vAlign w:val="center"/>
          </w:tcPr>
          <w:p w:rsidR="002E61CA" w:rsidRPr="00137E8E" w:rsidRDefault="002E61CA" w:rsidP="00F132F5">
            <w:pPr>
              <w:widowControl/>
              <w:adjustRightInd w:val="0"/>
              <w:snapToGrid w:val="0"/>
              <w:spacing w:line="280" w:lineRule="exact"/>
              <w:jc w:val="center"/>
              <w:rPr>
                <w:rFonts w:ascii="宋体" w:hAnsi="宋体" w:cs="宋体" w:hint="eastAsia"/>
                <w:b/>
                <w:bCs/>
                <w:sz w:val="21"/>
                <w:szCs w:val="21"/>
              </w:rPr>
            </w:pPr>
          </w:p>
        </w:tc>
        <w:tc>
          <w:tcPr>
            <w:tcW w:w="1701" w:type="dxa"/>
            <w:tcBorders>
              <w:top w:val="nil"/>
              <w:left w:val="nil"/>
              <w:bottom w:val="single" w:sz="4" w:space="0" w:color="auto"/>
              <w:right w:val="single" w:sz="4" w:space="0" w:color="auto"/>
            </w:tcBorders>
            <w:shd w:val="clear" w:color="auto" w:fill="auto"/>
            <w:vAlign w:val="center"/>
          </w:tcPr>
          <w:p w:rsidR="002E61CA" w:rsidRPr="00137E8E" w:rsidRDefault="002E61CA" w:rsidP="00F132F5">
            <w:pPr>
              <w:widowControl/>
              <w:adjustRightInd w:val="0"/>
              <w:snapToGrid w:val="0"/>
              <w:spacing w:line="280" w:lineRule="exact"/>
              <w:jc w:val="center"/>
              <w:rPr>
                <w:rFonts w:ascii="宋体" w:hAnsi="宋体" w:cs="宋体" w:hint="eastAsia"/>
                <w:b/>
                <w:bCs/>
                <w:sz w:val="21"/>
                <w:szCs w:val="21"/>
              </w:rPr>
            </w:pPr>
          </w:p>
        </w:tc>
        <w:tc>
          <w:tcPr>
            <w:tcW w:w="1559" w:type="dxa"/>
            <w:tcBorders>
              <w:top w:val="nil"/>
              <w:left w:val="nil"/>
              <w:bottom w:val="single" w:sz="4" w:space="0" w:color="auto"/>
              <w:right w:val="single" w:sz="4" w:space="0" w:color="auto"/>
            </w:tcBorders>
            <w:shd w:val="clear" w:color="auto" w:fill="auto"/>
            <w:vAlign w:val="center"/>
          </w:tcPr>
          <w:p w:rsidR="002E61CA" w:rsidRPr="00137E8E" w:rsidRDefault="002E61CA" w:rsidP="00F132F5">
            <w:pPr>
              <w:widowControl/>
              <w:adjustRightInd w:val="0"/>
              <w:snapToGrid w:val="0"/>
              <w:spacing w:line="280" w:lineRule="exact"/>
              <w:jc w:val="center"/>
              <w:rPr>
                <w:rFonts w:ascii="宋体" w:hAnsi="宋体" w:cs="宋体" w:hint="eastAsia"/>
                <w:b/>
                <w:bCs/>
                <w:sz w:val="21"/>
                <w:szCs w:val="21"/>
              </w:rPr>
            </w:pPr>
          </w:p>
        </w:tc>
        <w:tc>
          <w:tcPr>
            <w:tcW w:w="2977" w:type="dxa"/>
            <w:tcBorders>
              <w:top w:val="nil"/>
              <w:left w:val="nil"/>
              <w:bottom w:val="single" w:sz="4" w:space="0" w:color="auto"/>
              <w:right w:val="single" w:sz="4" w:space="0" w:color="auto"/>
            </w:tcBorders>
            <w:shd w:val="clear" w:color="auto" w:fill="auto"/>
            <w:vAlign w:val="center"/>
          </w:tcPr>
          <w:p w:rsidR="002E61CA" w:rsidRPr="00137E8E" w:rsidRDefault="002E61CA" w:rsidP="00F132F5">
            <w:pPr>
              <w:widowControl/>
              <w:adjustRightInd w:val="0"/>
              <w:snapToGrid w:val="0"/>
              <w:spacing w:line="280" w:lineRule="exact"/>
              <w:jc w:val="center"/>
              <w:rPr>
                <w:rFonts w:ascii="宋体" w:hAnsi="宋体" w:cs="宋体" w:hint="eastAsia"/>
                <w:b/>
                <w:bCs/>
                <w:sz w:val="21"/>
                <w:szCs w:val="21"/>
              </w:rPr>
            </w:pPr>
            <w:r w:rsidRPr="00137E8E">
              <w:rPr>
                <w:rFonts w:ascii="宋体" w:hAnsi="宋体" w:cs="宋体" w:hint="eastAsia"/>
                <w:sz w:val="21"/>
                <w:szCs w:val="21"/>
              </w:rPr>
              <w:t xml:space="preserve">佛子岭公墓 </w:t>
            </w:r>
            <w:proofErr w:type="gramStart"/>
            <w:r w:rsidRPr="00137E8E">
              <w:rPr>
                <w:rFonts w:ascii="宋体" w:hAnsi="宋体" w:cs="宋体" w:hint="eastAsia"/>
                <w:sz w:val="21"/>
                <w:szCs w:val="21"/>
              </w:rPr>
              <w:t>四厦岭</w:t>
            </w:r>
            <w:proofErr w:type="gramEnd"/>
            <w:r w:rsidRPr="00137E8E">
              <w:rPr>
                <w:rFonts w:ascii="宋体" w:hAnsi="宋体" w:cs="宋体" w:hint="eastAsia"/>
                <w:sz w:val="21"/>
                <w:szCs w:val="21"/>
              </w:rPr>
              <w:t>墓园</w:t>
            </w:r>
          </w:p>
        </w:tc>
        <w:tc>
          <w:tcPr>
            <w:tcW w:w="1425" w:type="dxa"/>
            <w:tcBorders>
              <w:top w:val="nil"/>
              <w:left w:val="nil"/>
              <w:bottom w:val="single" w:sz="4" w:space="0" w:color="auto"/>
              <w:right w:val="single" w:sz="4" w:space="0" w:color="auto"/>
            </w:tcBorders>
            <w:shd w:val="clear" w:color="auto" w:fill="auto"/>
            <w:vAlign w:val="center"/>
          </w:tcPr>
          <w:p w:rsidR="002E61CA" w:rsidRPr="00137E8E" w:rsidRDefault="002E61CA" w:rsidP="00F132F5">
            <w:pPr>
              <w:widowControl/>
              <w:adjustRightInd w:val="0"/>
              <w:snapToGrid w:val="0"/>
              <w:spacing w:line="280" w:lineRule="exact"/>
              <w:jc w:val="center"/>
              <w:rPr>
                <w:rFonts w:ascii="宋体" w:hAnsi="宋体" w:cs="宋体" w:hint="eastAsia"/>
                <w:b/>
                <w:bCs/>
                <w:sz w:val="21"/>
                <w:szCs w:val="21"/>
              </w:rPr>
            </w:pPr>
          </w:p>
        </w:tc>
        <w:tc>
          <w:tcPr>
            <w:tcW w:w="1159" w:type="dxa"/>
            <w:tcBorders>
              <w:top w:val="nil"/>
              <w:left w:val="nil"/>
              <w:bottom w:val="single" w:sz="4" w:space="0" w:color="auto"/>
              <w:right w:val="single" w:sz="4" w:space="0" w:color="auto"/>
            </w:tcBorders>
            <w:shd w:val="clear" w:color="auto" w:fill="auto"/>
            <w:vAlign w:val="center"/>
          </w:tcPr>
          <w:p w:rsidR="002E61CA" w:rsidRPr="00137E8E" w:rsidRDefault="002E61CA" w:rsidP="00F132F5">
            <w:pPr>
              <w:widowControl/>
              <w:adjustRightInd w:val="0"/>
              <w:snapToGrid w:val="0"/>
              <w:spacing w:line="280" w:lineRule="exact"/>
              <w:jc w:val="center"/>
              <w:rPr>
                <w:rFonts w:ascii="宋体" w:hAnsi="宋体" w:cs="宋体" w:hint="eastAsia"/>
                <w:b/>
                <w:bCs/>
                <w:sz w:val="21"/>
                <w:szCs w:val="21"/>
              </w:rPr>
            </w:pPr>
          </w:p>
        </w:tc>
      </w:tr>
      <w:tr w:rsidR="002E61CA" w:rsidRPr="00137E8E" w:rsidTr="00F132F5">
        <w:trPr>
          <w:cantSplit/>
          <w:trHeight w:val="397"/>
        </w:trPr>
        <w:tc>
          <w:tcPr>
            <w:tcW w:w="851" w:type="dxa"/>
            <w:vMerge w:val="restart"/>
            <w:tcBorders>
              <w:top w:val="nil"/>
              <w:left w:val="single" w:sz="4" w:space="0" w:color="auto"/>
              <w:bottom w:val="single" w:sz="4" w:space="0" w:color="000000"/>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南宁</w:t>
            </w:r>
          </w:p>
        </w:tc>
        <w:tc>
          <w:tcPr>
            <w:tcW w:w="1417" w:type="dxa"/>
            <w:tcBorders>
              <w:top w:val="single" w:sz="4" w:space="0" w:color="auto"/>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南宁市本级</w:t>
            </w:r>
          </w:p>
        </w:tc>
        <w:tc>
          <w:tcPr>
            <w:tcW w:w="1134" w:type="dxa"/>
            <w:tcBorders>
              <w:top w:val="single" w:sz="4" w:space="0" w:color="auto"/>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751.74 </w:t>
            </w:r>
          </w:p>
        </w:tc>
        <w:tc>
          <w:tcPr>
            <w:tcW w:w="1156" w:type="dxa"/>
            <w:tcBorders>
              <w:top w:val="single" w:sz="4" w:space="0" w:color="auto"/>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706.22 </w:t>
            </w:r>
          </w:p>
        </w:tc>
        <w:tc>
          <w:tcPr>
            <w:tcW w:w="1701" w:type="dxa"/>
            <w:tcBorders>
              <w:top w:val="single" w:sz="4" w:space="0" w:color="auto"/>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南宁市殡仪馆</w:t>
            </w:r>
          </w:p>
        </w:tc>
        <w:tc>
          <w:tcPr>
            <w:tcW w:w="1559" w:type="dxa"/>
            <w:tcBorders>
              <w:top w:val="single" w:sz="4" w:space="0" w:color="auto"/>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single" w:sz="4" w:space="0" w:color="auto"/>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rPr>
                <w:rFonts w:ascii="宋体" w:hAnsi="宋体" w:cs="宋体"/>
                <w:sz w:val="21"/>
                <w:szCs w:val="21"/>
              </w:rPr>
            </w:pPr>
            <w:r w:rsidRPr="00137E8E">
              <w:rPr>
                <w:rFonts w:ascii="宋体" w:hAnsi="宋体" w:cs="宋体" w:hint="eastAsia"/>
                <w:sz w:val="21"/>
                <w:szCs w:val="21"/>
              </w:rPr>
              <w:t xml:space="preserve">皇帝岭公墓  青龙岗长安墓园 </w:t>
            </w:r>
          </w:p>
        </w:tc>
        <w:tc>
          <w:tcPr>
            <w:tcW w:w="1425" w:type="dxa"/>
            <w:tcBorders>
              <w:top w:val="single" w:sz="4" w:space="0" w:color="auto"/>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single" w:sz="4" w:space="0" w:color="auto"/>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皇帝岭公墓已葬完</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兴宁区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32.70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42.89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proofErr w:type="gramStart"/>
            <w:r w:rsidRPr="00137E8E">
              <w:rPr>
                <w:rFonts w:ascii="宋体" w:hAnsi="宋体" w:cs="宋体" w:hint="eastAsia"/>
                <w:sz w:val="21"/>
                <w:szCs w:val="21"/>
              </w:rPr>
              <w:t>青秀</w:t>
            </w:r>
            <w:proofErr w:type="gramEnd"/>
            <w:r w:rsidRPr="00137E8E">
              <w:rPr>
                <w:rFonts w:ascii="宋体" w:hAnsi="宋体" w:cs="宋体" w:hint="eastAsia"/>
                <w:sz w:val="21"/>
                <w:szCs w:val="21"/>
              </w:rPr>
              <w:t>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71.23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77.75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江南区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51.41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62.68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西乡塘区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79.20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121.77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proofErr w:type="gramStart"/>
            <w:r w:rsidRPr="00137E8E">
              <w:rPr>
                <w:rFonts w:ascii="宋体" w:hAnsi="宋体" w:cs="宋体" w:hint="eastAsia"/>
                <w:sz w:val="21"/>
                <w:szCs w:val="21"/>
              </w:rPr>
              <w:t>良庆区</w:t>
            </w:r>
            <w:proofErr w:type="gramEnd"/>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27.96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37.02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邕宁区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35.97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28.16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武鸣区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71.59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56.54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武鸣区殡仪馆</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隆安县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42.20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31.25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马山县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56.86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40.72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上林县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49.89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35.85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宾阳县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105.79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81.42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宾阳县殡仪馆</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横县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126.92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90.17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横县殡仪馆</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shd w:val="clear" w:color="auto" w:fill="auto"/>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小计</w:t>
            </w:r>
          </w:p>
        </w:tc>
        <w:tc>
          <w:tcPr>
            <w:tcW w:w="1134"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c>
          <w:tcPr>
            <w:tcW w:w="1156"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c>
          <w:tcPr>
            <w:tcW w:w="1701"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4 </w:t>
            </w:r>
          </w:p>
        </w:tc>
        <w:tc>
          <w:tcPr>
            <w:tcW w:w="1559"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0 </w:t>
            </w:r>
          </w:p>
        </w:tc>
        <w:tc>
          <w:tcPr>
            <w:tcW w:w="2977"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2 </w:t>
            </w:r>
          </w:p>
        </w:tc>
        <w:tc>
          <w:tcPr>
            <w:tcW w:w="1425"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0 </w:t>
            </w:r>
          </w:p>
        </w:tc>
        <w:tc>
          <w:tcPr>
            <w:tcW w:w="1159"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r>
      <w:tr w:rsidR="002E61CA" w:rsidRPr="00137E8E" w:rsidTr="00F132F5">
        <w:trPr>
          <w:cantSplit/>
          <w:trHeight w:val="397"/>
        </w:trPr>
        <w:tc>
          <w:tcPr>
            <w:tcW w:w="851" w:type="dxa"/>
            <w:vMerge w:val="restart"/>
            <w:tcBorders>
              <w:top w:val="nil"/>
              <w:left w:val="single" w:sz="4" w:space="0" w:color="auto"/>
              <w:bottom w:val="single" w:sz="4" w:space="0" w:color="000000"/>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lastRenderedPageBreak/>
              <w:t>柳州</w:t>
            </w: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柳州市本级</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385.67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395.87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柳州市殡仪馆</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hint="eastAsia"/>
                <w:sz w:val="21"/>
                <w:szCs w:val="21"/>
              </w:rPr>
            </w:pPr>
            <w:proofErr w:type="gramStart"/>
            <w:r w:rsidRPr="00137E8E">
              <w:rPr>
                <w:rFonts w:ascii="宋体" w:hAnsi="宋体" w:cs="宋体" w:hint="eastAsia"/>
                <w:sz w:val="21"/>
                <w:szCs w:val="21"/>
              </w:rPr>
              <w:t>西山梦</w:t>
            </w:r>
            <w:proofErr w:type="gramEnd"/>
            <w:r w:rsidRPr="00137E8E">
              <w:rPr>
                <w:rFonts w:ascii="宋体" w:hAnsi="宋体" w:cs="宋体" w:hint="eastAsia"/>
                <w:sz w:val="21"/>
                <w:szCs w:val="21"/>
              </w:rPr>
              <w:t>园墓园</w:t>
            </w:r>
          </w:p>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月山公墓  仙景安陵园</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城中区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15.69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17.14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proofErr w:type="gramStart"/>
            <w:r w:rsidRPr="00137E8E">
              <w:rPr>
                <w:rFonts w:ascii="宋体" w:hAnsi="宋体" w:cs="宋体" w:hint="eastAsia"/>
                <w:sz w:val="21"/>
                <w:szCs w:val="21"/>
              </w:rPr>
              <w:t>鱼峰区</w:t>
            </w:r>
            <w:proofErr w:type="gramEnd"/>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34.74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48.04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柳南区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35.90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51.76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柳北区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35.14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44.55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柳江区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56.98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60.42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齐地陵园</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柳城县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41.10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36.73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鹿寨县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41.12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35.01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鹿寨县殡仪馆</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龙凤陵园</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融安县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32.88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29.70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融水县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51.98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41.64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三江县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40.13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30.88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shd w:val="clear" w:color="auto" w:fill="auto"/>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小计</w:t>
            </w:r>
          </w:p>
        </w:tc>
        <w:tc>
          <w:tcPr>
            <w:tcW w:w="1134"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c>
          <w:tcPr>
            <w:tcW w:w="1156"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c>
          <w:tcPr>
            <w:tcW w:w="1701"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2 </w:t>
            </w:r>
          </w:p>
        </w:tc>
        <w:tc>
          <w:tcPr>
            <w:tcW w:w="1559"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0 </w:t>
            </w:r>
          </w:p>
        </w:tc>
        <w:tc>
          <w:tcPr>
            <w:tcW w:w="2977"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5 </w:t>
            </w:r>
          </w:p>
        </w:tc>
        <w:tc>
          <w:tcPr>
            <w:tcW w:w="1425"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0 </w:t>
            </w:r>
          </w:p>
        </w:tc>
        <w:tc>
          <w:tcPr>
            <w:tcW w:w="1159"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r>
      <w:tr w:rsidR="002E61CA" w:rsidRPr="00137E8E" w:rsidTr="00F132F5">
        <w:trPr>
          <w:cantSplit/>
          <w:trHeight w:val="397"/>
        </w:trPr>
        <w:tc>
          <w:tcPr>
            <w:tcW w:w="851" w:type="dxa"/>
            <w:vMerge w:val="restart"/>
            <w:tcBorders>
              <w:top w:val="nil"/>
              <w:left w:val="single" w:sz="4" w:space="0" w:color="auto"/>
              <w:bottom w:val="single" w:sz="4" w:space="0" w:color="000000"/>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桂林</w:t>
            </w: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Cs/>
                <w:sz w:val="21"/>
                <w:szCs w:val="21"/>
              </w:rPr>
            </w:pPr>
            <w:r w:rsidRPr="00137E8E">
              <w:rPr>
                <w:rFonts w:ascii="宋体" w:hAnsi="宋体" w:cs="宋体" w:hint="eastAsia"/>
                <w:bCs/>
                <w:sz w:val="21"/>
                <w:szCs w:val="21"/>
              </w:rPr>
              <w:t>桂林市本级</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bCs/>
                <w:sz w:val="21"/>
                <w:szCs w:val="21"/>
              </w:rPr>
            </w:pPr>
            <w:r w:rsidRPr="00137E8E">
              <w:rPr>
                <w:rFonts w:ascii="宋体" w:hAnsi="宋体" w:cs="宋体" w:hint="eastAsia"/>
                <w:bCs/>
                <w:sz w:val="21"/>
                <w:szCs w:val="21"/>
              </w:rPr>
              <w:t xml:space="preserve">533.96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bCs/>
                <w:sz w:val="21"/>
                <w:szCs w:val="21"/>
              </w:rPr>
            </w:pPr>
            <w:r w:rsidRPr="00137E8E">
              <w:rPr>
                <w:rFonts w:ascii="宋体" w:hAnsi="宋体" w:cs="宋体" w:hint="eastAsia"/>
                <w:bCs/>
                <w:sz w:val="21"/>
                <w:szCs w:val="21"/>
              </w:rPr>
              <w:t xml:space="preserve">500.94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Cs/>
                <w:sz w:val="21"/>
                <w:szCs w:val="21"/>
              </w:rPr>
            </w:pPr>
            <w:r w:rsidRPr="00137E8E">
              <w:rPr>
                <w:rFonts w:ascii="宋体" w:hAnsi="宋体" w:cs="宋体" w:hint="eastAsia"/>
                <w:bCs/>
                <w:sz w:val="21"/>
                <w:szCs w:val="21"/>
              </w:rPr>
              <w:t>桂林市殡仪馆</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Cs/>
                <w:sz w:val="21"/>
                <w:szCs w:val="21"/>
              </w:rPr>
            </w:pPr>
            <w:r w:rsidRPr="00137E8E">
              <w:rPr>
                <w:rFonts w:ascii="宋体" w:hAnsi="宋体" w:cs="宋体" w:hint="eastAsia"/>
                <w:bCs/>
                <w:sz w:val="21"/>
                <w:szCs w:val="21"/>
              </w:rPr>
              <w:t>—</w:t>
            </w:r>
          </w:p>
        </w:tc>
        <w:tc>
          <w:tcPr>
            <w:tcW w:w="2977" w:type="dxa"/>
            <w:tcBorders>
              <w:top w:val="nil"/>
              <w:left w:val="nil"/>
              <w:bottom w:val="single" w:sz="4" w:space="0" w:color="auto"/>
              <w:right w:val="single" w:sz="4" w:space="0" w:color="auto"/>
            </w:tcBorders>
            <w:vAlign w:val="center"/>
          </w:tcPr>
          <w:p w:rsidR="002E61CA" w:rsidRDefault="002E61CA" w:rsidP="00F132F5">
            <w:pPr>
              <w:widowControl/>
              <w:adjustRightInd w:val="0"/>
              <w:snapToGrid w:val="0"/>
              <w:spacing w:line="280" w:lineRule="exact"/>
              <w:jc w:val="center"/>
              <w:rPr>
                <w:rFonts w:ascii="宋体" w:hAnsi="宋体" w:cs="宋体" w:hint="eastAsia"/>
                <w:bCs/>
                <w:sz w:val="21"/>
                <w:szCs w:val="21"/>
              </w:rPr>
            </w:pPr>
            <w:r w:rsidRPr="00137E8E">
              <w:rPr>
                <w:rFonts w:ascii="宋体" w:hAnsi="宋体" w:cs="宋体" w:hint="eastAsia"/>
                <w:bCs/>
                <w:sz w:val="21"/>
                <w:szCs w:val="21"/>
              </w:rPr>
              <w:t xml:space="preserve">尧帝园公墓  </w:t>
            </w:r>
            <w:proofErr w:type="gramStart"/>
            <w:r w:rsidRPr="00137E8E">
              <w:rPr>
                <w:rFonts w:ascii="宋体" w:hAnsi="宋体" w:cs="宋体" w:hint="eastAsia"/>
                <w:bCs/>
                <w:sz w:val="21"/>
                <w:szCs w:val="21"/>
              </w:rPr>
              <w:t>天赐园公墓</w:t>
            </w:r>
            <w:proofErr w:type="gramEnd"/>
            <w:r w:rsidRPr="00137E8E">
              <w:rPr>
                <w:rFonts w:ascii="宋体" w:hAnsi="宋体" w:cs="宋体" w:hint="eastAsia"/>
                <w:bCs/>
                <w:sz w:val="21"/>
                <w:szCs w:val="21"/>
              </w:rPr>
              <w:t xml:space="preserve">  </w:t>
            </w:r>
          </w:p>
          <w:p w:rsidR="002E61CA" w:rsidRPr="00137E8E" w:rsidRDefault="002E61CA" w:rsidP="00F132F5">
            <w:pPr>
              <w:widowControl/>
              <w:adjustRightInd w:val="0"/>
              <w:snapToGrid w:val="0"/>
              <w:spacing w:line="280" w:lineRule="exact"/>
              <w:jc w:val="center"/>
              <w:rPr>
                <w:rFonts w:ascii="宋体" w:hAnsi="宋体" w:cs="宋体"/>
                <w:bCs/>
                <w:sz w:val="21"/>
                <w:szCs w:val="21"/>
              </w:rPr>
            </w:pPr>
            <w:r w:rsidRPr="00137E8E">
              <w:rPr>
                <w:rFonts w:ascii="宋体" w:hAnsi="宋体" w:cs="宋体" w:hint="eastAsia"/>
                <w:bCs/>
                <w:sz w:val="21"/>
                <w:szCs w:val="21"/>
              </w:rPr>
              <w:t>官帽山永久墓园  凤凰山陵园  永逸园公墓</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Cs/>
                <w:sz w:val="21"/>
                <w:szCs w:val="21"/>
              </w:rPr>
            </w:pPr>
            <w:r w:rsidRPr="00137E8E">
              <w:rPr>
                <w:rFonts w:ascii="宋体" w:hAnsi="宋体" w:cs="宋体" w:hint="eastAsia"/>
                <w:bCs/>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bCs/>
                <w:sz w:val="21"/>
                <w:szCs w:val="21"/>
              </w:rPr>
            </w:pPr>
            <w:r w:rsidRPr="00137E8E">
              <w:rPr>
                <w:rFonts w:ascii="宋体" w:hAnsi="宋体" w:cs="宋体" w:hint="eastAsia"/>
                <w:bCs/>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秀峰区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11.19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16.34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叠彩区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15.07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18.53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proofErr w:type="gramStart"/>
            <w:r w:rsidRPr="00137E8E">
              <w:rPr>
                <w:rFonts w:ascii="宋体" w:hAnsi="宋体" w:cs="宋体" w:hint="eastAsia"/>
                <w:sz w:val="21"/>
                <w:szCs w:val="21"/>
              </w:rPr>
              <w:t>象</w:t>
            </w:r>
            <w:proofErr w:type="gramEnd"/>
            <w:r w:rsidRPr="00137E8E">
              <w:rPr>
                <w:rFonts w:ascii="宋体" w:hAnsi="宋体" w:cs="宋体" w:hint="eastAsia"/>
                <w:sz w:val="21"/>
                <w:szCs w:val="21"/>
              </w:rPr>
              <w:t>山区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24.46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29.18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七星区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21.43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30.48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雁山区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6.94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13.41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临桂区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50.77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47.34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阳朔县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32.85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28.66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灵川县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38.95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36.80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天源花园公墓</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全州县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84.29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66.06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全州县殡仪馆</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湘山陵园</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兴安县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39.11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34.26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兴安县殡仪馆</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永福县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28.83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24.40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永福县殡仪馆</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福山公墓</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灌阳县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29.64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24.11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龙胜各族自治县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17.29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15.97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龙胜县殡仪服务站</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资源县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17.98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15.31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资源县殡仪服务站</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平乐县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46.26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38.41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平乐县殡仪馆</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proofErr w:type="gramStart"/>
            <w:r w:rsidRPr="00137E8E">
              <w:rPr>
                <w:rFonts w:ascii="宋体" w:hAnsi="宋体" w:cs="宋体" w:hint="eastAsia"/>
                <w:sz w:val="21"/>
                <w:szCs w:val="21"/>
              </w:rPr>
              <w:t>仙佛源公墓</w:t>
            </w:r>
            <w:proofErr w:type="gramEnd"/>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proofErr w:type="gramStart"/>
            <w:r w:rsidRPr="00137E8E">
              <w:rPr>
                <w:rFonts w:ascii="宋体" w:hAnsi="宋体" w:cs="宋体" w:hint="eastAsia"/>
                <w:sz w:val="21"/>
                <w:szCs w:val="21"/>
              </w:rPr>
              <w:t>荔浦市</w:t>
            </w:r>
            <w:proofErr w:type="gramEnd"/>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38.42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35.92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proofErr w:type="gramStart"/>
            <w:r w:rsidRPr="00137E8E">
              <w:rPr>
                <w:rFonts w:ascii="宋体" w:hAnsi="宋体" w:cs="宋体" w:hint="eastAsia"/>
                <w:sz w:val="21"/>
                <w:szCs w:val="21"/>
              </w:rPr>
              <w:t>荔浦市</w:t>
            </w:r>
            <w:proofErr w:type="gramEnd"/>
            <w:r w:rsidRPr="00137E8E">
              <w:rPr>
                <w:rFonts w:ascii="宋体" w:hAnsi="宋体" w:cs="宋体" w:hint="eastAsia"/>
                <w:sz w:val="21"/>
                <w:szCs w:val="21"/>
              </w:rPr>
              <w:t>殡仪馆</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恭城瑶族自治县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30.47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25.76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shd w:val="clear" w:color="auto" w:fill="auto"/>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小计</w:t>
            </w:r>
          </w:p>
        </w:tc>
        <w:tc>
          <w:tcPr>
            <w:tcW w:w="1134"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c>
          <w:tcPr>
            <w:tcW w:w="1156"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c>
          <w:tcPr>
            <w:tcW w:w="1701"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6 </w:t>
            </w:r>
          </w:p>
        </w:tc>
        <w:tc>
          <w:tcPr>
            <w:tcW w:w="1559"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2 </w:t>
            </w:r>
          </w:p>
        </w:tc>
        <w:tc>
          <w:tcPr>
            <w:tcW w:w="2977"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8 </w:t>
            </w:r>
          </w:p>
        </w:tc>
        <w:tc>
          <w:tcPr>
            <w:tcW w:w="1425"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1 </w:t>
            </w:r>
          </w:p>
        </w:tc>
        <w:tc>
          <w:tcPr>
            <w:tcW w:w="1159"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r>
      <w:tr w:rsidR="002E61CA" w:rsidRPr="00137E8E" w:rsidTr="00F132F5">
        <w:trPr>
          <w:cantSplit/>
          <w:trHeight w:val="397"/>
        </w:trPr>
        <w:tc>
          <w:tcPr>
            <w:tcW w:w="851" w:type="dxa"/>
            <w:vMerge w:val="restart"/>
            <w:tcBorders>
              <w:top w:val="nil"/>
              <w:left w:val="single" w:sz="4" w:space="0" w:color="auto"/>
              <w:bottom w:val="single" w:sz="4" w:space="0" w:color="000000"/>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梧州</w:t>
            </w: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梧州市本级</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347.47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301.84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梧州市殡仪馆</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仙风山墓园  长青园公墓</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proofErr w:type="gramStart"/>
            <w:r w:rsidRPr="00137E8E">
              <w:rPr>
                <w:rFonts w:ascii="宋体" w:hAnsi="宋体" w:cs="宋体" w:hint="eastAsia"/>
                <w:sz w:val="21"/>
                <w:szCs w:val="21"/>
              </w:rPr>
              <w:t>万秀区</w:t>
            </w:r>
            <w:proofErr w:type="gramEnd"/>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30.65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32.02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长洲区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17.89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20.45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龙圩区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30.85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28.38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苍梧县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40.59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32.84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藤县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109.57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87.31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蒙山县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22.42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20.12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岑溪市</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95.51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80.72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proofErr w:type="gramStart"/>
            <w:r w:rsidRPr="00137E8E">
              <w:rPr>
                <w:rFonts w:ascii="宋体" w:hAnsi="宋体" w:cs="宋体" w:hint="eastAsia"/>
                <w:sz w:val="21"/>
                <w:szCs w:val="21"/>
              </w:rPr>
              <w:t>万寿园公墓</w:t>
            </w:r>
            <w:proofErr w:type="gramEnd"/>
            <w:r w:rsidRPr="00137E8E">
              <w:rPr>
                <w:rFonts w:ascii="宋体" w:hAnsi="宋体" w:cs="宋体" w:hint="eastAsia"/>
                <w:sz w:val="21"/>
                <w:szCs w:val="21"/>
              </w:rPr>
              <w:t xml:space="preserve"> </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shd w:val="clear" w:color="auto" w:fill="auto"/>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shd w:val="clear" w:color="000000" w:fill="F2F2F2"/>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小计</w:t>
            </w:r>
          </w:p>
        </w:tc>
        <w:tc>
          <w:tcPr>
            <w:tcW w:w="1134" w:type="dxa"/>
            <w:tcBorders>
              <w:top w:val="nil"/>
              <w:left w:val="nil"/>
              <w:bottom w:val="single" w:sz="4" w:space="0" w:color="auto"/>
              <w:right w:val="single" w:sz="4" w:space="0" w:color="auto"/>
            </w:tcBorders>
            <w:shd w:val="clear" w:color="000000" w:fill="F2F2F2"/>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c>
          <w:tcPr>
            <w:tcW w:w="1156" w:type="dxa"/>
            <w:tcBorders>
              <w:top w:val="nil"/>
              <w:left w:val="nil"/>
              <w:bottom w:val="single" w:sz="4" w:space="0" w:color="auto"/>
              <w:right w:val="single" w:sz="4" w:space="0" w:color="auto"/>
            </w:tcBorders>
            <w:shd w:val="clear" w:color="000000" w:fill="F2F2F2"/>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c>
          <w:tcPr>
            <w:tcW w:w="1701"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1 </w:t>
            </w:r>
          </w:p>
        </w:tc>
        <w:tc>
          <w:tcPr>
            <w:tcW w:w="1559"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0 </w:t>
            </w:r>
          </w:p>
        </w:tc>
        <w:tc>
          <w:tcPr>
            <w:tcW w:w="2977"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3 </w:t>
            </w:r>
          </w:p>
        </w:tc>
        <w:tc>
          <w:tcPr>
            <w:tcW w:w="1425"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0 </w:t>
            </w:r>
          </w:p>
        </w:tc>
        <w:tc>
          <w:tcPr>
            <w:tcW w:w="1159"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r>
      <w:tr w:rsidR="002E61CA" w:rsidRPr="00137E8E" w:rsidTr="00F132F5">
        <w:trPr>
          <w:cantSplit/>
          <w:trHeight w:val="397"/>
        </w:trPr>
        <w:tc>
          <w:tcPr>
            <w:tcW w:w="851" w:type="dxa"/>
            <w:vMerge w:val="restart"/>
            <w:tcBorders>
              <w:top w:val="nil"/>
              <w:left w:val="single" w:sz="4" w:space="0" w:color="auto"/>
              <w:bottom w:val="single" w:sz="4" w:space="0" w:color="000000"/>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北海</w:t>
            </w: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北海市本级</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174.34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164.37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北海市殡仪馆</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仙人墓园</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海城区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30.92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37.06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银海区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16.74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19.53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铁山港区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18.45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15.22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合浦县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108.23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92.56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合浦县殡仪馆</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中华永久墓园</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shd w:val="clear" w:color="auto" w:fill="auto"/>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shd w:val="clear" w:color="000000" w:fill="F2F2F2"/>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小计</w:t>
            </w:r>
          </w:p>
        </w:tc>
        <w:tc>
          <w:tcPr>
            <w:tcW w:w="1134" w:type="dxa"/>
            <w:tcBorders>
              <w:top w:val="nil"/>
              <w:left w:val="nil"/>
              <w:bottom w:val="single" w:sz="4" w:space="0" w:color="auto"/>
              <w:right w:val="single" w:sz="4" w:space="0" w:color="auto"/>
            </w:tcBorders>
            <w:shd w:val="clear" w:color="000000" w:fill="F2F2F2"/>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c>
          <w:tcPr>
            <w:tcW w:w="1156" w:type="dxa"/>
            <w:tcBorders>
              <w:top w:val="nil"/>
              <w:left w:val="nil"/>
              <w:bottom w:val="single" w:sz="4" w:space="0" w:color="auto"/>
              <w:right w:val="single" w:sz="4" w:space="0" w:color="auto"/>
            </w:tcBorders>
            <w:shd w:val="clear" w:color="000000" w:fill="F2F2F2"/>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c>
          <w:tcPr>
            <w:tcW w:w="1701"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2 </w:t>
            </w:r>
          </w:p>
        </w:tc>
        <w:tc>
          <w:tcPr>
            <w:tcW w:w="1559"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0 </w:t>
            </w:r>
          </w:p>
        </w:tc>
        <w:tc>
          <w:tcPr>
            <w:tcW w:w="2977"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2 </w:t>
            </w:r>
          </w:p>
        </w:tc>
        <w:tc>
          <w:tcPr>
            <w:tcW w:w="1425"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0 </w:t>
            </w:r>
          </w:p>
        </w:tc>
        <w:tc>
          <w:tcPr>
            <w:tcW w:w="1159"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r>
      <w:tr w:rsidR="002E61CA" w:rsidRPr="00137E8E" w:rsidTr="00F132F5">
        <w:trPr>
          <w:cantSplit/>
          <w:trHeight w:val="397"/>
        </w:trPr>
        <w:tc>
          <w:tcPr>
            <w:tcW w:w="851" w:type="dxa"/>
            <w:vMerge w:val="restart"/>
            <w:tcBorders>
              <w:top w:val="nil"/>
              <w:left w:val="single" w:sz="4" w:space="0" w:color="auto"/>
              <w:bottom w:val="single" w:sz="4" w:space="0" w:color="000000"/>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防城港</w:t>
            </w: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防城港市本级</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97.20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92.90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防城港市殡仪馆</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proofErr w:type="gramStart"/>
            <w:r w:rsidRPr="00137E8E">
              <w:rPr>
                <w:rFonts w:ascii="宋体" w:hAnsi="宋体" w:cs="宋体" w:hint="eastAsia"/>
                <w:sz w:val="21"/>
                <w:szCs w:val="21"/>
              </w:rPr>
              <w:t>华祖园公墓</w:t>
            </w:r>
            <w:proofErr w:type="gramEnd"/>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港口区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13.80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17.20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防城区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43.85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38.81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上思县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24.81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21.18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东兴市</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14.74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15.71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shd w:val="clear" w:color="auto" w:fill="auto"/>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shd w:val="clear" w:color="000000" w:fill="F2F2F2"/>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小计</w:t>
            </w:r>
          </w:p>
        </w:tc>
        <w:tc>
          <w:tcPr>
            <w:tcW w:w="1134" w:type="dxa"/>
            <w:tcBorders>
              <w:top w:val="nil"/>
              <w:left w:val="nil"/>
              <w:bottom w:val="single" w:sz="4" w:space="0" w:color="auto"/>
              <w:right w:val="single" w:sz="4" w:space="0" w:color="auto"/>
            </w:tcBorders>
            <w:shd w:val="clear" w:color="000000" w:fill="F2F2F2"/>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c>
          <w:tcPr>
            <w:tcW w:w="1156" w:type="dxa"/>
            <w:tcBorders>
              <w:top w:val="nil"/>
              <w:left w:val="nil"/>
              <w:bottom w:val="single" w:sz="4" w:space="0" w:color="auto"/>
              <w:right w:val="single" w:sz="4" w:space="0" w:color="auto"/>
            </w:tcBorders>
            <w:shd w:val="clear" w:color="000000" w:fill="F2F2F2"/>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c>
          <w:tcPr>
            <w:tcW w:w="1701"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1 </w:t>
            </w:r>
          </w:p>
        </w:tc>
        <w:tc>
          <w:tcPr>
            <w:tcW w:w="1559"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0 </w:t>
            </w:r>
          </w:p>
        </w:tc>
        <w:tc>
          <w:tcPr>
            <w:tcW w:w="2977"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1 </w:t>
            </w:r>
          </w:p>
        </w:tc>
        <w:tc>
          <w:tcPr>
            <w:tcW w:w="1425"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0 </w:t>
            </w:r>
          </w:p>
        </w:tc>
        <w:tc>
          <w:tcPr>
            <w:tcW w:w="1159"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r>
      <w:tr w:rsidR="002E61CA" w:rsidRPr="00137E8E" w:rsidTr="00F132F5">
        <w:trPr>
          <w:cantSplit/>
          <w:trHeight w:val="397"/>
        </w:trPr>
        <w:tc>
          <w:tcPr>
            <w:tcW w:w="851" w:type="dxa"/>
            <w:vMerge w:val="restart"/>
            <w:tcBorders>
              <w:top w:val="nil"/>
              <w:left w:val="single" w:sz="4" w:space="0" w:color="auto"/>
              <w:bottom w:val="single" w:sz="4" w:space="0" w:color="000000"/>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钦州</w:t>
            </w: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钦州市本级</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409.13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324.30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钦州市殡仪馆</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燕山墓园</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钦南区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63.99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56.48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proofErr w:type="gramStart"/>
            <w:r w:rsidRPr="00137E8E">
              <w:rPr>
                <w:rFonts w:ascii="宋体" w:hAnsi="宋体" w:cs="宋体" w:hint="eastAsia"/>
                <w:sz w:val="21"/>
                <w:szCs w:val="21"/>
              </w:rPr>
              <w:t>钦</w:t>
            </w:r>
            <w:proofErr w:type="gramEnd"/>
            <w:r w:rsidRPr="00137E8E">
              <w:rPr>
                <w:rFonts w:ascii="宋体" w:hAnsi="宋体" w:cs="宋体" w:hint="eastAsia"/>
                <w:sz w:val="21"/>
                <w:szCs w:val="21"/>
              </w:rPr>
              <w:t>北区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85.75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70.59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灵山县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165.47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120.66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灵山县殡仪馆</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浦北县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93.92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76.57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shd w:val="clear" w:color="auto" w:fill="auto"/>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shd w:val="clear" w:color="000000" w:fill="F2F2F2"/>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小计</w:t>
            </w:r>
          </w:p>
        </w:tc>
        <w:tc>
          <w:tcPr>
            <w:tcW w:w="1134" w:type="dxa"/>
            <w:tcBorders>
              <w:top w:val="nil"/>
              <w:left w:val="nil"/>
              <w:bottom w:val="single" w:sz="4" w:space="0" w:color="auto"/>
              <w:right w:val="single" w:sz="4" w:space="0" w:color="auto"/>
            </w:tcBorders>
            <w:shd w:val="clear" w:color="000000" w:fill="F2F2F2"/>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c>
          <w:tcPr>
            <w:tcW w:w="1156" w:type="dxa"/>
            <w:tcBorders>
              <w:top w:val="nil"/>
              <w:left w:val="nil"/>
              <w:bottom w:val="single" w:sz="4" w:space="0" w:color="auto"/>
              <w:right w:val="single" w:sz="4" w:space="0" w:color="auto"/>
            </w:tcBorders>
            <w:shd w:val="clear" w:color="000000" w:fill="F2F2F2"/>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c>
          <w:tcPr>
            <w:tcW w:w="1701"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2 </w:t>
            </w:r>
          </w:p>
        </w:tc>
        <w:tc>
          <w:tcPr>
            <w:tcW w:w="1559"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0 </w:t>
            </w:r>
          </w:p>
        </w:tc>
        <w:tc>
          <w:tcPr>
            <w:tcW w:w="2977"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1 </w:t>
            </w:r>
          </w:p>
        </w:tc>
        <w:tc>
          <w:tcPr>
            <w:tcW w:w="1425"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0 </w:t>
            </w:r>
          </w:p>
        </w:tc>
        <w:tc>
          <w:tcPr>
            <w:tcW w:w="1159"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r>
      <w:tr w:rsidR="002E61CA" w:rsidRPr="00137E8E" w:rsidTr="00F132F5">
        <w:trPr>
          <w:cantSplit/>
          <w:trHeight w:val="397"/>
        </w:trPr>
        <w:tc>
          <w:tcPr>
            <w:tcW w:w="851" w:type="dxa"/>
            <w:vMerge w:val="restart"/>
            <w:tcBorders>
              <w:top w:val="nil"/>
              <w:left w:val="single" w:sz="4" w:space="0" w:color="auto"/>
              <w:bottom w:val="single" w:sz="4" w:space="0" w:color="000000"/>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贵港</w:t>
            </w: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贵港市本级</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554.89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433.20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市福泰园殡仪馆</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莲花山墓园</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0 </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港北区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69.92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61.34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港南区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70.16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53.78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proofErr w:type="gramStart"/>
            <w:r w:rsidRPr="00137E8E">
              <w:rPr>
                <w:rFonts w:ascii="宋体" w:hAnsi="宋体" w:cs="宋体" w:hint="eastAsia"/>
                <w:sz w:val="21"/>
                <w:szCs w:val="21"/>
              </w:rPr>
              <w:t>覃</w:t>
            </w:r>
            <w:proofErr w:type="gramEnd"/>
            <w:r w:rsidRPr="00137E8E">
              <w:rPr>
                <w:rFonts w:ascii="宋体" w:hAnsi="宋体" w:cs="宋体" w:hint="eastAsia"/>
                <w:sz w:val="21"/>
                <w:szCs w:val="21"/>
              </w:rPr>
              <w:t>塘区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60.71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42.94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平南县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152.46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118.08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平南县殡仪馆</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武林佛子公墓</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桂平市</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201.65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157.06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桂平市殡仪馆</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proofErr w:type="gramStart"/>
            <w:r w:rsidRPr="00137E8E">
              <w:rPr>
                <w:rFonts w:ascii="宋体" w:hAnsi="宋体" w:cs="宋体" w:hint="eastAsia"/>
                <w:sz w:val="21"/>
                <w:szCs w:val="21"/>
              </w:rPr>
              <w:t>灏</w:t>
            </w:r>
            <w:proofErr w:type="gramEnd"/>
            <w:r w:rsidRPr="00137E8E">
              <w:rPr>
                <w:rFonts w:ascii="宋体" w:hAnsi="宋体" w:cs="宋体" w:hint="eastAsia"/>
                <w:sz w:val="21"/>
                <w:szCs w:val="21"/>
              </w:rPr>
              <w:t>福陵园</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shd w:val="clear" w:color="auto" w:fill="auto"/>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shd w:val="clear" w:color="000000" w:fill="F2F2F2"/>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小计</w:t>
            </w:r>
          </w:p>
        </w:tc>
        <w:tc>
          <w:tcPr>
            <w:tcW w:w="1134" w:type="dxa"/>
            <w:tcBorders>
              <w:top w:val="nil"/>
              <w:left w:val="nil"/>
              <w:bottom w:val="single" w:sz="4" w:space="0" w:color="auto"/>
              <w:right w:val="single" w:sz="4" w:space="0" w:color="auto"/>
            </w:tcBorders>
            <w:shd w:val="clear" w:color="000000" w:fill="F2F2F2"/>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c>
          <w:tcPr>
            <w:tcW w:w="1156" w:type="dxa"/>
            <w:tcBorders>
              <w:top w:val="nil"/>
              <w:left w:val="nil"/>
              <w:bottom w:val="single" w:sz="4" w:space="0" w:color="auto"/>
              <w:right w:val="single" w:sz="4" w:space="0" w:color="auto"/>
            </w:tcBorders>
            <w:shd w:val="clear" w:color="000000" w:fill="F2F2F2"/>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c>
          <w:tcPr>
            <w:tcW w:w="1701"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3 </w:t>
            </w:r>
          </w:p>
        </w:tc>
        <w:tc>
          <w:tcPr>
            <w:tcW w:w="1559"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0 </w:t>
            </w:r>
          </w:p>
        </w:tc>
        <w:tc>
          <w:tcPr>
            <w:tcW w:w="2977"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3 </w:t>
            </w:r>
          </w:p>
        </w:tc>
        <w:tc>
          <w:tcPr>
            <w:tcW w:w="1425"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0 </w:t>
            </w:r>
          </w:p>
        </w:tc>
        <w:tc>
          <w:tcPr>
            <w:tcW w:w="1159"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r>
      <w:tr w:rsidR="002E61CA" w:rsidRPr="00137E8E" w:rsidTr="00F132F5">
        <w:trPr>
          <w:cantSplit/>
          <w:trHeight w:val="397"/>
        </w:trPr>
        <w:tc>
          <w:tcPr>
            <w:tcW w:w="851" w:type="dxa"/>
            <w:vMerge w:val="restart"/>
            <w:tcBorders>
              <w:top w:val="nil"/>
              <w:left w:val="single" w:sz="4" w:space="0" w:color="auto"/>
              <w:bottom w:val="single" w:sz="4" w:space="0" w:color="000000"/>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玉林</w:t>
            </w: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玉林市本级</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717.32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575.60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玉林市殡仪馆</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仙鹤墓园</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玉州区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66.92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72.07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福</w:t>
            </w:r>
            <w:proofErr w:type="gramStart"/>
            <w:r w:rsidRPr="00137E8E">
              <w:rPr>
                <w:rFonts w:ascii="宋体" w:hAnsi="宋体" w:cs="宋体" w:hint="eastAsia"/>
                <w:sz w:val="21"/>
                <w:szCs w:val="21"/>
              </w:rPr>
              <w:t>绵</w:t>
            </w:r>
            <w:proofErr w:type="gramEnd"/>
            <w:r w:rsidRPr="00137E8E">
              <w:rPr>
                <w:rFonts w:ascii="宋体" w:hAnsi="宋体" w:cs="宋体" w:hint="eastAsia"/>
                <w:sz w:val="21"/>
                <w:szCs w:val="21"/>
              </w:rPr>
              <w:t>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43.50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39.71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容县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86.02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66.41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陆川县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109.39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79.54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博白县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185.98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140.26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博白县殡仪馆</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兴业县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75.97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58.43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北流市</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149.54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119.18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shd w:val="clear" w:color="auto" w:fill="auto"/>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shd w:val="clear" w:color="000000" w:fill="F2F2F2"/>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小计</w:t>
            </w:r>
          </w:p>
        </w:tc>
        <w:tc>
          <w:tcPr>
            <w:tcW w:w="1134" w:type="dxa"/>
            <w:tcBorders>
              <w:top w:val="nil"/>
              <w:left w:val="nil"/>
              <w:bottom w:val="single" w:sz="4" w:space="0" w:color="auto"/>
              <w:right w:val="single" w:sz="4" w:space="0" w:color="auto"/>
            </w:tcBorders>
            <w:shd w:val="clear" w:color="000000" w:fill="F2F2F2"/>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c>
          <w:tcPr>
            <w:tcW w:w="1156" w:type="dxa"/>
            <w:tcBorders>
              <w:top w:val="nil"/>
              <w:left w:val="nil"/>
              <w:bottom w:val="single" w:sz="4" w:space="0" w:color="auto"/>
              <w:right w:val="single" w:sz="4" w:space="0" w:color="auto"/>
            </w:tcBorders>
            <w:shd w:val="clear" w:color="000000" w:fill="F2F2F2"/>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c>
          <w:tcPr>
            <w:tcW w:w="1701"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2 </w:t>
            </w:r>
          </w:p>
        </w:tc>
        <w:tc>
          <w:tcPr>
            <w:tcW w:w="1559"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0 </w:t>
            </w:r>
          </w:p>
        </w:tc>
        <w:tc>
          <w:tcPr>
            <w:tcW w:w="2977"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1 </w:t>
            </w:r>
          </w:p>
        </w:tc>
        <w:tc>
          <w:tcPr>
            <w:tcW w:w="1425"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0 </w:t>
            </w:r>
          </w:p>
        </w:tc>
        <w:tc>
          <w:tcPr>
            <w:tcW w:w="1159"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r>
      <w:tr w:rsidR="002E61CA" w:rsidRPr="00137E8E" w:rsidTr="00F132F5">
        <w:trPr>
          <w:cantSplit/>
          <w:trHeight w:val="397"/>
        </w:trPr>
        <w:tc>
          <w:tcPr>
            <w:tcW w:w="851" w:type="dxa"/>
            <w:vMerge w:val="restart"/>
            <w:tcBorders>
              <w:top w:val="nil"/>
              <w:left w:val="single" w:sz="4" w:space="0" w:color="auto"/>
              <w:bottom w:val="single" w:sz="4" w:space="0" w:color="000000"/>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lastRenderedPageBreak/>
              <w:t>百色</w:t>
            </w: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百色市本级</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417.17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362.02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百色市殡仪馆</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百福生态陵园</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0 </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右江区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36.25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39.71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田阳县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35.60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32.49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田东县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43.62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37.35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平果县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51.79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45.66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proofErr w:type="gramStart"/>
            <w:r w:rsidRPr="00137E8E">
              <w:rPr>
                <w:rFonts w:ascii="宋体" w:hAnsi="宋体" w:cs="宋体" w:hint="eastAsia"/>
                <w:sz w:val="21"/>
                <w:szCs w:val="21"/>
              </w:rPr>
              <w:t>平果天</w:t>
            </w:r>
            <w:proofErr w:type="gramEnd"/>
            <w:r w:rsidRPr="00137E8E">
              <w:rPr>
                <w:rFonts w:ascii="宋体" w:hAnsi="宋体" w:cs="宋体" w:hint="eastAsia"/>
                <w:sz w:val="21"/>
                <w:szCs w:val="21"/>
              </w:rPr>
              <w:t>福殡仪馆</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德保县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37.01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30.72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靖西市</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65.97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51.95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那坡县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21.73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15.95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凌云县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22.22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19.33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乐业县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17.74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15.49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田林县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26.51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23.20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西林县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16.06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14.50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隆林各族自治县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42.67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35.67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shd w:val="clear" w:color="auto" w:fill="auto"/>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小计</w:t>
            </w:r>
          </w:p>
        </w:tc>
        <w:tc>
          <w:tcPr>
            <w:tcW w:w="1134"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c>
          <w:tcPr>
            <w:tcW w:w="1156"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c>
          <w:tcPr>
            <w:tcW w:w="1701"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2 </w:t>
            </w:r>
          </w:p>
        </w:tc>
        <w:tc>
          <w:tcPr>
            <w:tcW w:w="1559"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0 </w:t>
            </w:r>
          </w:p>
        </w:tc>
        <w:tc>
          <w:tcPr>
            <w:tcW w:w="2977"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1 </w:t>
            </w:r>
          </w:p>
        </w:tc>
        <w:tc>
          <w:tcPr>
            <w:tcW w:w="1425"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0 </w:t>
            </w:r>
          </w:p>
        </w:tc>
        <w:tc>
          <w:tcPr>
            <w:tcW w:w="1159"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r>
      <w:tr w:rsidR="002E61CA" w:rsidRPr="00137E8E" w:rsidTr="00F132F5">
        <w:trPr>
          <w:cantSplit/>
          <w:trHeight w:val="397"/>
        </w:trPr>
        <w:tc>
          <w:tcPr>
            <w:tcW w:w="851" w:type="dxa"/>
            <w:vMerge w:val="restart"/>
            <w:tcBorders>
              <w:top w:val="nil"/>
              <w:left w:val="single" w:sz="4" w:space="0" w:color="auto"/>
              <w:bottom w:val="single" w:sz="4" w:space="0" w:color="000000"/>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贺州</w:t>
            </w: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贺州市本级</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242.52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203.87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贺州市殡仪馆</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莲花墓园</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八步区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73.58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64.36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proofErr w:type="gramStart"/>
            <w:r w:rsidRPr="00137E8E">
              <w:rPr>
                <w:rFonts w:ascii="宋体" w:hAnsi="宋体" w:cs="宋体" w:hint="eastAsia"/>
                <w:sz w:val="21"/>
                <w:szCs w:val="21"/>
              </w:rPr>
              <w:t>平桂区</w:t>
            </w:r>
            <w:proofErr w:type="gramEnd"/>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45.90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40.85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昭平县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44.72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35.44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钟山县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44.70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36.36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富川县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33.62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26.86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shd w:val="clear" w:color="auto" w:fill="auto"/>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shd w:val="clear" w:color="000000" w:fill="F2F2F2"/>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小计</w:t>
            </w:r>
          </w:p>
        </w:tc>
        <w:tc>
          <w:tcPr>
            <w:tcW w:w="1134" w:type="dxa"/>
            <w:tcBorders>
              <w:top w:val="nil"/>
              <w:left w:val="nil"/>
              <w:bottom w:val="single" w:sz="4" w:space="0" w:color="auto"/>
              <w:right w:val="single" w:sz="4" w:space="0" w:color="auto"/>
            </w:tcBorders>
            <w:shd w:val="clear" w:color="000000" w:fill="F2F2F2"/>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c>
          <w:tcPr>
            <w:tcW w:w="1156" w:type="dxa"/>
            <w:tcBorders>
              <w:top w:val="nil"/>
              <w:left w:val="nil"/>
              <w:bottom w:val="single" w:sz="4" w:space="0" w:color="auto"/>
              <w:right w:val="single" w:sz="4" w:space="0" w:color="auto"/>
            </w:tcBorders>
            <w:shd w:val="clear" w:color="000000" w:fill="F2F2F2"/>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c>
          <w:tcPr>
            <w:tcW w:w="1701"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1 </w:t>
            </w:r>
          </w:p>
        </w:tc>
        <w:tc>
          <w:tcPr>
            <w:tcW w:w="1559"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0 </w:t>
            </w:r>
          </w:p>
        </w:tc>
        <w:tc>
          <w:tcPr>
            <w:tcW w:w="2977"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1 </w:t>
            </w:r>
          </w:p>
        </w:tc>
        <w:tc>
          <w:tcPr>
            <w:tcW w:w="1425"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0 </w:t>
            </w:r>
          </w:p>
        </w:tc>
        <w:tc>
          <w:tcPr>
            <w:tcW w:w="1159"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r>
      <w:tr w:rsidR="002E61CA" w:rsidRPr="00137E8E" w:rsidTr="00F132F5">
        <w:trPr>
          <w:cantSplit/>
          <w:trHeight w:val="397"/>
        </w:trPr>
        <w:tc>
          <w:tcPr>
            <w:tcW w:w="851" w:type="dxa"/>
            <w:vMerge w:val="restart"/>
            <w:tcBorders>
              <w:top w:val="nil"/>
              <w:left w:val="single" w:sz="4" w:space="0" w:color="auto"/>
              <w:bottom w:val="single" w:sz="4" w:space="0" w:color="000000"/>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河池</w:t>
            </w: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河池市本级</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428.59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349.90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龙桥山公墓</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龙桥山公墓已葬完</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金城江区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34.41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34.54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金城江区殡仪馆</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南丹县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32.28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29.01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天峨县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17.54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16.10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凤山县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21.93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16.82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东兰县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31.17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22.15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罗城仫佬族自治县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38.58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30.98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环江毛南族自治县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37.72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28.06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巴马瑶族自治县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31.11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23.18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都安瑶族自治县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71.79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53.62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大化瑶族自治县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47.44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37.32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宜州区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66.63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58.12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宜州区殡仪馆</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shd w:val="clear" w:color="auto" w:fill="auto"/>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小计</w:t>
            </w:r>
          </w:p>
        </w:tc>
        <w:tc>
          <w:tcPr>
            <w:tcW w:w="1134"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c>
          <w:tcPr>
            <w:tcW w:w="1156"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c>
          <w:tcPr>
            <w:tcW w:w="1701"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2 </w:t>
            </w:r>
          </w:p>
        </w:tc>
        <w:tc>
          <w:tcPr>
            <w:tcW w:w="1559"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0</w:t>
            </w:r>
          </w:p>
        </w:tc>
        <w:tc>
          <w:tcPr>
            <w:tcW w:w="2977"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1 </w:t>
            </w:r>
          </w:p>
        </w:tc>
        <w:tc>
          <w:tcPr>
            <w:tcW w:w="1425"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0 </w:t>
            </w:r>
          </w:p>
        </w:tc>
        <w:tc>
          <w:tcPr>
            <w:tcW w:w="1159"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r>
      <w:tr w:rsidR="002E61CA" w:rsidRPr="00137E8E" w:rsidTr="00F132F5">
        <w:trPr>
          <w:cantSplit/>
          <w:trHeight w:val="397"/>
        </w:trPr>
        <w:tc>
          <w:tcPr>
            <w:tcW w:w="851" w:type="dxa"/>
            <w:vMerge w:val="restart"/>
            <w:tcBorders>
              <w:top w:val="nil"/>
              <w:left w:val="single" w:sz="4" w:space="0" w:color="auto"/>
              <w:bottom w:val="single" w:sz="4" w:space="0" w:color="000000"/>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来宾</w:t>
            </w: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proofErr w:type="gramStart"/>
            <w:r w:rsidRPr="00137E8E">
              <w:rPr>
                <w:rFonts w:ascii="宋体" w:hAnsi="宋体" w:cs="宋体" w:hint="eastAsia"/>
                <w:sz w:val="21"/>
                <w:szCs w:val="21"/>
              </w:rPr>
              <w:t>来宾市</w:t>
            </w:r>
            <w:proofErr w:type="gramEnd"/>
            <w:r w:rsidRPr="00137E8E">
              <w:rPr>
                <w:rFonts w:ascii="宋体" w:hAnsi="宋体" w:cs="宋体" w:hint="eastAsia"/>
                <w:sz w:val="21"/>
                <w:szCs w:val="21"/>
              </w:rPr>
              <w:t>本级</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268.56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220.05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proofErr w:type="gramStart"/>
            <w:r w:rsidRPr="00137E8E">
              <w:rPr>
                <w:rFonts w:ascii="宋体" w:hAnsi="宋体" w:cs="宋体" w:hint="eastAsia"/>
                <w:sz w:val="21"/>
                <w:szCs w:val="21"/>
              </w:rPr>
              <w:t>来宾市</w:t>
            </w:r>
            <w:proofErr w:type="gramEnd"/>
            <w:r w:rsidRPr="00137E8E">
              <w:rPr>
                <w:rFonts w:ascii="宋体" w:hAnsi="宋体" w:cs="宋体" w:hint="eastAsia"/>
                <w:sz w:val="21"/>
                <w:szCs w:val="21"/>
              </w:rPr>
              <w:t>殡仪馆</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长青公墓  湘山陵园</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兴宾区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112.60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96.25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忻城县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44.08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32.56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proofErr w:type="gramStart"/>
            <w:r w:rsidRPr="00137E8E">
              <w:rPr>
                <w:rFonts w:ascii="宋体" w:hAnsi="宋体" w:cs="宋体" w:hint="eastAsia"/>
                <w:sz w:val="21"/>
                <w:szCs w:val="21"/>
              </w:rPr>
              <w:t>象</w:t>
            </w:r>
            <w:proofErr w:type="gramEnd"/>
            <w:r w:rsidRPr="00137E8E">
              <w:rPr>
                <w:rFonts w:ascii="宋体" w:hAnsi="宋体" w:cs="宋体" w:hint="eastAsia"/>
                <w:sz w:val="21"/>
                <w:szCs w:val="21"/>
              </w:rPr>
              <w:t>州县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36.99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29.69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武宣县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45.39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36.86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金秀瑶族自治县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15.72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12.95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金秀县殡仪服务站</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合山市</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13.78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11.74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shd w:val="clear" w:color="auto" w:fill="auto"/>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小计</w:t>
            </w:r>
          </w:p>
        </w:tc>
        <w:tc>
          <w:tcPr>
            <w:tcW w:w="1134"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c>
          <w:tcPr>
            <w:tcW w:w="1156"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c>
          <w:tcPr>
            <w:tcW w:w="1701"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1 </w:t>
            </w:r>
          </w:p>
        </w:tc>
        <w:tc>
          <w:tcPr>
            <w:tcW w:w="1559"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1 </w:t>
            </w:r>
          </w:p>
        </w:tc>
        <w:tc>
          <w:tcPr>
            <w:tcW w:w="2977"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2 </w:t>
            </w:r>
          </w:p>
        </w:tc>
        <w:tc>
          <w:tcPr>
            <w:tcW w:w="1425"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0 </w:t>
            </w:r>
          </w:p>
        </w:tc>
        <w:tc>
          <w:tcPr>
            <w:tcW w:w="1159"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r>
      <w:tr w:rsidR="002E61CA" w:rsidRPr="00137E8E" w:rsidTr="00F132F5">
        <w:trPr>
          <w:cantSplit/>
          <w:trHeight w:val="397"/>
        </w:trPr>
        <w:tc>
          <w:tcPr>
            <w:tcW w:w="851" w:type="dxa"/>
            <w:vMerge w:val="restart"/>
            <w:tcBorders>
              <w:top w:val="nil"/>
              <w:left w:val="single" w:sz="4" w:space="0" w:color="auto"/>
              <w:bottom w:val="single" w:sz="4" w:space="0" w:color="000000"/>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崇左</w:t>
            </w:r>
          </w:p>
        </w:tc>
        <w:tc>
          <w:tcPr>
            <w:tcW w:w="141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崇左市本级</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250.54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206.92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崇左市殡仪馆</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江州区</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37.25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33.94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扶绥县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46.35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39.85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宁明县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44.27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35.08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宁明县殡仪馆</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龙州县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27.29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22.57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大新县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38.34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30.53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天等县</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45.64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33.20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凭祥市</w:t>
            </w:r>
          </w:p>
        </w:tc>
        <w:tc>
          <w:tcPr>
            <w:tcW w:w="1134"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11.40 </w:t>
            </w:r>
          </w:p>
        </w:tc>
        <w:tc>
          <w:tcPr>
            <w:tcW w:w="1156" w:type="dxa"/>
            <w:tcBorders>
              <w:top w:val="nil"/>
              <w:left w:val="nil"/>
              <w:bottom w:val="single" w:sz="4" w:space="0" w:color="auto"/>
              <w:right w:val="single" w:sz="4" w:space="0" w:color="auto"/>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11.75 </w:t>
            </w:r>
          </w:p>
        </w:tc>
        <w:tc>
          <w:tcPr>
            <w:tcW w:w="1701"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5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2977"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w:t>
            </w:r>
          </w:p>
        </w:tc>
        <w:tc>
          <w:tcPr>
            <w:tcW w:w="1425"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proofErr w:type="gramStart"/>
            <w:r w:rsidRPr="00137E8E">
              <w:rPr>
                <w:rFonts w:ascii="宋体" w:hAnsi="宋体" w:cs="宋体" w:hint="eastAsia"/>
                <w:sz w:val="21"/>
                <w:szCs w:val="21"/>
              </w:rPr>
              <w:t>孝溢公墓</w:t>
            </w:r>
            <w:proofErr w:type="gramEnd"/>
          </w:p>
        </w:tc>
        <w:tc>
          <w:tcPr>
            <w:tcW w:w="1159" w:type="dxa"/>
            <w:tcBorders>
              <w:top w:val="nil"/>
              <w:left w:val="nil"/>
              <w:bottom w:val="single" w:sz="4" w:space="0" w:color="auto"/>
              <w:right w:val="single" w:sz="4" w:space="0" w:color="auto"/>
            </w:tcBorders>
            <w:vAlign w:val="center"/>
          </w:tcPr>
          <w:p w:rsidR="002E61CA" w:rsidRPr="00137E8E" w:rsidRDefault="002E61CA" w:rsidP="00F132F5">
            <w:pPr>
              <w:widowControl/>
              <w:adjustRightInd w:val="0"/>
              <w:snapToGrid w:val="0"/>
              <w:spacing w:line="280" w:lineRule="exact"/>
              <w:jc w:val="center"/>
              <w:rPr>
                <w:rFonts w:ascii="宋体" w:hAnsi="宋体" w:cs="宋体"/>
                <w:sz w:val="21"/>
                <w:szCs w:val="21"/>
              </w:rPr>
            </w:pPr>
            <w:r w:rsidRPr="00137E8E">
              <w:rPr>
                <w:rFonts w:ascii="宋体" w:hAnsi="宋体" w:cs="宋体" w:hint="eastAsia"/>
                <w:sz w:val="21"/>
                <w:szCs w:val="21"/>
              </w:rPr>
              <w:t xml:space="preserve">　</w:t>
            </w:r>
          </w:p>
        </w:tc>
      </w:tr>
      <w:tr w:rsidR="002E61CA" w:rsidRPr="00137E8E" w:rsidTr="00F132F5">
        <w:trPr>
          <w:cantSplit/>
          <w:trHeight w:val="397"/>
        </w:trPr>
        <w:tc>
          <w:tcPr>
            <w:tcW w:w="851" w:type="dxa"/>
            <w:vMerge/>
            <w:tcBorders>
              <w:top w:val="nil"/>
              <w:left w:val="single" w:sz="4" w:space="0" w:color="auto"/>
              <w:bottom w:val="single" w:sz="4" w:space="0" w:color="000000"/>
              <w:right w:val="single" w:sz="4" w:space="0" w:color="auto"/>
            </w:tcBorders>
            <w:shd w:val="clear" w:color="auto" w:fill="auto"/>
            <w:vAlign w:val="center"/>
          </w:tcPr>
          <w:p w:rsidR="002E61CA" w:rsidRPr="00137E8E" w:rsidRDefault="002E61CA" w:rsidP="00F132F5">
            <w:pPr>
              <w:widowControl/>
              <w:adjustRightInd w:val="0"/>
              <w:snapToGrid w:val="0"/>
              <w:spacing w:line="280" w:lineRule="exact"/>
              <w:jc w:val="left"/>
              <w:rPr>
                <w:rFonts w:ascii="宋体" w:hAnsi="宋体" w:cs="宋体"/>
                <w:b/>
                <w:bCs/>
                <w:sz w:val="21"/>
                <w:szCs w:val="21"/>
              </w:rPr>
            </w:pPr>
          </w:p>
        </w:tc>
        <w:tc>
          <w:tcPr>
            <w:tcW w:w="1417" w:type="dxa"/>
            <w:tcBorders>
              <w:top w:val="nil"/>
              <w:left w:val="nil"/>
              <w:bottom w:val="single" w:sz="4" w:space="0" w:color="auto"/>
              <w:right w:val="single" w:sz="4" w:space="0" w:color="auto"/>
            </w:tcBorders>
            <w:shd w:val="clear" w:color="000000" w:fill="F2F2F2"/>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小计</w:t>
            </w:r>
          </w:p>
        </w:tc>
        <w:tc>
          <w:tcPr>
            <w:tcW w:w="1134" w:type="dxa"/>
            <w:tcBorders>
              <w:top w:val="nil"/>
              <w:left w:val="nil"/>
              <w:bottom w:val="single" w:sz="4" w:space="0" w:color="auto"/>
              <w:right w:val="single" w:sz="4" w:space="0" w:color="auto"/>
            </w:tcBorders>
            <w:shd w:val="clear" w:color="000000" w:fill="F2F2F2"/>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c>
          <w:tcPr>
            <w:tcW w:w="1156" w:type="dxa"/>
            <w:tcBorders>
              <w:top w:val="nil"/>
              <w:left w:val="nil"/>
              <w:bottom w:val="single" w:sz="4" w:space="0" w:color="auto"/>
              <w:right w:val="single" w:sz="4" w:space="0" w:color="auto"/>
            </w:tcBorders>
            <w:shd w:val="clear" w:color="000000" w:fill="F2F2F2"/>
            <w:noWrap/>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c>
          <w:tcPr>
            <w:tcW w:w="1701"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2 </w:t>
            </w:r>
          </w:p>
        </w:tc>
        <w:tc>
          <w:tcPr>
            <w:tcW w:w="1559"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0 </w:t>
            </w:r>
          </w:p>
        </w:tc>
        <w:tc>
          <w:tcPr>
            <w:tcW w:w="2977"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0 </w:t>
            </w:r>
          </w:p>
        </w:tc>
        <w:tc>
          <w:tcPr>
            <w:tcW w:w="1425"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1 </w:t>
            </w:r>
          </w:p>
        </w:tc>
        <w:tc>
          <w:tcPr>
            <w:tcW w:w="1159" w:type="dxa"/>
            <w:tcBorders>
              <w:top w:val="nil"/>
              <w:left w:val="nil"/>
              <w:bottom w:val="single" w:sz="4" w:space="0" w:color="auto"/>
              <w:right w:val="single" w:sz="4" w:space="0" w:color="auto"/>
            </w:tcBorders>
            <w:shd w:val="clear" w:color="000000" w:fill="F2F2F2"/>
            <w:vAlign w:val="center"/>
          </w:tcPr>
          <w:p w:rsidR="002E61CA" w:rsidRPr="00137E8E" w:rsidRDefault="002E61CA" w:rsidP="00F132F5">
            <w:pPr>
              <w:widowControl/>
              <w:adjustRightInd w:val="0"/>
              <w:snapToGrid w:val="0"/>
              <w:spacing w:line="280" w:lineRule="exact"/>
              <w:jc w:val="center"/>
              <w:rPr>
                <w:rFonts w:ascii="宋体" w:hAnsi="宋体" w:cs="宋体"/>
                <w:b/>
                <w:bCs/>
                <w:sz w:val="21"/>
                <w:szCs w:val="21"/>
              </w:rPr>
            </w:pPr>
            <w:r w:rsidRPr="00137E8E">
              <w:rPr>
                <w:rFonts w:ascii="宋体" w:hAnsi="宋体" w:cs="宋体" w:hint="eastAsia"/>
                <w:b/>
                <w:bCs/>
                <w:sz w:val="21"/>
                <w:szCs w:val="21"/>
              </w:rPr>
              <w:t xml:space="preserve">　</w:t>
            </w:r>
          </w:p>
        </w:tc>
      </w:tr>
      <w:tr w:rsidR="002E61CA" w:rsidRPr="00137E8E" w:rsidTr="00F132F5">
        <w:trPr>
          <w:cantSplit/>
          <w:trHeight w:val="397"/>
        </w:trPr>
        <w:tc>
          <w:tcPr>
            <w:tcW w:w="851" w:type="dxa"/>
            <w:tcBorders>
              <w:top w:val="nil"/>
              <w:left w:val="nil"/>
              <w:bottom w:val="nil"/>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2"/>
                <w:szCs w:val="22"/>
              </w:rPr>
            </w:pPr>
            <w:r w:rsidRPr="00137E8E">
              <w:rPr>
                <w:rFonts w:ascii="宋体" w:hAnsi="宋体" w:cs="宋体" w:hint="eastAsia"/>
                <w:sz w:val="22"/>
                <w:szCs w:val="22"/>
              </w:rPr>
              <w:t>备注：</w:t>
            </w:r>
          </w:p>
        </w:tc>
        <w:tc>
          <w:tcPr>
            <w:tcW w:w="12528" w:type="dxa"/>
            <w:gridSpan w:val="8"/>
            <w:tcBorders>
              <w:top w:val="single" w:sz="4" w:space="0" w:color="auto"/>
              <w:bottom w:val="nil"/>
              <w:right w:val="nil"/>
            </w:tcBorders>
            <w:noWrap/>
            <w:vAlign w:val="center"/>
          </w:tcPr>
          <w:p w:rsidR="002E61CA" w:rsidRPr="00137E8E" w:rsidRDefault="002E61CA" w:rsidP="00F132F5">
            <w:pPr>
              <w:widowControl/>
              <w:adjustRightInd w:val="0"/>
              <w:snapToGrid w:val="0"/>
              <w:spacing w:line="280" w:lineRule="exact"/>
              <w:rPr>
                <w:rFonts w:ascii="宋体" w:hAnsi="宋体" w:cs="宋体"/>
                <w:sz w:val="22"/>
                <w:szCs w:val="22"/>
              </w:rPr>
            </w:pPr>
            <w:r w:rsidRPr="00137E8E">
              <w:rPr>
                <w:rFonts w:ascii="宋体" w:hAnsi="宋体" w:cs="宋体" w:hint="eastAsia"/>
                <w:sz w:val="22"/>
                <w:szCs w:val="22"/>
              </w:rPr>
              <w:t>1.户籍人口和常驻人口数据来源于2017年统计年鉴（实际为2016年数据）；</w:t>
            </w:r>
          </w:p>
        </w:tc>
      </w:tr>
      <w:tr w:rsidR="002E61CA" w:rsidRPr="00137E8E" w:rsidTr="00F132F5">
        <w:trPr>
          <w:cantSplit/>
          <w:trHeight w:val="397"/>
        </w:trPr>
        <w:tc>
          <w:tcPr>
            <w:tcW w:w="851" w:type="dxa"/>
            <w:tcBorders>
              <w:top w:val="nil"/>
              <w:left w:val="nil"/>
              <w:bottom w:val="nil"/>
              <w:right w:val="nil"/>
            </w:tcBorders>
            <w:noWrap/>
            <w:vAlign w:val="center"/>
          </w:tcPr>
          <w:p w:rsidR="002E61CA" w:rsidRPr="00137E8E" w:rsidRDefault="002E61CA" w:rsidP="00F132F5">
            <w:pPr>
              <w:widowControl/>
              <w:adjustRightInd w:val="0"/>
              <w:snapToGrid w:val="0"/>
              <w:spacing w:line="280" w:lineRule="exact"/>
              <w:jc w:val="center"/>
              <w:rPr>
                <w:rFonts w:ascii="宋体" w:hAnsi="宋体" w:cs="宋体"/>
                <w:sz w:val="22"/>
                <w:szCs w:val="22"/>
              </w:rPr>
            </w:pPr>
          </w:p>
        </w:tc>
        <w:tc>
          <w:tcPr>
            <w:tcW w:w="12528" w:type="dxa"/>
            <w:gridSpan w:val="8"/>
            <w:tcBorders>
              <w:top w:val="nil"/>
              <w:left w:val="nil"/>
              <w:bottom w:val="nil"/>
              <w:right w:val="nil"/>
            </w:tcBorders>
            <w:noWrap/>
            <w:vAlign w:val="center"/>
          </w:tcPr>
          <w:p w:rsidR="002E61CA" w:rsidRPr="00137E8E" w:rsidRDefault="002E61CA" w:rsidP="00F132F5">
            <w:pPr>
              <w:widowControl/>
              <w:adjustRightInd w:val="0"/>
              <w:snapToGrid w:val="0"/>
              <w:spacing w:line="280" w:lineRule="exact"/>
              <w:rPr>
                <w:rFonts w:ascii="宋体" w:hAnsi="宋体" w:cs="宋体"/>
                <w:sz w:val="22"/>
                <w:szCs w:val="22"/>
              </w:rPr>
            </w:pPr>
            <w:r w:rsidRPr="00137E8E">
              <w:rPr>
                <w:rFonts w:ascii="宋体" w:hAnsi="宋体" w:cs="宋体" w:hint="eastAsia"/>
                <w:sz w:val="22"/>
                <w:szCs w:val="22"/>
              </w:rPr>
              <w:t>2.已投入使用殡葬服务设施统计数据截止2018年。</w:t>
            </w:r>
          </w:p>
        </w:tc>
      </w:tr>
    </w:tbl>
    <w:p w:rsidR="002E61CA" w:rsidRPr="00F72BC7" w:rsidRDefault="002E61CA" w:rsidP="002E61CA">
      <w:pPr>
        <w:rPr>
          <w:rFonts w:hint="eastAsia"/>
        </w:rPr>
      </w:pPr>
    </w:p>
    <w:p w:rsidR="002E61CA" w:rsidRDefault="002E61CA" w:rsidP="002E61CA">
      <w:pPr>
        <w:rPr>
          <w:rFonts w:hint="eastAsia"/>
          <w:lang w:val="x-none"/>
        </w:rPr>
      </w:pPr>
    </w:p>
    <w:p w:rsidR="002E61CA" w:rsidRPr="00F72BC7" w:rsidRDefault="002E61CA" w:rsidP="002E61CA">
      <w:pPr>
        <w:rPr>
          <w:rFonts w:hint="eastAsia"/>
          <w:lang w:val="x-none"/>
        </w:rPr>
        <w:sectPr w:rsidR="002E61CA" w:rsidRPr="00F72BC7" w:rsidSect="0042619A">
          <w:headerReference w:type="even" r:id="rId14"/>
          <w:headerReference w:type="default" r:id="rId15"/>
          <w:footerReference w:type="even" r:id="rId16"/>
          <w:footerReference w:type="default" r:id="rId17"/>
          <w:pgSz w:w="16838" w:h="11906" w:orient="landscape"/>
          <w:pgMar w:top="1531" w:right="1985" w:bottom="1531" w:left="1985" w:header="851" w:footer="1213" w:gutter="0"/>
          <w:cols w:space="720"/>
          <w:docGrid w:type="lines" w:linePitch="435"/>
        </w:sectPr>
      </w:pPr>
    </w:p>
    <w:p w:rsidR="002E61CA" w:rsidRPr="009E78D4" w:rsidRDefault="002E61CA" w:rsidP="002E61CA">
      <w:pPr>
        <w:pStyle w:val="1"/>
        <w:jc w:val="center"/>
        <w:rPr>
          <w:rFonts w:ascii="方正黑体_GBK" w:eastAsia="方正黑体_GBK" w:hint="eastAsia"/>
          <w:color w:val="auto"/>
          <w:lang w:eastAsia="zh-CN"/>
        </w:rPr>
      </w:pPr>
      <w:bookmarkStart w:id="23" w:name="_Toc531096756"/>
      <w:r w:rsidRPr="009E78D4">
        <w:rPr>
          <w:rFonts w:ascii="方正黑体_GBK" w:eastAsia="方正黑体_GBK" w:hint="eastAsia"/>
          <w:color w:val="auto"/>
          <w:lang w:eastAsia="zh-CN"/>
        </w:rPr>
        <w:lastRenderedPageBreak/>
        <w:t>附表2 广西2018—2022年殡葬服务设施建设规划表</w:t>
      </w:r>
      <w:bookmarkEnd w:id="23"/>
    </w:p>
    <w:tbl>
      <w:tblPr>
        <w:tblW w:w="0" w:type="auto"/>
        <w:tblInd w:w="-34" w:type="dxa"/>
        <w:tblLook w:val="04A0" w:firstRow="1" w:lastRow="0" w:firstColumn="1" w:lastColumn="0" w:noHBand="0" w:noVBand="1"/>
      </w:tblPr>
      <w:tblGrid>
        <w:gridCol w:w="851"/>
        <w:gridCol w:w="1951"/>
        <w:gridCol w:w="742"/>
        <w:gridCol w:w="945"/>
        <w:gridCol w:w="756"/>
        <w:gridCol w:w="931"/>
        <w:gridCol w:w="843"/>
        <w:gridCol w:w="852"/>
        <w:gridCol w:w="883"/>
        <w:gridCol w:w="982"/>
        <w:gridCol w:w="982"/>
        <w:gridCol w:w="985"/>
        <w:gridCol w:w="1415"/>
      </w:tblGrid>
      <w:tr w:rsidR="002E61CA" w:rsidRPr="0042619A" w:rsidTr="00F132F5">
        <w:trPr>
          <w:cantSplit/>
          <w:trHeight w:val="319"/>
          <w:tblHeader/>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E61CA" w:rsidRPr="0042619A" w:rsidRDefault="002E61CA" w:rsidP="00F132F5">
            <w:pPr>
              <w:widowControl/>
              <w:spacing w:line="240" w:lineRule="exact"/>
              <w:jc w:val="center"/>
              <w:rPr>
                <w:rFonts w:ascii="宋体" w:hAnsi="宋体" w:cs="宋体"/>
                <w:b/>
                <w:bCs/>
                <w:sz w:val="21"/>
                <w:szCs w:val="21"/>
              </w:rPr>
            </w:pPr>
            <w:r w:rsidRPr="0042619A">
              <w:rPr>
                <w:rFonts w:ascii="宋体" w:hAnsi="宋体" w:cs="宋体" w:hint="eastAsia"/>
                <w:b/>
                <w:bCs/>
                <w:sz w:val="21"/>
                <w:szCs w:val="21"/>
              </w:rPr>
              <w:t>地级市</w:t>
            </w:r>
          </w:p>
        </w:tc>
        <w:tc>
          <w:tcPr>
            <w:tcW w:w="19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E61CA" w:rsidRPr="0042619A" w:rsidRDefault="002E61CA" w:rsidP="00F132F5">
            <w:pPr>
              <w:widowControl/>
              <w:spacing w:line="240" w:lineRule="exact"/>
              <w:jc w:val="center"/>
              <w:rPr>
                <w:rFonts w:ascii="宋体" w:hAnsi="宋体" w:cs="宋体"/>
                <w:b/>
                <w:bCs/>
                <w:sz w:val="21"/>
                <w:szCs w:val="21"/>
              </w:rPr>
            </w:pPr>
            <w:r w:rsidRPr="0042619A">
              <w:rPr>
                <w:rFonts w:ascii="宋体" w:hAnsi="宋体" w:cs="宋体" w:hint="eastAsia"/>
                <w:b/>
                <w:bCs/>
                <w:sz w:val="21"/>
                <w:szCs w:val="21"/>
              </w:rPr>
              <w:t>县级区域</w:t>
            </w:r>
          </w:p>
        </w:tc>
        <w:tc>
          <w:tcPr>
            <w:tcW w:w="1687" w:type="dxa"/>
            <w:gridSpan w:val="2"/>
            <w:tcBorders>
              <w:top w:val="single" w:sz="4" w:space="0" w:color="auto"/>
              <w:left w:val="nil"/>
              <w:bottom w:val="nil"/>
              <w:right w:val="single" w:sz="4" w:space="0" w:color="000000"/>
            </w:tcBorders>
            <w:shd w:val="clear" w:color="auto" w:fill="auto"/>
            <w:vAlign w:val="center"/>
          </w:tcPr>
          <w:p w:rsidR="002E61CA" w:rsidRPr="0042619A" w:rsidRDefault="002E61CA" w:rsidP="00F132F5">
            <w:pPr>
              <w:widowControl/>
              <w:spacing w:line="240" w:lineRule="exact"/>
              <w:jc w:val="center"/>
              <w:rPr>
                <w:rFonts w:ascii="宋体" w:hAnsi="宋体" w:cs="宋体"/>
                <w:b/>
                <w:bCs/>
                <w:sz w:val="21"/>
                <w:szCs w:val="21"/>
              </w:rPr>
            </w:pPr>
            <w:r w:rsidRPr="0042619A">
              <w:rPr>
                <w:rFonts w:ascii="宋体" w:hAnsi="宋体" w:cs="宋体" w:hint="eastAsia"/>
                <w:b/>
                <w:bCs/>
                <w:sz w:val="21"/>
                <w:szCs w:val="21"/>
              </w:rPr>
              <w:t>殡仪馆</w:t>
            </w:r>
          </w:p>
        </w:tc>
        <w:tc>
          <w:tcPr>
            <w:tcW w:w="1687" w:type="dxa"/>
            <w:gridSpan w:val="2"/>
            <w:tcBorders>
              <w:top w:val="single" w:sz="4" w:space="0" w:color="auto"/>
              <w:left w:val="nil"/>
              <w:bottom w:val="nil"/>
              <w:right w:val="single" w:sz="4" w:space="0" w:color="000000"/>
            </w:tcBorders>
            <w:shd w:val="clear" w:color="auto" w:fill="auto"/>
            <w:vAlign w:val="center"/>
          </w:tcPr>
          <w:p w:rsidR="002E61CA" w:rsidRPr="0042619A" w:rsidRDefault="002E61CA" w:rsidP="00F132F5">
            <w:pPr>
              <w:widowControl/>
              <w:spacing w:line="240" w:lineRule="exact"/>
              <w:jc w:val="center"/>
              <w:rPr>
                <w:rFonts w:ascii="宋体" w:hAnsi="宋体" w:cs="宋体"/>
                <w:b/>
                <w:bCs/>
                <w:sz w:val="21"/>
                <w:szCs w:val="21"/>
              </w:rPr>
            </w:pPr>
            <w:r w:rsidRPr="0042619A">
              <w:rPr>
                <w:rFonts w:ascii="宋体" w:hAnsi="宋体" w:cs="宋体" w:hint="eastAsia"/>
                <w:b/>
                <w:bCs/>
                <w:sz w:val="21"/>
                <w:szCs w:val="21"/>
              </w:rPr>
              <w:t>殡仪服务站</w:t>
            </w:r>
          </w:p>
        </w:tc>
        <w:tc>
          <w:tcPr>
            <w:tcW w:w="1695" w:type="dxa"/>
            <w:gridSpan w:val="2"/>
            <w:tcBorders>
              <w:top w:val="single" w:sz="4" w:space="0" w:color="auto"/>
              <w:left w:val="nil"/>
              <w:bottom w:val="nil"/>
              <w:right w:val="single" w:sz="4" w:space="0" w:color="000000"/>
            </w:tcBorders>
            <w:shd w:val="clear" w:color="auto" w:fill="auto"/>
            <w:vAlign w:val="center"/>
          </w:tcPr>
          <w:p w:rsidR="002E61CA" w:rsidRPr="0042619A" w:rsidRDefault="002E61CA" w:rsidP="00F132F5">
            <w:pPr>
              <w:widowControl/>
              <w:spacing w:line="240" w:lineRule="exact"/>
              <w:jc w:val="center"/>
              <w:rPr>
                <w:rFonts w:ascii="宋体" w:hAnsi="宋体" w:cs="宋体"/>
                <w:b/>
                <w:bCs/>
                <w:sz w:val="21"/>
                <w:szCs w:val="21"/>
              </w:rPr>
            </w:pPr>
            <w:r w:rsidRPr="0042619A">
              <w:rPr>
                <w:rFonts w:ascii="宋体" w:hAnsi="宋体" w:cs="宋体" w:hint="eastAsia"/>
                <w:b/>
                <w:bCs/>
                <w:sz w:val="21"/>
                <w:szCs w:val="21"/>
              </w:rPr>
              <w:t>经营性公墓</w:t>
            </w:r>
          </w:p>
        </w:tc>
        <w:tc>
          <w:tcPr>
            <w:tcW w:w="3832" w:type="dxa"/>
            <w:gridSpan w:val="4"/>
            <w:tcBorders>
              <w:top w:val="single" w:sz="4" w:space="0" w:color="auto"/>
              <w:left w:val="nil"/>
              <w:bottom w:val="nil"/>
              <w:right w:val="single" w:sz="4" w:space="0" w:color="000000"/>
            </w:tcBorders>
            <w:shd w:val="clear" w:color="auto" w:fill="auto"/>
            <w:vAlign w:val="center"/>
          </w:tcPr>
          <w:p w:rsidR="002E61CA" w:rsidRPr="0042619A" w:rsidRDefault="002E61CA" w:rsidP="00F132F5">
            <w:pPr>
              <w:widowControl/>
              <w:spacing w:line="240" w:lineRule="exact"/>
              <w:jc w:val="center"/>
              <w:rPr>
                <w:rFonts w:ascii="宋体" w:hAnsi="宋体" w:cs="宋体"/>
                <w:b/>
                <w:bCs/>
                <w:sz w:val="21"/>
                <w:szCs w:val="21"/>
              </w:rPr>
            </w:pPr>
            <w:r w:rsidRPr="0042619A">
              <w:rPr>
                <w:rFonts w:ascii="宋体" w:hAnsi="宋体" w:cs="宋体" w:hint="eastAsia"/>
                <w:b/>
                <w:bCs/>
                <w:sz w:val="21"/>
                <w:szCs w:val="21"/>
              </w:rPr>
              <w:t>公益性公墓（骨灰堂）</w:t>
            </w:r>
          </w:p>
        </w:tc>
        <w:tc>
          <w:tcPr>
            <w:tcW w:w="141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E61CA" w:rsidRPr="0042619A" w:rsidRDefault="002E61CA" w:rsidP="00F132F5">
            <w:pPr>
              <w:widowControl/>
              <w:spacing w:line="240" w:lineRule="exact"/>
              <w:jc w:val="center"/>
              <w:rPr>
                <w:rFonts w:ascii="宋体" w:hAnsi="宋体" w:cs="宋体"/>
                <w:b/>
                <w:bCs/>
                <w:sz w:val="21"/>
                <w:szCs w:val="21"/>
              </w:rPr>
            </w:pPr>
            <w:r w:rsidRPr="0042619A">
              <w:rPr>
                <w:rFonts w:ascii="宋体" w:hAnsi="宋体" w:cs="宋体" w:hint="eastAsia"/>
                <w:b/>
                <w:bCs/>
                <w:sz w:val="21"/>
                <w:szCs w:val="21"/>
              </w:rPr>
              <w:t>备注</w:t>
            </w:r>
          </w:p>
        </w:tc>
      </w:tr>
      <w:tr w:rsidR="002E61CA" w:rsidRPr="0042619A" w:rsidTr="00F132F5">
        <w:trPr>
          <w:cantSplit/>
          <w:trHeight w:val="660"/>
          <w:tblHeader/>
        </w:trPr>
        <w:tc>
          <w:tcPr>
            <w:tcW w:w="851" w:type="dxa"/>
            <w:vMerge/>
            <w:tcBorders>
              <w:top w:val="single" w:sz="4" w:space="0" w:color="auto"/>
              <w:left w:val="single" w:sz="4" w:space="0" w:color="auto"/>
              <w:bottom w:val="single" w:sz="4" w:space="0" w:color="000000"/>
              <w:right w:val="single" w:sz="4" w:space="0" w:color="auto"/>
            </w:tcBorders>
            <w:vAlign w:val="center"/>
          </w:tcPr>
          <w:p w:rsidR="002E61CA" w:rsidRPr="0042619A" w:rsidRDefault="002E61CA" w:rsidP="00F132F5">
            <w:pPr>
              <w:widowControl/>
              <w:spacing w:line="240" w:lineRule="exact"/>
              <w:jc w:val="center"/>
              <w:rPr>
                <w:rFonts w:ascii="宋体" w:hAnsi="宋体" w:cs="宋体"/>
                <w:b/>
                <w:bCs/>
                <w:sz w:val="21"/>
                <w:szCs w:val="21"/>
              </w:rPr>
            </w:pPr>
          </w:p>
        </w:tc>
        <w:tc>
          <w:tcPr>
            <w:tcW w:w="1951" w:type="dxa"/>
            <w:vMerge/>
            <w:tcBorders>
              <w:top w:val="single" w:sz="4" w:space="0" w:color="auto"/>
              <w:left w:val="single" w:sz="4" w:space="0" w:color="auto"/>
              <w:bottom w:val="single" w:sz="4" w:space="0" w:color="000000"/>
              <w:right w:val="single" w:sz="4" w:space="0" w:color="auto"/>
            </w:tcBorders>
            <w:vAlign w:val="center"/>
          </w:tcPr>
          <w:p w:rsidR="002E61CA" w:rsidRPr="0042619A" w:rsidRDefault="002E61CA" w:rsidP="00F132F5">
            <w:pPr>
              <w:widowControl/>
              <w:spacing w:line="240" w:lineRule="exact"/>
              <w:jc w:val="center"/>
              <w:rPr>
                <w:rFonts w:ascii="宋体" w:hAnsi="宋体" w:cs="宋体"/>
                <w:b/>
                <w:bCs/>
                <w:sz w:val="21"/>
                <w:szCs w:val="21"/>
              </w:rPr>
            </w:pPr>
          </w:p>
        </w:tc>
        <w:tc>
          <w:tcPr>
            <w:tcW w:w="74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E61CA" w:rsidRPr="0042619A" w:rsidRDefault="002E61CA" w:rsidP="00F132F5">
            <w:pPr>
              <w:widowControl/>
              <w:spacing w:line="240" w:lineRule="exact"/>
              <w:jc w:val="center"/>
              <w:rPr>
                <w:rFonts w:ascii="宋体" w:hAnsi="宋体" w:cs="宋体"/>
                <w:b/>
                <w:bCs/>
                <w:sz w:val="21"/>
                <w:szCs w:val="21"/>
              </w:rPr>
            </w:pPr>
            <w:r w:rsidRPr="0042619A">
              <w:rPr>
                <w:rFonts w:ascii="宋体" w:hAnsi="宋体" w:cs="宋体" w:hint="eastAsia"/>
                <w:b/>
                <w:bCs/>
                <w:sz w:val="21"/>
                <w:szCs w:val="21"/>
              </w:rPr>
              <w:t>已建</w:t>
            </w:r>
          </w:p>
        </w:tc>
        <w:tc>
          <w:tcPr>
            <w:tcW w:w="94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E61CA" w:rsidRPr="0042619A" w:rsidRDefault="002E61CA" w:rsidP="00F132F5">
            <w:pPr>
              <w:widowControl/>
              <w:spacing w:line="240" w:lineRule="exact"/>
              <w:jc w:val="center"/>
              <w:rPr>
                <w:rFonts w:ascii="宋体" w:hAnsi="宋体" w:cs="宋体"/>
                <w:b/>
                <w:bCs/>
                <w:sz w:val="21"/>
                <w:szCs w:val="21"/>
              </w:rPr>
            </w:pPr>
            <w:r w:rsidRPr="0042619A">
              <w:rPr>
                <w:rFonts w:ascii="宋体" w:hAnsi="宋体" w:cs="宋体" w:hint="eastAsia"/>
                <w:b/>
                <w:bCs/>
                <w:sz w:val="21"/>
                <w:szCs w:val="21"/>
              </w:rPr>
              <w:t>规划建</w:t>
            </w:r>
          </w:p>
        </w:tc>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E61CA" w:rsidRPr="0042619A" w:rsidRDefault="002E61CA" w:rsidP="00F132F5">
            <w:pPr>
              <w:widowControl/>
              <w:spacing w:line="240" w:lineRule="exact"/>
              <w:jc w:val="center"/>
              <w:rPr>
                <w:rFonts w:ascii="宋体" w:hAnsi="宋体" w:cs="宋体"/>
                <w:b/>
                <w:bCs/>
                <w:sz w:val="21"/>
                <w:szCs w:val="21"/>
              </w:rPr>
            </w:pPr>
            <w:r w:rsidRPr="0042619A">
              <w:rPr>
                <w:rFonts w:ascii="宋体" w:hAnsi="宋体" w:cs="宋体" w:hint="eastAsia"/>
                <w:b/>
                <w:bCs/>
                <w:sz w:val="21"/>
                <w:szCs w:val="21"/>
              </w:rPr>
              <w:t>已建</w:t>
            </w:r>
          </w:p>
        </w:tc>
        <w:tc>
          <w:tcPr>
            <w:tcW w:w="93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E61CA" w:rsidRPr="0042619A" w:rsidRDefault="002E61CA" w:rsidP="00F132F5">
            <w:pPr>
              <w:widowControl/>
              <w:spacing w:line="240" w:lineRule="exact"/>
              <w:jc w:val="center"/>
              <w:rPr>
                <w:rFonts w:ascii="宋体" w:hAnsi="宋体" w:cs="宋体"/>
                <w:b/>
                <w:bCs/>
                <w:sz w:val="21"/>
                <w:szCs w:val="21"/>
              </w:rPr>
            </w:pPr>
            <w:r w:rsidRPr="0042619A">
              <w:rPr>
                <w:rFonts w:ascii="宋体" w:hAnsi="宋体" w:cs="宋体" w:hint="eastAsia"/>
                <w:b/>
                <w:bCs/>
                <w:sz w:val="21"/>
                <w:szCs w:val="21"/>
              </w:rPr>
              <w:t>规划建</w:t>
            </w:r>
          </w:p>
        </w:tc>
        <w:tc>
          <w:tcPr>
            <w:tcW w:w="84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E61CA" w:rsidRPr="0042619A" w:rsidRDefault="002E61CA" w:rsidP="00F132F5">
            <w:pPr>
              <w:widowControl/>
              <w:spacing w:line="240" w:lineRule="exact"/>
              <w:jc w:val="center"/>
              <w:rPr>
                <w:rFonts w:ascii="宋体" w:hAnsi="宋体" w:cs="宋体"/>
                <w:b/>
                <w:bCs/>
                <w:sz w:val="21"/>
                <w:szCs w:val="21"/>
              </w:rPr>
            </w:pPr>
            <w:r w:rsidRPr="0042619A">
              <w:rPr>
                <w:rFonts w:ascii="宋体" w:hAnsi="宋体" w:cs="宋体" w:hint="eastAsia"/>
                <w:b/>
                <w:bCs/>
                <w:sz w:val="21"/>
                <w:szCs w:val="21"/>
              </w:rPr>
              <w:t>已建</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E61CA" w:rsidRPr="0042619A" w:rsidRDefault="002E61CA" w:rsidP="00F132F5">
            <w:pPr>
              <w:widowControl/>
              <w:spacing w:line="240" w:lineRule="exact"/>
              <w:jc w:val="center"/>
              <w:rPr>
                <w:rFonts w:ascii="宋体" w:hAnsi="宋体" w:cs="宋体"/>
                <w:b/>
                <w:bCs/>
                <w:sz w:val="21"/>
                <w:szCs w:val="21"/>
              </w:rPr>
            </w:pPr>
            <w:r w:rsidRPr="0042619A">
              <w:rPr>
                <w:rFonts w:ascii="宋体" w:hAnsi="宋体" w:cs="宋体" w:hint="eastAsia"/>
                <w:b/>
                <w:bCs/>
                <w:sz w:val="21"/>
                <w:szCs w:val="21"/>
              </w:rPr>
              <w:t>规划建</w:t>
            </w:r>
          </w:p>
        </w:tc>
        <w:tc>
          <w:tcPr>
            <w:tcW w:w="1865" w:type="dxa"/>
            <w:gridSpan w:val="2"/>
            <w:tcBorders>
              <w:top w:val="single" w:sz="4" w:space="0" w:color="auto"/>
              <w:left w:val="nil"/>
              <w:bottom w:val="nil"/>
              <w:right w:val="single" w:sz="4" w:space="0" w:color="000000"/>
            </w:tcBorders>
            <w:shd w:val="clear" w:color="auto" w:fill="auto"/>
            <w:vAlign w:val="center"/>
          </w:tcPr>
          <w:p w:rsidR="002E61CA" w:rsidRPr="0042619A" w:rsidRDefault="002E61CA" w:rsidP="00F132F5">
            <w:pPr>
              <w:widowControl/>
              <w:spacing w:line="240" w:lineRule="exact"/>
              <w:jc w:val="center"/>
              <w:rPr>
                <w:rFonts w:ascii="宋体" w:hAnsi="宋体" w:cs="宋体"/>
                <w:b/>
                <w:bCs/>
                <w:sz w:val="21"/>
                <w:szCs w:val="21"/>
              </w:rPr>
            </w:pPr>
            <w:r w:rsidRPr="0042619A">
              <w:rPr>
                <w:rFonts w:ascii="宋体" w:hAnsi="宋体" w:cs="宋体" w:hint="eastAsia"/>
                <w:b/>
                <w:bCs/>
                <w:sz w:val="21"/>
                <w:szCs w:val="21"/>
              </w:rPr>
              <w:t>城市公益性公墓（骨灰堂）</w:t>
            </w:r>
          </w:p>
        </w:tc>
        <w:tc>
          <w:tcPr>
            <w:tcW w:w="1967" w:type="dxa"/>
            <w:gridSpan w:val="2"/>
            <w:tcBorders>
              <w:top w:val="single" w:sz="4" w:space="0" w:color="auto"/>
              <w:left w:val="nil"/>
              <w:bottom w:val="nil"/>
              <w:right w:val="single" w:sz="4" w:space="0" w:color="000000"/>
            </w:tcBorders>
            <w:shd w:val="clear" w:color="auto" w:fill="auto"/>
            <w:vAlign w:val="center"/>
          </w:tcPr>
          <w:p w:rsidR="002E61CA" w:rsidRPr="0042619A" w:rsidRDefault="002E61CA" w:rsidP="00F132F5">
            <w:pPr>
              <w:widowControl/>
              <w:spacing w:line="240" w:lineRule="exact"/>
              <w:jc w:val="center"/>
              <w:rPr>
                <w:rFonts w:ascii="宋体" w:hAnsi="宋体" w:cs="宋体"/>
                <w:b/>
                <w:bCs/>
                <w:sz w:val="21"/>
                <w:szCs w:val="21"/>
              </w:rPr>
            </w:pPr>
            <w:r w:rsidRPr="0042619A">
              <w:rPr>
                <w:rFonts w:ascii="宋体" w:hAnsi="宋体" w:cs="宋体" w:hint="eastAsia"/>
                <w:b/>
                <w:bCs/>
                <w:sz w:val="21"/>
                <w:szCs w:val="21"/>
              </w:rPr>
              <w:t>农村公益性公墓（骨灰堂）</w:t>
            </w:r>
          </w:p>
        </w:tc>
        <w:tc>
          <w:tcPr>
            <w:tcW w:w="1415" w:type="dxa"/>
            <w:vMerge/>
            <w:tcBorders>
              <w:top w:val="single" w:sz="4" w:space="0" w:color="auto"/>
              <w:left w:val="single" w:sz="4" w:space="0" w:color="auto"/>
              <w:bottom w:val="single" w:sz="4" w:space="0" w:color="000000"/>
              <w:right w:val="single" w:sz="4" w:space="0" w:color="auto"/>
            </w:tcBorders>
            <w:vAlign w:val="center"/>
          </w:tcPr>
          <w:p w:rsidR="002E61CA" w:rsidRPr="0042619A" w:rsidRDefault="002E61CA" w:rsidP="00F132F5">
            <w:pPr>
              <w:widowControl/>
              <w:spacing w:line="240" w:lineRule="exact"/>
              <w:jc w:val="center"/>
              <w:rPr>
                <w:rFonts w:ascii="宋体" w:hAnsi="宋体" w:cs="宋体"/>
                <w:b/>
                <w:bCs/>
                <w:sz w:val="21"/>
                <w:szCs w:val="21"/>
              </w:rPr>
            </w:pPr>
          </w:p>
        </w:tc>
      </w:tr>
      <w:tr w:rsidR="002E61CA" w:rsidRPr="0042619A" w:rsidTr="00F132F5">
        <w:trPr>
          <w:cantSplit/>
          <w:trHeight w:val="319"/>
          <w:tblHeader/>
        </w:trPr>
        <w:tc>
          <w:tcPr>
            <w:tcW w:w="851" w:type="dxa"/>
            <w:vMerge/>
            <w:tcBorders>
              <w:top w:val="single" w:sz="4" w:space="0" w:color="auto"/>
              <w:left w:val="single" w:sz="4" w:space="0" w:color="auto"/>
              <w:bottom w:val="single" w:sz="4" w:space="0" w:color="000000"/>
              <w:right w:val="single" w:sz="4" w:space="0" w:color="auto"/>
            </w:tcBorders>
            <w:vAlign w:val="center"/>
          </w:tcPr>
          <w:p w:rsidR="002E61CA" w:rsidRPr="0042619A" w:rsidRDefault="002E61CA" w:rsidP="00F132F5">
            <w:pPr>
              <w:widowControl/>
              <w:spacing w:line="240" w:lineRule="exact"/>
              <w:jc w:val="center"/>
              <w:rPr>
                <w:rFonts w:ascii="宋体" w:hAnsi="宋体" w:cs="宋体"/>
                <w:b/>
                <w:bCs/>
                <w:sz w:val="21"/>
                <w:szCs w:val="21"/>
              </w:rPr>
            </w:pPr>
          </w:p>
        </w:tc>
        <w:tc>
          <w:tcPr>
            <w:tcW w:w="1951" w:type="dxa"/>
            <w:vMerge/>
            <w:tcBorders>
              <w:top w:val="single" w:sz="4" w:space="0" w:color="auto"/>
              <w:left w:val="single" w:sz="4" w:space="0" w:color="auto"/>
              <w:bottom w:val="single" w:sz="4" w:space="0" w:color="000000"/>
              <w:right w:val="single" w:sz="4" w:space="0" w:color="auto"/>
            </w:tcBorders>
            <w:vAlign w:val="center"/>
          </w:tcPr>
          <w:p w:rsidR="002E61CA" w:rsidRPr="0042619A" w:rsidRDefault="002E61CA" w:rsidP="00F132F5">
            <w:pPr>
              <w:widowControl/>
              <w:spacing w:line="240" w:lineRule="exact"/>
              <w:jc w:val="center"/>
              <w:rPr>
                <w:rFonts w:ascii="宋体" w:hAnsi="宋体" w:cs="宋体"/>
                <w:b/>
                <w:bCs/>
                <w:sz w:val="21"/>
                <w:szCs w:val="21"/>
              </w:rPr>
            </w:pPr>
          </w:p>
        </w:tc>
        <w:tc>
          <w:tcPr>
            <w:tcW w:w="742" w:type="dxa"/>
            <w:vMerge/>
            <w:tcBorders>
              <w:top w:val="single" w:sz="4" w:space="0" w:color="auto"/>
              <w:left w:val="single" w:sz="4" w:space="0" w:color="auto"/>
              <w:bottom w:val="single" w:sz="4" w:space="0" w:color="000000"/>
              <w:right w:val="single" w:sz="4" w:space="0" w:color="auto"/>
            </w:tcBorders>
            <w:vAlign w:val="center"/>
          </w:tcPr>
          <w:p w:rsidR="002E61CA" w:rsidRPr="0042619A" w:rsidRDefault="002E61CA" w:rsidP="00F132F5">
            <w:pPr>
              <w:widowControl/>
              <w:spacing w:line="240" w:lineRule="exact"/>
              <w:jc w:val="center"/>
              <w:rPr>
                <w:rFonts w:ascii="宋体" w:hAnsi="宋体" w:cs="宋体"/>
                <w:b/>
                <w:bCs/>
                <w:sz w:val="21"/>
                <w:szCs w:val="21"/>
              </w:rPr>
            </w:pPr>
          </w:p>
        </w:tc>
        <w:tc>
          <w:tcPr>
            <w:tcW w:w="945" w:type="dxa"/>
            <w:vMerge/>
            <w:tcBorders>
              <w:top w:val="single" w:sz="4" w:space="0" w:color="auto"/>
              <w:left w:val="single" w:sz="4" w:space="0" w:color="auto"/>
              <w:bottom w:val="single" w:sz="4" w:space="0" w:color="000000"/>
              <w:right w:val="single" w:sz="4" w:space="0" w:color="auto"/>
            </w:tcBorders>
            <w:vAlign w:val="center"/>
          </w:tcPr>
          <w:p w:rsidR="002E61CA" w:rsidRPr="0042619A" w:rsidRDefault="002E61CA" w:rsidP="00F132F5">
            <w:pPr>
              <w:widowControl/>
              <w:spacing w:line="240" w:lineRule="exact"/>
              <w:jc w:val="center"/>
              <w:rPr>
                <w:rFonts w:ascii="宋体" w:hAnsi="宋体" w:cs="宋体"/>
                <w:b/>
                <w:bCs/>
                <w:sz w:val="21"/>
                <w:szCs w:val="21"/>
              </w:rPr>
            </w:pPr>
          </w:p>
        </w:tc>
        <w:tc>
          <w:tcPr>
            <w:tcW w:w="756" w:type="dxa"/>
            <w:vMerge/>
            <w:tcBorders>
              <w:top w:val="single" w:sz="4" w:space="0" w:color="auto"/>
              <w:left w:val="single" w:sz="4" w:space="0" w:color="auto"/>
              <w:bottom w:val="single" w:sz="4" w:space="0" w:color="000000"/>
              <w:right w:val="single" w:sz="4" w:space="0" w:color="auto"/>
            </w:tcBorders>
            <w:vAlign w:val="center"/>
          </w:tcPr>
          <w:p w:rsidR="002E61CA" w:rsidRPr="0042619A" w:rsidRDefault="002E61CA" w:rsidP="00F132F5">
            <w:pPr>
              <w:widowControl/>
              <w:spacing w:line="240" w:lineRule="exact"/>
              <w:jc w:val="center"/>
              <w:rPr>
                <w:rFonts w:ascii="宋体" w:hAnsi="宋体" w:cs="宋体"/>
                <w:b/>
                <w:bCs/>
                <w:sz w:val="21"/>
                <w:szCs w:val="21"/>
              </w:rPr>
            </w:pPr>
          </w:p>
        </w:tc>
        <w:tc>
          <w:tcPr>
            <w:tcW w:w="931" w:type="dxa"/>
            <w:vMerge/>
            <w:tcBorders>
              <w:top w:val="single" w:sz="4" w:space="0" w:color="auto"/>
              <w:left w:val="single" w:sz="4" w:space="0" w:color="auto"/>
              <w:bottom w:val="single" w:sz="4" w:space="0" w:color="000000"/>
              <w:right w:val="single" w:sz="4" w:space="0" w:color="auto"/>
            </w:tcBorders>
            <w:vAlign w:val="center"/>
          </w:tcPr>
          <w:p w:rsidR="002E61CA" w:rsidRPr="0042619A" w:rsidRDefault="002E61CA" w:rsidP="00F132F5">
            <w:pPr>
              <w:widowControl/>
              <w:spacing w:line="240" w:lineRule="exact"/>
              <w:jc w:val="center"/>
              <w:rPr>
                <w:rFonts w:ascii="宋体" w:hAnsi="宋体" w:cs="宋体"/>
                <w:b/>
                <w:bCs/>
                <w:sz w:val="21"/>
                <w:szCs w:val="21"/>
              </w:rPr>
            </w:pPr>
          </w:p>
        </w:tc>
        <w:tc>
          <w:tcPr>
            <w:tcW w:w="843" w:type="dxa"/>
            <w:vMerge/>
            <w:tcBorders>
              <w:top w:val="single" w:sz="4" w:space="0" w:color="auto"/>
              <w:left w:val="single" w:sz="4" w:space="0" w:color="auto"/>
              <w:bottom w:val="single" w:sz="4" w:space="0" w:color="000000"/>
              <w:right w:val="single" w:sz="4" w:space="0" w:color="auto"/>
            </w:tcBorders>
            <w:vAlign w:val="center"/>
          </w:tcPr>
          <w:p w:rsidR="002E61CA" w:rsidRPr="0042619A" w:rsidRDefault="002E61CA" w:rsidP="00F132F5">
            <w:pPr>
              <w:widowControl/>
              <w:spacing w:line="240" w:lineRule="exact"/>
              <w:jc w:val="center"/>
              <w:rPr>
                <w:rFonts w:ascii="宋体" w:hAnsi="宋体" w:cs="宋体"/>
                <w:b/>
                <w:bCs/>
                <w:sz w:val="21"/>
                <w:szCs w:val="21"/>
              </w:rPr>
            </w:pPr>
          </w:p>
        </w:tc>
        <w:tc>
          <w:tcPr>
            <w:tcW w:w="852" w:type="dxa"/>
            <w:vMerge/>
            <w:tcBorders>
              <w:top w:val="single" w:sz="4" w:space="0" w:color="auto"/>
              <w:left w:val="single" w:sz="4" w:space="0" w:color="auto"/>
              <w:bottom w:val="single" w:sz="4" w:space="0" w:color="000000"/>
              <w:right w:val="single" w:sz="4" w:space="0" w:color="auto"/>
            </w:tcBorders>
            <w:vAlign w:val="center"/>
          </w:tcPr>
          <w:p w:rsidR="002E61CA" w:rsidRPr="0042619A" w:rsidRDefault="002E61CA" w:rsidP="00F132F5">
            <w:pPr>
              <w:widowControl/>
              <w:spacing w:line="240" w:lineRule="exact"/>
              <w:jc w:val="center"/>
              <w:rPr>
                <w:rFonts w:ascii="宋体" w:hAnsi="宋体" w:cs="宋体"/>
                <w:b/>
                <w:bCs/>
                <w:sz w:val="21"/>
                <w:szCs w:val="21"/>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2E61CA" w:rsidRPr="0042619A" w:rsidRDefault="002E61CA" w:rsidP="00F132F5">
            <w:pPr>
              <w:widowControl/>
              <w:spacing w:line="240" w:lineRule="exact"/>
              <w:jc w:val="center"/>
              <w:rPr>
                <w:rFonts w:ascii="宋体" w:hAnsi="宋体" w:cs="宋体"/>
                <w:b/>
                <w:bCs/>
                <w:sz w:val="21"/>
                <w:szCs w:val="21"/>
              </w:rPr>
            </w:pPr>
            <w:r w:rsidRPr="0042619A">
              <w:rPr>
                <w:rFonts w:ascii="宋体" w:hAnsi="宋体" w:cs="宋体" w:hint="eastAsia"/>
                <w:b/>
                <w:bCs/>
                <w:sz w:val="21"/>
                <w:szCs w:val="21"/>
              </w:rPr>
              <w:t>已建</w:t>
            </w:r>
          </w:p>
        </w:tc>
        <w:tc>
          <w:tcPr>
            <w:tcW w:w="982" w:type="dxa"/>
            <w:tcBorders>
              <w:top w:val="single" w:sz="4" w:space="0" w:color="auto"/>
              <w:left w:val="nil"/>
              <w:bottom w:val="single" w:sz="4" w:space="0" w:color="auto"/>
              <w:right w:val="single" w:sz="4" w:space="0" w:color="auto"/>
            </w:tcBorders>
            <w:shd w:val="clear" w:color="auto" w:fill="auto"/>
            <w:vAlign w:val="center"/>
          </w:tcPr>
          <w:p w:rsidR="002E61CA" w:rsidRPr="0042619A" w:rsidRDefault="002E61CA" w:rsidP="00F132F5">
            <w:pPr>
              <w:widowControl/>
              <w:spacing w:line="240" w:lineRule="exact"/>
              <w:jc w:val="center"/>
              <w:rPr>
                <w:rFonts w:ascii="宋体" w:hAnsi="宋体" w:cs="宋体"/>
                <w:b/>
                <w:bCs/>
                <w:sz w:val="21"/>
                <w:szCs w:val="21"/>
              </w:rPr>
            </w:pPr>
            <w:r w:rsidRPr="0042619A">
              <w:rPr>
                <w:rFonts w:ascii="宋体" w:hAnsi="宋体" w:cs="宋体" w:hint="eastAsia"/>
                <w:b/>
                <w:bCs/>
                <w:sz w:val="21"/>
                <w:szCs w:val="21"/>
              </w:rPr>
              <w:t>规划建</w:t>
            </w:r>
          </w:p>
        </w:tc>
        <w:tc>
          <w:tcPr>
            <w:tcW w:w="982" w:type="dxa"/>
            <w:tcBorders>
              <w:top w:val="single" w:sz="4" w:space="0" w:color="auto"/>
              <w:left w:val="nil"/>
              <w:bottom w:val="single" w:sz="4" w:space="0" w:color="auto"/>
              <w:right w:val="single" w:sz="4" w:space="0" w:color="auto"/>
            </w:tcBorders>
            <w:shd w:val="clear" w:color="auto" w:fill="auto"/>
            <w:vAlign w:val="center"/>
          </w:tcPr>
          <w:p w:rsidR="002E61CA" w:rsidRPr="0042619A" w:rsidRDefault="002E61CA" w:rsidP="00F132F5">
            <w:pPr>
              <w:widowControl/>
              <w:spacing w:line="240" w:lineRule="exact"/>
              <w:jc w:val="center"/>
              <w:rPr>
                <w:rFonts w:ascii="宋体" w:hAnsi="宋体" w:cs="宋体"/>
                <w:b/>
                <w:bCs/>
                <w:sz w:val="21"/>
                <w:szCs w:val="21"/>
              </w:rPr>
            </w:pPr>
            <w:r w:rsidRPr="0042619A">
              <w:rPr>
                <w:rFonts w:ascii="宋体" w:hAnsi="宋体" w:cs="宋体" w:hint="eastAsia"/>
                <w:b/>
                <w:bCs/>
                <w:sz w:val="21"/>
                <w:szCs w:val="21"/>
              </w:rPr>
              <w:t>已建</w:t>
            </w:r>
          </w:p>
        </w:tc>
        <w:tc>
          <w:tcPr>
            <w:tcW w:w="985" w:type="dxa"/>
            <w:tcBorders>
              <w:top w:val="single" w:sz="4" w:space="0" w:color="auto"/>
              <w:left w:val="nil"/>
              <w:bottom w:val="single" w:sz="4" w:space="0" w:color="auto"/>
              <w:right w:val="single" w:sz="4" w:space="0" w:color="auto"/>
            </w:tcBorders>
            <w:shd w:val="clear" w:color="auto" w:fill="auto"/>
            <w:vAlign w:val="center"/>
          </w:tcPr>
          <w:p w:rsidR="002E61CA" w:rsidRPr="0042619A" w:rsidRDefault="002E61CA" w:rsidP="00F132F5">
            <w:pPr>
              <w:widowControl/>
              <w:spacing w:line="240" w:lineRule="exact"/>
              <w:jc w:val="center"/>
              <w:rPr>
                <w:rFonts w:ascii="宋体" w:hAnsi="宋体" w:cs="宋体"/>
                <w:b/>
                <w:bCs/>
                <w:sz w:val="21"/>
                <w:szCs w:val="21"/>
              </w:rPr>
            </w:pPr>
            <w:r w:rsidRPr="0042619A">
              <w:rPr>
                <w:rFonts w:ascii="宋体" w:hAnsi="宋体" w:cs="宋体" w:hint="eastAsia"/>
                <w:b/>
                <w:bCs/>
                <w:sz w:val="21"/>
                <w:szCs w:val="21"/>
              </w:rPr>
              <w:t>规划建</w:t>
            </w:r>
          </w:p>
        </w:tc>
        <w:tc>
          <w:tcPr>
            <w:tcW w:w="1415" w:type="dxa"/>
            <w:vMerge/>
            <w:tcBorders>
              <w:top w:val="single" w:sz="4" w:space="0" w:color="auto"/>
              <w:left w:val="single" w:sz="4" w:space="0" w:color="auto"/>
              <w:bottom w:val="single" w:sz="4" w:space="0" w:color="000000"/>
              <w:right w:val="single" w:sz="4" w:space="0" w:color="auto"/>
            </w:tcBorders>
            <w:vAlign w:val="center"/>
          </w:tcPr>
          <w:p w:rsidR="002E61CA" w:rsidRPr="0042619A" w:rsidRDefault="002E61CA" w:rsidP="00F132F5">
            <w:pPr>
              <w:widowControl/>
              <w:spacing w:line="240" w:lineRule="exact"/>
              <w:jc w:val="center"/>
              <w:rPr>
                <w:rFonts w:ascii="宋体" w:hAnsi="宋体" w:cs="宋体"/>
                <w:b/>
                <w:bCs/>
                <w:sz w:val="21"/>
                <w:szCs w:val="21"/>
              </w:rPr>
            </w:pPr>
          </w:p>
        </w:tc>
      </w:tr>
      <w:tr w:rsidR="002E61CA" w:rsidRPr="0042619A" w:rsidTr="00F132F5">
        <w:trPr>
          <w:cantSplit/>
          <w:trHeight w:val="319"/>
        </w:trPr>
        <w:tc>
          <w:tcPr>
            <w:tcW w:w="280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广西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31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26</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3</w:t>
            </w: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35</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33</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87</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3</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90</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100</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r>
      <w:tr w:rsidR="002E61CA" w:rsidRPr="0042619A" w:rsidTr="00F132F5">
        <w:trPr>
          <w:cantSplit/>
          <w:trHeight w:val="608"/>
        </w:trPr>
        <w:tc>
          <w:tcPr>
            <w:tcW w:w="280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自治区本级</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2</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佛子岭公墓</w:t>
            </w:r>
          </w:p>
        </w:tc>
      </w:tr>
      <w:tr w:rsidR="002E61CA" w:rsidRPr="0042619A" w:rsidTr="00F132F5">
        <w:trPr>
          <w:cantSplit/>
          <w:trHeight w:val="510"/>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南宁</w:t>
            </w: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南宁市本级</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2</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3</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2</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兴宁区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roofErr w:type="gramStart"/>
            <w:r w:rsidRPr="0042619A">
              <w:rPr>
                <w:rFonts w:ascii="宋体" w:hAnsi="宋体" w:cs="宋体" w:hint="eastAsia"/>
                <w:sz w:val="21"/>
                <w:szCs w:val="21"/>
              </w:rPr>
              <w:t>青秀</w:t>
            </w:r>
            <w:proofErr w:type="gramEnd"/>
            <w:r w:rsidRPr="0042619A">
              <w:rPr>
                <w:rFonts w:ascii="宋体" w:hAnsi="宋体" w:cs="宋体" w:hint="eastAsia"/>
                <w:sz w:val="21"/>
                <w:szCs w:val="21"/>
              </w:rPr>
              <w:t>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江南区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西乡塘区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roofErr w:type="gramStart"/>
            <w:r w:rsidRPr="0042619A">
              <w:rPr>
                <w:rFonts w:ascii="宋体" w:hAnsi="宋体" w:cs="宋体" w:hint="eastAsia"/>
                <w:sz w:val="21"/>
                <w:szCs w:val="21"/>
              </w:rPr>
              <w:t>良庆区</w:t>
            </w:r>
            <w:proofErr w:type="gramEnd"/>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邕宁区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武鸣区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隆安县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马山县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上林县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宾阳县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横县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319"/>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合计</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4</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2</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2</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9</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8</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12</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r>
      <w:tr w:rsidR="002E61CA" w:rsidRPr="0042619A" w:rsidTr="00F132F5">
        <w:trPr>
          <w:cantSplit/>
          <w:trHeight w:val="510"/>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lastRenderedPageBreak/>
              <w:t>柳州</w:t>
            </w: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b/>
                <w:bCs/>
                <w:sz w:val="21"/>
                <w:szCs w:val="21"/>
              </w:rPr>
            </w:pPr>
            <w:r w:rsidRPr="0042619A">
              <w:rPr>
                <w:rFonts w:ascii="宋体" w:hAnsi="宋体" w:cs="宋体" w:hint="eastAsia"/>
                <w:b/>
                <w:bCs/>
                <w:sz w:val="21"/>
                <w:szCs w:val="21"/>
              </w:rPr>
              <w:t>柳州市本级</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b/>
                <w:bCs/>
                <w:sz w:val="21"/>
                <w:szCs w:val="21"/>
              </w:rPr>
            </w:pPr>
            <w:r w:rsidRPr="0042619A">
              <w:rPr>
                <w:rFonts w:ascii="宋体" w:hAnsi="宋体" w:cs="宋体" w:hint="eastAsia"/>
                <w:b/>
                <w:bCs/>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b/>
                <w:bCs/>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b/>
                <w:bCs/>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b/>
                <w:bCs/>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b/>
                <w:bCs/>
                <w:sz w:val="21"/>
                <w:szCs w:val="21"/>
              </w:rPr>
            </w:pPr>
            <w:r w:rsidRPr="0042619A">
              <w:rPr>
                <w:rFonts w:ascii="宋体" w:hAnsi="宋体" w:cs="宋体" w:hint="eastAsia"/>
                <w:b/>
                <w:bCs/>
                <w:sz w:val="21"/>
                <w:szCs w:val="21"/>
              </w:rPr>
              <w:t>3</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b/>
                <w:bCs/>
                <w:sz w:val="21"/>
                <w:szCs w:val="21"/>
              </w:rPr>
            </w:pPr>
            <w:r w:rsidRPr="0042619A">
              <w:rPr>
                <w:rFonts w:ascii="宋体" w:hAnsi="宋体" w:cs="宋体" w:hint="eastAsia"/>
                <w:b/>
                <w:bCs/>
                <w:sz w:val="21"/>
                <w:szCs w:val="21"/>
              </w:rPr>
              <w:t>3</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b/>
                <w:bCs/>
                <w:sz w:val="21"/>
                <w:szCs w:val="21"/>
              </w:rPr>
            </w:pPr>
            <w:r w:rsidRPr="0042619A">
              <w:rPr>
                <w:rFonts w:ascii="宋体" w:hAnsi="宋体" w:cs="宋体" w:hint="eastAsia"/>
                <w:b/>
                <w:bCs/>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b/>
                <w:bCs/>
                <w:sz w:val="21"/>
                <w:szCs w:val="21"/>
              </w:rPr>
            </w:pPr>
            <w:r w:rsidRPr="0042619A">
              <w:rPr>
                <w:rFonts w:ascii="宋体" w:hAnsi="宋体" w:cs="宋体" w:hint="eastAsia"/>
                <w:b/>
                <w:bCs/>
                <w:sz w:val="21"/>
                <w:szCs w:val="21"/>
              </w:rPr>
              <w:t>3</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b/>
                <w:bCs/>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b/>
                <w:bCs/>
                <w:sz w:val="21"/>
                <w:szCs w:val="21"/>
              </w:rPr>
            </w:pPr>
            <w:r w:rsidRPr="0042619A">
              <w:rPr>
                <w:rFonts w:ascii="宋体" w:hAnsi="宋体" w:cs="宋体" w:hint="eastAsia"/>
                <w:b/>
                <w:bCs/>
                <w:sz w:val="21"/>
                <w:szCs w:val="21"/>
              </w:rPr>
              <w:t>2</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roofErr w:type="gramStart"/>
            <w:r w:rsidRPr="0042619A">
              <w:rPr>
                <w:rFonts w:ascii="宋体" w:hAnsi="宋体" w:cs="宋体" w:hint="eastAsia"/>
                <w:sz w:val="21"/>
                <w:szCs w:val="21"/>
              </w:rPr>
              <w:t>德厚堂为</w:t>
            </w:r>
            <w:proofErr w:type="gramEnd"/>
            <w:r w:rsidRPr="0042619A">
              <w:rPr>
                <w:rFonts w:ascii="宋体" w:hAnsi="宋体" w:cs="宋体" w:hint="eastAsia"/>
                <w:sz w:val="21"/>
                <w:szCs w:val="21"/>
              </w:rPr>
              <w:t>骨灰堂</w:t>
            </w: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城中区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roofErr w:type="gramStart"/>
            <w:r w:rsidRPr="0042619A">
              <w:rPr>
                <w:rFonts w:ascii="宋体" w:hAnsi="宋体" w:cs="宋体" w:hint="eastAsia"/>
                <w:sz w:val="21"/>
                <w:szCs w:val="21"/>
              </w:rPr>
              <w:t>鱼峰区</w:t>
            </w:r>
            <w:proofErr w:type="gramEnd"/>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柳南区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柳北区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柳江区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柳城县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鹿寨县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融安县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融水县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三江县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319"/>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合计</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2</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4</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5</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8</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8</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7</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r>
      <w:tr w:rsidR="002E61CA" w:rsidRPr="0042619A" w:rsidTr="00F132F5">
        <w:trPr>
          <w:cantSplit/>
          <w:trHeight w:val="510"/>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桂林</w:t>
            </w: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桂林市本级</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5</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秀峰区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叠彩区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roofErr w:type="gramStart"/>
            <w:r w:rsidRPr="0042619A">
              <w:rPr>
                <w:rFonts w:ascii="宋体" w:hAnsi="宋体" w:cs="宋体" w:hint="eastAsia"/>
                <w:sz w:val="21"/>
                <w:szCs w:val="21"/>
              </w:rPr>
              <w:t>象</w:t>
            </w:r>
            <w:proofErr w:type="gramEnd"/>
            <w:r w:rsidRPr="0042619A">
              <w:rPr>
                <w:rFonts w:ascii="宋体" w:hAnsi="宋体" w:cs="宋体" w:hint="eastAsia"/>
                <w:sz w:val="21"/>
                <w:szCs w:val="21"/>
              </w:rPr>
              <w:t>山区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七星区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雁山区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临桂区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阳朔县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灵川县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全州县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兴安县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2</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永福县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灌阳县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51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龙胜各族自治县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资源县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平乐县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roofErr w:type="gramStart"/>
            <w:r w:rsidRPr="0042619A">
              <w:rPr>
                <w:rFonts w:ascii="宋体" w:hAnsi="宋体" w:cs="宋体" w:hint="eastAsia"/>
                <w:sz w:val="21"/>
                <w:szCs w:val="21"/>
              </w:rPr>
              <w:t>荔浦市</w:t>
            </w:r>
            <w:proofErr w:type="gramEnd"/>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51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恭城瑶族自治县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r>
      <w:tr w:rsidR="002E61CA" w:rsidRPr="0042619A" w:rsidTr="00F132F5">
        <w:trPr>
          <w:cantSplit/>
          <w:trHeight w:val="319"/>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合计</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6</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2</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2</w:t>
            </w: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2</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8</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10</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r>
      <w:tr w:rsidR="002E61CA" w:rsidRPr="0042619A" w:rsidTr="00F132F5">
        <w:trPr>
          <w:cantSplit/>
          <w:trHeight w:val="510"/>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梧州</w:t>
            </w: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梧州市本级</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roofErr w:type="gramStart"/>
            <w:r w:rsidRPr="0042619A">
              <w:rPr>
                <w:rFonts w:ascii="宋体" w:hAnsi="宋体" w:cs="宋体" w:hint="eastAsia"/>
                <w:sz w:val="21"/>
                <w:szCs w:val="21"/>
              </w:rPr>
              <w:t>万秀区</w:t>
            </w:r>
            <w:proofErr w:type="gramEnd"/>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长洲区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龙圩区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苍梧县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藤县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蒙山县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岑溪市</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319"/>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合计</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2</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2</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3</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4</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4</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4</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r>
      <w:tr w:rsidR="002E61CA" w:rsidRPr="0042619A" w:rsidTr="00F132F5">
        <w:trPr>
          <w:cantSplit/>
          <w:trHeight w:val="510"/>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北海</w:t>
            </w: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北海市本级</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海城区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银海区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铁山港区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合浦县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319"/>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合计</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2</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2</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2</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r>
      <w:tr w:rsidR="002E61CA" w:rsidRPr="0042619A" w:rsidTr="00F132F5">
        <w:trPr>
          <w:cantSplit/>
          <w:trHeight w:val="765"/>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防城港</w:t>
            </w: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b/>
                <w:bCs/>
                <w:sz w:val="21"/>
                <w:szCs w:val="21"/>
              </w:rPr>
            </w:pPr>
            <w:r w:rsidRPr="0042619A">
              <w:rPr>
                <w:rFonts w:ascii="宋体" w:hAnsi="宋体" w:cs="宋体" w:hint="eastAsia"/>
                <w:b/>
                <w:bCs/>
                <w:sz w:val="21"/>
                <w:szCs w:val="21"/>
              </w:rPr>
              <w:t>防城港市本级</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b/>
                <w:bCs/>
                <w:sz w:val="21"/>
                <w:szCs w:val="21"/>
              </w:rPr>
            </w:pPr>
            <w:r w:rsidRPr="0042619A">
              <w:rPr>
                <w:rFonts w:ascii="宋体" w:hAnsi="宋体" w:cs="宋体" w:hint="eastAsia"/>
                <w:b/>
                <w:bCs/>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b/>
                <w:bCs/>
                <w:sz w:val="21"/>
                <w:szCs w:val="21"/>
              </w:rPr>
            </w:pPr>
            <w:r w:rsidRPr="0042619A">
              <w:rPr>
                <w:rFonts w:ascii="宋体" w:hAnsi="宋体" w:cs="宋体" w:hint="eastAsia"/>
                <w:b/>
                <w:bCs/>
                <w:sz w:val="21"/>
                <w:szCs w:val="21"/>
              </w:rPr>
              <w:t>1</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b/>
                <w:bCs/>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b/>
                <w:bCs/>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b/>
                <w:bCs/>
                <w:sz w:val="21"/>
                <w:szCs w:val="21"/>
              </w:rPr>
            </w:pPr>
            <w:r w:rsidRPr="0042619A">
              <w:rPr>
                <w:rFonts w:ascii="宋体" w:hAnsi="宋体" w:cs="宋体" w:hint="eastAsia"/>
                <w:b/>
                <w:bCs/>
                <w:sz w:val="21"/>
                <w:szCs w:val="21"/>
              </w:rPr>
              <w:t>1</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b/>
                <w:bCs/>
                <w:sz w:val="21"/>
                <w:szCs w:val="21"/>
              </w:rPr>
            </w:pPr>
            <w:r w:rsidRPr="0042619A">
              <w:rPr>
                <w:rFonts w:ascii="宋体" w:hAnsi="宋体" w:cs="宋体" w:hint="eastAsia"/>
                <w:b/>
                <w:bCs/>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b/>
                <w:bCs/>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b/>
                <w:bCs/>
                <w:sz w:val="21"/>
                <w:szCs w:val="21"/>
              </w:rPr>
            </w:pPr>
            <w:r w:rsidRPr="0042619A">
              <w:rPr>
                <w:rFonts w:ascii="宋体" w:hAnsi="宋体" w:cs="宋体" w:hint="eastAsia"/>
                <w:b/>
                <w:bCs/>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b/>
                <w:bCs/>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b/>
                <w:bCs/>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防城港市殡仪馆属迁建</w:t>
            </w: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港口区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防城区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上思县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东兴市</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319"/>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合计</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2</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3</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3</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2</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r>
      <w:tr w:rsidR="002E61CA" w:rsidRPr="0042619A" w:rsidTr="00F132F5">
        <w:trPr>
          <w:cantSplit/>
          <w:trHeight w:val="510"/>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lastRenderedPageBreak/>
              <w:t>钦州</w:t>
            </w: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钦州市本级</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钦南区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3</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10</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roofErr w:type="gramStart"/>
            <w:r w:rsidRPr="0042619A">
              <w:rPr>
                <w:rFonts w:ascii="宋体" w:hAnsi="宋体" w:cs="宋体" w:hint="eastAsia"/>
                <w:sz w:val="21"/>
                <w:szCs w:val="21"/>
              </w:rPr>
              <w:t>钦</w:t>
            </w:r>
            <w:proofErr w:type="gramEnd"/>
            <w:r w:rsidRPr="0042619A">
              <w:rPr>
                <w:rFonts w:ascii="宋体" w:hAnsi="宋体" w:cs="宋体" w:hint="eastAsia"/>
                <w:sz w:val="21"/>
                <w:szCs w:val="21"/>
              </w:rPr>
              <w:t>北区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灵山县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2</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3</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浦北县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3</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319"/>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合计</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2</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4</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5</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4</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17</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r>
      <w:tr w:rsidR="002E61CA" w:rsidRPr="0042619A" w:rsidTr="00F132F5">
        <w:trPr>
          <w:cantSplit/>
          <w:trHeight w:val="510"/>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贵港</w:t>
            </w: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贵港市本级</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港北区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港南区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roofErr w:type="gramStart"/>
            <w:r w:rsidRPr="0042619A">
              <w:rPr>
                <w:rFonts w:ascii="宋体" w:hAnsi="宋体" w:cs="宋体" w:hint="eastAsia"/>
                <w:sz w:val="21"/>
                <w:szCs w:val="21"/>
              </w:rPr>
              <w:t>覃</w:t>
            </w:r>
            <w:proofErr w:type="gramEnd"/>
            <w:r w:rsidRPr="0042619A">
              <w:rPr>
                <w:rFonts w:ascii="宋体" w:hAnsi="宋体" w:cs="宋体" w:hint="eastAsia"/>
                <w:sz w:val="21"/>
                <w:szCs w:val="21"/>
              </w:rPr>
              <w:t>塘区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平南县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桂平市</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319"/>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合计</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3</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3</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3</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6</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5</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r>
      <w:tr w:rsidR="002E61CA" w:rsidRPr="0042619A" w:rsidTr="00F132F5">
        <w:trPr>
          <w:cantSplit/>
          <w:trHeight w:val="510"/>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玉林</w:t>
            </w: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玉林市本级</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玉州区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福</w:t>
            </w:r>
            <w:proofErr w:type="gramStart"/>
            <w:r w:rsidRPr="0042619A">
              <w:rPr>
                <w:rFonts w:ascii="宋体" w:hAnsi="宋体" w:cs="宋体" w:hint="eastAsia"/>
                <w:sz w:val="21"/>
                <w:szCs w:val="21"/>
              </w:rPr>
              <w:t>绵</w:t>
            </w:r>
            <w:proofErr w:type="gramEnd"/>
            <w:r w:rsidRPr="0042619A">
              <w:rPr>
                <w:rFonts w:ascii="宋体" w:hAnsi="宋体" w:cs="宋体" w:hint="eastAsia"/>
                <w:sz w:val="21"/>
                <w:szCs w:val="21"/>
              </w:rPr>
              <w:t>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容县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陆川县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博白县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兴业县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北流市</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319"/>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合计</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2</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3</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7</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6</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5</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r>
      <w:tr w:rsidR="002E61CA" w:rsidRPr="0042619A" w:rsidTr="00F132F5">
        <w:trPr>
          <w:cantSplit/>
          <w:trHeight w:val="510"/>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百色</w:t>
            </w: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百色市本级</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右江区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田阳县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田东县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平果县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德保县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靖西市</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那坡县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凌云县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乐业县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田林县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西林县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51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隆林各族自治县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r>
      <w:tr w:rsidR="002E61CA" w:rsidRPr="0042619A" w:rsidTr="00F132F5">
        <w:trPr>
          <w:cantSplit/>
          <w:trHeight w:val="319"/>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合计</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2</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4</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6</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12</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r>
      <w:tr w:rsidR="002E61CA" w:rsidRPr="0042619A" w:rsidTr="00F132F5">
        <w:trPr>
          <w:cantSplit/>
          <w:trHeight w:val="510"/>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贺州</w:t>
            </w: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贺州市本级</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八步区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roofErr w:type="gramStart"/>
            <w:r w:rsidRPr="0042619A">
              <w:rPr>
                <w:rFonts w:ascii="宋体" w:hAnsi="宋体" w:cs="宋体" w:hint="eastAsia"/>
                <w:sz w:val="21"/>
                <w:szCs w:val="21"/>
              </w:rPr>
              <w:t>平桂区</w:t>
            </w:r>
            <w:proofErr w:type="gramEnd"/>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昭平县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钟山县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富川县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319"/>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合计</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2</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4</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4</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3</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r>
      <w:tr w:rsidR="002E61CA" w:rsidRPr="0042619A" w:rsidTr="00F132F5">
        <w:trPr>
          <w:cantSplit/>
          <w:trHeight w:val="510"/>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河池</w:t>
            </w: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河池市本级</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2</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金城江区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宜州区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南丹县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天峨县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凤山县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东兰县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51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罗城仫佬族自治县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r>
      <w:tr w:rsidR="002E61CA" w:rsidRPr="0042619A" w:rsidTr="00F132F5">
        <w:trPr>
          <w:cantSplit/>
          <w:trHeight w:val="51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环江毛南族自治县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r>
      <w:tr w:rsidR="002E61CA" w:rsidRPr="0042619A" w:rsidTr="00F132F5">
        <w:trPr>
          <w:cantSplit/>
          <w:trHeight w:val="51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巴马瑶族自治县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r>
      <w:tr w:rsidR="002E61CA" w:rsidRPr="0042619A" w:rsidTr="00F132F5">
        <w:trPr>
          <w:cantSplit/>
          <w:trHeight w:val="51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都安瑶族自治县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r>
      <w:tr w:rsidR="002E61CA" w:rsidRPr="0042619A" w:rsidTr="00F132F5">
        <w:trPr>
          <w:cantSplit/>
          <w:trHeight w:val="51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大化瑶族自治县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r>
      <w:tr w:rsidR="002E61CA" w:rsidRPr="0042619A" w:rsidTr="00F132F5">
        <w:trPr>
          <w:cantSplit/>
          <w:trHeight w:val="319"/>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合计</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2</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4</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6</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10</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r>
      <w:tr w:rsidR="002E61CA" w:rsidRPr="0042619A" w:rsidTr="00F132F5">
        <w:trPr>
          <w:cantSplit/>
          <w:trHeight w:val="510"/>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来宾</w:t>
            </w: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roofErr w:type="gramStart"/>
            <w:r w:rsidRPr="0042619A">
              <w:rPr>
                <w:rFonts w:ascii="宋体" w:hAnsi="宋体" w:cs="宋体" w:hint="eastAsia"/>
                <w:b/>
                <w:bCs/>
                <w:sz w:val="21"/>
                <w:szCs w:val="21"/>
              </w:rPr>
              <w:t>来宾市</w:t>
            </w:r>
            <w:proofErr w:type="gramEnd"/>
            <w:r w:rsidRPr="0042619A">
              <w:rPr>
                <w:rFonts w:ascii="宋体" w:hAnsi="宋体" w:cs="宋体" w:hint="eastAsia"/>
                <w:b/>
                <w:bCs/>
                <w:sz w:val="21"/>
                <w:szCs w:val="21"/>
              </w:rPr>
              <w:t>本级</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2</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兴宾区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忻城县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roofErr w:type="gramStart"/>
            <w:r w:rsidRPr="0042619A">
              <w:rPr>
                <w:rFonts w:ascii="宋体" w:hAnsi="宋体" w:cs="宋体" w:hint="eastAsia"/>
                <w:sz w:val="21"/>
                <w:szCs w:val="21"/>
              </w:rPr>
              <w:t>象</w:t>
            </w:r>
            <w:proofErr w:type="gramEnd"/>
            <w:r w:rsidRPr="0042619A">
              <w:rPr>
                <w:rFonts w:ascii="宋体" w:hAnsi="宋体" w:cs="宋体" w:hint="eastAsia"/>
                <w:sz w:val="21"/>
                <w:szCs w:val="21"/>
              </w:rPr>
              <w:t>州县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2</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武宣县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51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金秀瑶族自治县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spacing w:line="300" w:lineRule="exact"/>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合山市</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319"/>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合计</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4</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2</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5</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5</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6</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r>
      <w:tr w:rsidR="002E61CA" w:rsidRPr="0042619A" w:rsidTr="00F132F5">
        <w:trPr>
          <w:cantSplit/>
          <w:trHeight w:val="765"/>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崇左</w:t>
            </w: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崇左市本级</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崇左市殡仪馆属迁建</w:t>
            </w: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江州区</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扶绥县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宁明县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龙州县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大新县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天等县</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凭祥市</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r w:rsidRPr="0042619A">
              <w:rPr>
                <w:rFonts w:ascii="宋体" w:hAnsi="宋体" w:cs="宋体" w:hint="eastAsia"/>
                <w:sz w:val="21"/>
                <w:szCs w:val="21"/>
              </w:rPr>
              <w:t>1</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sz w:val="21"/>
                <w:szCs w:val="21"/>
              </w:rPr>
            </w:pPr>
          </w:p>
        </w:tc>
      </w:tr>
      <w:tr w:rsidR="002E61CA" w:rsidRPr="0042619A" w:rsidTr="00F132F5">
        <w:trPr>
          <w:cantSplit/>
          <w:trHeight w:val="270"/>
        </w:trPr>
        <w:tc>
          <w:tcPr>
            <w:tcW w:w="851" w:type="dxa"/>
            <w:vMerge/>
            <w:tcBorders>
              <w:top w:val="nil"/>
              <w:left w:val="single" w:sz="4" w:space="0" w:color="auto"/>
              <w:bottom w:val="single" w:sz="4" w:space="0" w:color="auto"/>
              <w:right w:val="single" w:sz="4" w:space="0" w:color="auto"/>
            </w:tcBorders>
            <w:vAlign w:val="center"/>
          </w:tcPr>
          <w:p w:rsidR="002E61CA" w:rsidRPr="0042619A" w:rsidRDefault="002E61CA" w:rsidP="00F132F5">
            <w:pPr>
              <w:widowControl/>
              <w:jc w:val="center"/>
              <w:rPr>
                <w:rFonts w:ascii="宋体" w:hAnsi="宋体" w:cs="宋体"/>
                <w:b/>
                <w:bCs/>
                <w:sz w:val="21"/>
                <w:szCs w:val="21"/>
              </w:rPr>
            </w:pPr>
          </w:p>
        </w:tc>
        <w:tc>
          <w:tcPr>
            <w:tcW w:w="195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合计</w:t>
            </w:r>
          </w:p>
        </w:tc>
        <w:tc>
          <w:tcPr>
            <w:tcW w:w="74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2</w:t>
            </w:r>
          </w:p>
        </w:tc>
        <w:tc>
          <w:tcPr>
            <w:tcW w:w="94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5</w:t>
            </w:r>
          </w:p>
        </w:tc>
        <w:tc>
          <w:tcPr>
            <w:tcW w:w="756"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31"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84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85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7</w:t>
            </w:r>
          </w:p>
        </w:tc>
        <w:tc>
          <w:tcPr>
            <w:tcW w:w="883"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1</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6</w:t>
            </w:r>
          </w:p>
        </w:tc>
        <w:tc>
          <w:tcPr>
            <w:tcW w:w="982"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0</w:t>
            </w:r>
          </w:p>
        </w:tc>
        <w:tc>
          <w:tcPr>
            <w:tcW w:w="98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r w:rsidRPr="0042619A">
              <w:rPr>
                <w:rFonts w:ascii="宋体" w:hAnsi="宋体" w:cs="宋体" w:hint="eastAsia"/>
                <w:b/>
                <w:bCs/>
                <w:sz w:val="21"/>
                <w:szCs w:val="21"/>
              </w:rPr>
              <w:t>6</w:t>
            </w:r>
          </w:p>
        </w:tc>
        <w:tc>
          <w:tcPr>
            <w:tcW w:w="1415" w:type="dxa"/>
            <w:tcBorders>
              <w:top w:val="nil"/>
              <w:left w:val="nil"/>
              <w:bottom w:val="single" w:sz="4" w:space="0" w:color="auto"/>
              <w:right w:val="single" w:sz="4" w:space="0" w:color="auto"/>
            </w:tcBorders>
            <w:shd w:val="clear" w:color="auto" w:fill="auto"/>
            <w:vAlign w:val="center"/>
          </w:tcPr>
          <w:p w:rsidR="002E61CA" w:rsidRPr="0042619A" w:rsidRDefault="002E61CA" w:rsidP="00F132F5">
            <w:pPr>
              <w:widowControl/>
              <w:jc w:val="center"/>
              <w:rPr>
                <w:rFonts w:ascii="宋体" w:hAnsi="宋体" w:cs="宋体"/>
                <w:b/>
                <w:bCs/>
                <w:sz w:val="21"/>
                <w:szCs w:val="21"/>
              </w:rPr>
            </w:pPr>
          </w:p>
        </w:tc>
      </w:tr>
    </w:tbl>
    <w:p w:rsidR="002E61CA" w:rsidRDefault="002E61CA" w:rsidP="002E61CA">
      <w:pPr>
        <w:overflowPunct w:val="0"/>
        <w:adjustRightInd w:val="0"/>
        <w:snapToGrid w:val="0"/>
        <w:spacing w:line="556" w:lineRule="exact"/>
        <w:rPr>
          <w:rFonts w:eastAsia="方正仿宋_GBK" w:hint="eastAsia"/>
          <w:sz w:val="32"/>
          <w:szCs w:val="32"/>
        </w:rPr>
      </w:pPr>
    </w:p>
    <w:p w:rsidR="002E61CA" w:rsidRDefault="002E61CA" w:rsidP="002E61CA">
      <w:pPr>
        <w:overflowPunct w:val="0"/>
        <w:adjustRightInd w:val="0"/>
        <w:snapToGrid w:val="0"/>
        <w:spacing w:line="556" w:lineRule="exact"/>
        <w:rPr>
          <w:rFonts w:eastAsia="方正仿宋_GBK"/>
          <w:sz w:val="32"/>
          <w:szCs w:val="32"/>
        </w:rPr>
        <w:sectPr w:rsidR="002E61CA" w:rsidSect="00C21E47">
          <w:headerReference w:type="even" r:id="rId18"/>
          <w:headerReference w:type="default" r:id="rId19"/>
          <w:footerReference w:type="even" r:id="rId20"/>
          <w:footerReference w:type="default" r:id="rId21"/>
          <w:pgSz w:w="16838" w:h="11906" w:orient="landscape" w:code="9"/>
          <w:pgMar w:top="1474" w:right="1985" w:bottom="1474" w:left="1985" w:header="851" w:footer="1463" w:gutter="0"/>
          <w:cols w:space="425"/>
          <w:docGrid w:type="lines" w:linePitch="381"/>
        </w:sectPr>
      </w:pPr>
    </w:p>
    <w:p w:rsidR="006252A1" w:rsidRDefault="006252A1"/>
    <w:sectPr w:rsidR="006252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996" w:rsidRDefault="00044996" w:rsidP="002E61CA">
      <w:r>
        <w:separator/>
      </w:r>
    </w:p>
  </w:endnote>
  <w:endnote w:type="continuationSeparator" w:id="0">
    <w:p w:rsidR="00044996" w:rsidRDefault="00044996" w:rsidP="002E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ZXiaoBiaoSong-B05">
    <w:altName w:val="宋体"/>
    <w:charset w:val="86"/>
    <w:family w:val="script"/>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1CA" w:rsidRPr="00A84C83" w:rsidRDefault="002E61CA" w:rsidP="00FE1F08">
    <w:pPr>
      <w:pStyle w:val="a4"/>
      <w:framePr w:w="1418" w:h="567" w:hRule="exact" w:wrap="around" w:vAnchor="page" w:hAnchor="page" w:x="1702" w:y="15197"/>
      <w:jc w:val="center"/>
      <w:rPr>
        <w:rStyle w:val="a6"/>
        <w:rFonts w:ascii="宋体" w:hAnsi="宋体" w:hint="eastAsia"/>
        <w:sz w:val="28"/>
        <w:szCs w:val="28"/>
      </w:rPr>
    </w:pPr>
    <w:r w:rsidRPr="00A84C83">
      <w:rPr>
        <w:rStyle w:val="a6"/>
        <w:rFonts w:ascii="宋体" w:hAnsi="宋体" w:hint="eastAsia"/>
        <w:sz w:val="28"/>
        <w:szCs w:val="28"/>
      </w:rPr>
      <w:t>—</w:t>
    </w:r>
    <w:r w:rsidRPr="00A84C83">
      <w:rPr>
        <w:rStyle w:val="a6"/>
        <w:rFonts w:ascii="宋体" w:hAnsi="宋体" w:hint="eastAsia"/>
        <w:sz w:val="28"/>
        <w:szCs w:val="28"/>
      </w:rPr>
      <w:fldChar w:fldCharType="begin"/>
    </w:r>
    <w:r w:rsidRPr="00A84C83">
      <w:rPr>
        <w:rStyle w:val="a6"/>
        <w:rFonts w:ascii="宋体" w:hAnsi="宋体" w:hint="eastAsia"/>
        <w:sz w:val="28"/>
        <w:szCs w:val="28"/>
      </w:rPr>
      <w:instrText xml:space="preserve">PAGE  </w:instrText>
    </w:r>
    <w:r w:rsidRPr="00A84C83">
      <w:rPr>
        <w:rStyle w:val="a6"/>
        <w:rFonts w:ascii="宋体" w:hAnsi="宋体" w:hint="eastAsia"/>
        <w:sz w:val="28"/>
        <w:szCs w:val="28"/>
      </w:rPr>
      <w:fldChar w:fldCharType="separate"/>
    </w:r>
    <w:r>
      <w:rPr>
        <w:rStyle w:val="a6"/>
        <w:rFonts w:ascii="宋体" w:hAnsi="宋体"/>
        <w:noProof/>
        <w:sz w:val="28"/>
        <w:szCs w:val="28"/>
      </w:rPr>
      <w:t>14</w:t>
    </w:r>
    <w:r w:rsidRPr="00A84C83">
      <w:rPr>
        <w:rStyle w:val="a6"/>
        <w:rFonts w:ascii="宋体" w:hAnsi="宋体" w:hint="eastAsia"/>
        <w:sz w:val="28"/>
        <w:szCs w:val="28"/>
      </w:rPr>
      <w:fldChar w:fldCharType="end"/>
    </w:r>
    <w:r w:rsidRPr="00A84C83">
      <w:rPr>
        <w:rStyle w:val="a6"/>
        <w:rFonts w:ascii="宋体" w:hAnsi="宋体" w:hint="eastAsia"/>
        <w:sz w:val="28"/>
        <w:szCs w:val="28"/>
      </w:rPr>
      <w:t>—</w:t>
    </w:r>
  </w:p>
  <w:p w:rsidR="002E61CA" w:rsidRDefault="002E61C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1CA" w:rsidRPr="00A84C83" w:rsidRDefault="002E61CA" w:rsidP="00FE1F08">
    <w:pPr>
      <w:pStyle w:val="a4"/>
      <w:framePr w:w="1418" w:h="567" w:hRule="exact" w:wrap="around" w:vAnchor="page" w:hAnchor="page" w:x="8846" w:y="15197"/>
      <w:jc w:val="center"/>
      <w:rPr>
        <w:rStyle w:val="a6"/>
        <w:rFonts w:ascii="宋体" w:hAnsi="宋体" w:hint="eastAsia"/>
        <w:sz w:val="28"/>
        <w:szCs w:val="28"/>
      </w:rPr>
    </w:pPr>
    <w:r w:rsidRPr="00A84C83">
      <w:rPr>
        <w:rStyle w:val="a6"/>
        <w:rFonts w:ascii="宋体" w:hAnsi="宋体" w:hint="eastAsia"/>
        <w:sz w:val="28"/>
        <w:szCs w:val="28"/>
      </w:rPr>
      <w:t>—</w:t>
    </w:r>
    <w:r w:rsidRPr="00A84C83">
      <w:rPr>
        <w:rStyle w:val="a6"/>
        <w:rFonts w:ascii="宋体" w:hAnsi="宋体" w:hint="eastAsia"/>
        <w:sz w:val="28"/>
        <w:szCs w:val="28"/>
      </w:rPr>
      <w:fldChar w:fldCharType="begin"/>
    </w:r>
    <w:r w:rsidRPr="00A84C83">
      <w:rPr>
        <w:rStyle w:val="a6"/>
        <w:rFonts w:ascii="宋体" w:hAnsi="宋体" w:hint="eastAsia"/>
        <w:sz w:val="28"/>
        <w:szCs w:val="28"/>
      </w:rPr>
      <w:instrText xml:space="preserve">PAGE  </w:instrText>
    </w:r>
    <w:r w:rsidRPr="00A84C83">
      <w:rPr>
        <w:rStyle w:val="a6"/>
        <w:rFonts w:ascii="宋体" w:hAnsi="宋体" w:hint="eastAsia"/>
        <w:sz w:val="28"/>
        <w:szCs w:val="28"/>
      </w:rPr>
      <w:fldChar w:fldCharType="separate"/>
    </w:r>
    <w:r>
      <w:rPr>
        <w:rStyle w:val="a6"/>
        <w:rFonts w:ascii="宋体" w:hAnsi="宋体"/>
        <w:noProof/>
        <w:sz w:val="28"/>
        <w:szCs w:val="28"/>
      </w:rPr>
      <w:t>1</w:t>
    </w:r>
    <w:r w:rsidRPr="00A84C83">
      <w:rPr>
        <w:rStyle w:val="a6"/>
        <w:rFonts w:ascii="宋体" w:hAnsi="宋体" w:hint="eastAsia"/>
        <w:sz w:val="28"/>
        <w:szCs w:val="28"/>
      </w:rPr>
      <w:fldChar w:fldCharType="end"/>
    </w:r>
    <w:r>
      <w:rPr>
        <w:rStyle w:val="a6"/>
        <w:rFonts w:ascii="宋体" w:hAnsi="宋体" w:hint="eastAsia"/>
        <w:sz w:val="28"/>
        <w:szCs w:val="28"/>
      </w:rPr>
      <w:t>—</w:t>
    </w:r>
  </w:p>
  <w:p w:rsidR="002E61CA" w:rsidRDefault="002E61CA">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1CA" w:rsidRPr="00A84C83" w:rsidRDefault="002E61CA" w:rsidP="002E61CA">
    <w:pPr>
      <w:pStyle w:val="a4"/>
      <w:framePr w:w="567" w:h="1418" w:hRule="exact" w:wrap="around" w:vAnchor="page" w:hAnchor="page" w:x="1135" w:y="1815"/>
      <w:ind w:rightChars="100" w:right="280"/>
      <w:jc w:val="center"/>
      <w:textDirection w:val="tbRl"/>
      <w:rPr>
        <w:rStyle w:val="a6"/>
        <w:rFonts w:ascii="宋体" w:hAnsi="宋体" w:hint="eastAsia"/>
        <w:sz w:val="28"/>
        <w:szCs w:val="28"/>
      </w:rPr>
    </w:pPr>
    <w:r w:rsidRPr="00A84C83">
      <w:rPr>
        <w:rStyle w:val="a6"/>
        <w:rFonts w:ascii="宋体" w:hAnsi="宋体" w:hint="eastAsia"/>
        <w:sz w:val="28"/>
        <w:szCs w:val="28"/>
      </w:rPr>
      <w:t>—</w:t>
    </w:r>
    <w:r w:rsidRPr="00A84C83">
      <w:rPr>
        <w:rStyle w:val="a6"/>
        <w:rFonts w:ascii="宋体" w:hAnsi="宋体" w:hint="eastAsia"/>
        <w:sz w:val="28"/>
        <w:szCs w:val="28"/>
      </w:rPr>
      <w:fldChar w:fldCharType="begin"/>
    </w:r>
    <w:r w:rsidRPr="00A84C83">
      <w:rPr>
        <w:rStyle w:val="a6"/>
        <w:rFonts w:ascii="宋体" w:hAnsi="宋体" w:hint="eastAsia"/>
        <w:sz w:val="28"/>
        <w:szCs w:val="28"/>
      </w:rPr>
      <w:instrText xml:space="preserve">PAGE  </w:instrText>
    </w:r>
    <w:r w:rsidRPr="00A84C83">
      <w:rPr>
        <w:rStyle w:val="a6"/>
        <w:rFonts w:ascii="宋体" w:hAnsi="宋体" w:hint="eastAsia"/>
        <w:sz w:val="28"/>
        <w:szCs w:val="28"/>
      </w:rPr>
      <w:fldChar w:fldCharType="separate"/>
    </w:r>
    <w:r>
      <w:rPr>
        <w:rStyle w:val="a6"/>
        <w:rFonts w:ascii="宋体" w:hAnsi="宋体"/>
        <w:noProof/>
        <w:sz w:val="28"/>
        <w:szCs w:val="28"/>
      </w:rPr>
      <w:t>40</w:t>
    </w:r>
    <w:r w:rsidRPr="00A84C83">
      <w:rPr>
        <w:rStyle w:val="a6"/>
        <w:rFonts w:ascii="宋体" w:hAnsi="宋体" w:hint="eastAsia"/>
        <w:sz w:val="28"/>
        <w:szCs w:val="28"/>
      </w:rPr>
      <w:fldChar w:fldCharType="end"/>
    </w:r>
    <w:r w:rsidRPr="00A84C83">
      <w:rPr>
        <w:rStyle w:val="a6"/>
        <w:rFonts w:ascii="宋体" w:hAnsi="宋体" w:hint="eastAsia"/>
        <w:sz w:val="28"/>
        <w:szCs w:val="28"/>
      </w:rPr>
      <w:t>—</w:t>
    </w:r>
  </w:p>
  <w:p w:rsidR="002E61CA" w:rsidRDefault="002E61CA">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1CA" w:rsidRPr="00A84C83" w:rsidRDefault="002E61CA" w:rsidP="000057C0">
    <w:pPr>
      <w:pStyle w:val="a4"/>
      <w:framePr w:w="340" w:h="1701" w:hRule="exact" w:wrap="notBeside" w:vAnchor="page" w:hAnchor="page" w:x="1362" w:y="8790"/>
      <w:jc w:val="center"/>
      <w:textDirection w:val="tbRl"/>
      <w:rPr>
        <w:rStyle w:val="a6"/>
        <w:rFonts w:ascii="宋体" w:hAnsi="宋体" w:hint="eastAsia"/>
        <w:sz w:val="28"/>
        <w:szCs w:val="28"/>
      </w:rPr>
    </w:pPr>
    <w:r w:rsidRPr="00A84C83">
      <w:rPr>
        <w:rStyle w:val="a6"/>
        <w:rFonts w:ascii="宋体" w:hAnsi="宋体" w:hint="eastAsia"/>
        <w:sz w:val="28"/>
        <w:szCs w:val="28"/>
      </w:rPr>
      <w:t>—</w:t>
    </w:r>
    <w:r w:rsidRPr="00A84C83">
      <w:rPr>
        <w:rStyle w:val="a6"/>
        <w:rFonts w:ascii="宋体" w:hAnsi="宋体" w:hint="eastAsia"/>
        <w:sz w:val="28"/>
        <w:szCs w:val="28"/>
      </w:rPr>
      <w:fldChar w:fldCharType="begin"/>
    </w:r>
    <w:r w:rsidRPr="00A84C83">
      <w:rPr>
        <w:rStyle w:val="a6"/>
        <w:rFonts w:ascii="宋体" w:hAnsi="宋体" w:hint="eastAsia"/>
        <w:sz w:val="28"/>
        <w:szCs w:val="28"/>
      </w:rPr>
      <w:instrText xml:space="preserve">PAGE  </w:instrText>
    </w:r>
    <w:r w:rsidRPr="00A84C83">
      <w:rPr>
        <w:rStyle w:val="a6"/>
        <w:rFonts w:ascii="宋体" w:hAnsi="宋体" w:hint="eastAsia"/>
        <w:sz w:val="28"/>
        <w:szCs w:val="28"/>
      </w:rPr>
      <w:fldChar w:fldCharType="separate"/>
    </w:r>
    <w:r>
      <w:rPr>
        <w:rStyle w:val="a6"/>
        <w:rFonts w:ascii="宋体" w:hAnsi="宋体"/>
        <w:noProof/>
        <w:sz w:val="28"/>
        <w:szCs w:val="28"/>
      </w:rPr>
      <w:t>33</w:t>
    </w:r>
    <w:r w:rsidRPr="00A84C83">
      <w:rPr>
        <w:rStyle w:val="a6"/>
        <w:rFonts w:ascii="宋体" w:hAnsi="宋体" w:hint="eastAsia"/>
        <w:sz w:val="28"/>
        <w:szCs w:val="28"/>
      </w:rPr>
      <w:fldChar w:fldCharType="end"/>
    </w:r>
    <w:r w:rsidRPr="00A84C83">
      <w:rPr>
        <w:rStyle w:val="a6"/>
        <w:rFonts w:ascii="宋体" w:hAnsi="宋体" w:hint="eastAsia"/>
        <w:sz w:val="28"/>
        <w:szCs w:val="28"/>
      </w:rPr>
      <w:t>—</w:t>
    </w:r>
  </w:p>
  <w:p w:rsidR="002E61CA" w:rsidRDefault="002E61CA">
    <w:pPr>
      <w:pStyle w:val="a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1CA" w:rsidRPr="00A84C83" w:rsidRDefault="002E61CA" w:rsidP="002E61CA">
    <w:pPr>
      <w:pStyle w:val="a4"/>
      <w:framePr w:w="567" w:h="1418" w:hRule="exact" w:wrap="around" w:vAnchor="page" w:hAnchor="page" w:x="1135" w:y="1815"/>
      <w:ind w:rightChars="100" w:right="280"/>
      <w:jc w:val="center"/>
      <w:textDirection w:val="tbRl"/>
      <w:rPr>
        <w:rStyle w:val="a6"/>
        <w:rFonts w:ascii="宋体" w:hAnsi="宋体" w:hint="eastAsia"/>
        <w:sz w:val="28"/>
        <w:szCs w:val="28"/>
      </w:rPr>
    </w:pPr>
    <w:r w:rsidRPr="00A84C83">
      <w:rPr>
        <w:rStyle w:val="a6"/>
        <w:rFonts w:ascii="宋体" w:hAnsi="宋体" w:hint="eastAsia"/>
        <w:sz w:val="28"/>
        <w:szCs w:val="28"/>
      </w:rPr>
      <w:t>—</w:t>
    </w:r>
    <w:r w:rsidRPr="00A84C83">
      <w:rPr>
        <w:rStyle w:val="a6"/>
        <w:rFonts w:ascii="宋体" w:hAnsi="宋体" w:hint="eastAsia"/>
        <w:sz w:val="28"/>
        <w:szCs w:val="28"/>
      </w:rPr>
      <w:fldChar w:fldCharType="begin"/>
    </w:r>
    <w:r w:rsidRPr="00A84C83">
      <w:rPr>
        <w:rStyle w:val="a6"/>
        <w:rFonts w:ascii="宋体" w:hAnsi="宋体" w:hint="eastAsia"/>
        <w:sz w:val="28"/>
        <w:szCs w:val="28"/>
      </w:rPr>
      <w:instrText xml:space="preserve">PAGE  </w:instrText>
    </w:r>
    <w:r w:rsidRPr="00A84C83">
      <w:rPr>
        <w:rStyle w:val="a6"/>
        <w:rFonts w:ascii="宋体" w:hAnsi="宋体" w:hint="eastAsia"/>
        <w:sz w:val="28"/>
        <w:szCs w:val="28"/>
      </w:rPr>
      <w:fldChar w:fldCharType="separate"/>
    </w:r>
    <w:r>
      <w:rPr>
        <w:rStyle w:val="a6"/>
        <w:rFonts w:ascii="宋体" w:hAnsi="宋体"/>
        <w:noProof/>
        <w:sz w:val="28"/>
        <w:szCs w:val="28"/>
      </w:rPr>
      <w:t>44</w:t>
    </w:r>
    <w:r w:rsidRPr="00A84C83">
      <w:rPr>
        <w:rStyle w:val="a6"/>
        <w:rFonts w:ascii="宋体" w:hAnsi="宋体" w:hint="eastAsia"/>
        <w:sz w:val="28"/>
        <w:szCs w:val="28"/>
      </w:rPr>
      <w:fldChar w:fldCharType="end"/>
    </w:r>
    <w:r w:rsidRPr="00A84C83">
      <w:rPr>
        <w:rStyle w:val="a6"/>
        <w:rFonts w:ascii="宋体" w:hAnsi="宋体" w:hint="eastAsia"/>
        <w:sz w:val="28"/>
        <w:szCs w:val="28"/>
      </w:rPr>
      <w:t>—</w:t>
    </w:r>
  </w:p>
  <w:p w:rsidR="002E61CA" w:rsidRDefault="002E61CA" w:rsidP="00B431E1">
    <w:pPr>
      <w:pStyle w:val="a4"/>
      <w:ind w:right="36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1CA" w:rsidRPr="00A84C83" w:rsidRDefault="002E61CA" w:rsidP="00EB3CB2">
    <w:pPr>
      <w:pStyle w:val="a4"/>
      <w:framePr w:w="340" w:h="1701" w:hRule="exact" w:wrap="notBeside" w:vAnchor="page" w:hAnchor="page" w:x="1362" w:y="8790"/>
      <w:jc w:val="center"/>
      <w:textDirection w:val="tbRl"/>
      <w:rPr>
        <w:rStyle w:val="a6"/>
        <w:rFonts w:ascii="宋体" w:hAnsi="宋体" w:hint="eastAsia"/>
        <w:sz w:val="28"/>
        <w:szCs w:val="28"/>
      </w:rPr>
    </w:pPr>
    <w:r w:rsidRPr="00A84C83">
      <w:rPr>
        <w:rStyle w:val="a6"/>
        <w:rFonts w:ascii="宋体" w:hAnsi="宋体" w:hint="eastAsia"/>
        <w:sz w:val="28"/>
        <w:szCs w:val="28"/>
      </w:rPr>
      <w:t>—</w:t>
    </w:r>
    <w:r w:rsidRPr="00A84C83">
      <w:rPr>
        <w:rStyle w:val="a6"/>
        <w:rFonts w:ascii="宋体" w:hAnsi="宋体" w:hint="eastAsia"/>
        <w:sz w:val="28"/>
        <w:szCs w:val="28"/>
      </w:rPr>
      <w:fldChar w:fldCharType="begin"/>
    </w:r>
    <w:r w:rsidRPr="00A84C83">
      <w:rPr>
        <w:rStyle w:val="a6"/>
        <w:rFonts w:ascii="宋体" w:hAnsi="宋体" w:hint="eastAsia"/>
        <w:sz w:val="28"/>
        <w:szCs w:val="28"/>
      </w:rPr>
      <w:instrText xml:space="preserve">PAGE  </w:instrText>
    </w:r>
    <w:r w:rsidRPr="00A84C83">
      <w:rPr>
        <w:rStyle w:val="a6"/>
        <w:rFonts w:ascii="宋体" w:hAnsi="宋体" w:hint="eastAsia"/>
        <w:sz w:val="28"/>
        <w:szCs w:val="28"/>
      </w:rPr>
      <w:fldChar w:fldCharType="separate"/>
    </w:r>
    <w:r>
      <w:rPr>
        <w:rStyle w:val="a6"/>
        <w:rFonts w:ascii="宋体" w:hAnsi="宋体"/>
        <w:noProof/>
        <w:sz w:val="28"/>
        <w:szCs w:val="28"/>
      </w:rPr>
      <w:t>41</w:t>
    </w:r>
    <w:r w:rsidRPr="00A84C83">
      <w:rPr>
        <w:rStyle w:val="a6"/>
        <w:rFonts w:ascii="宋体" w:hAnsi="宋体" w:hint="eastAsia"/>
        <w:sz w:val="28"/>
        <w:szCs w:val="28"/>
      </w:rPr>
      <w:fldChar w:fldCharType="end"/>
    </w:r>
    <w:r w:rsidRPr="00A84C83">
      <w:rPr>
        <w:rStyle w:val="a6"/>
        <w:rFonts w:ascii="宋体" w:hAnsi="宋体" w:hint="eastAsia"/>
        <w:sz w:val="28"/>
        <w:szCs w:val="28"/>
      </w:rPr>
      <w:t>—</w:t>
    </w:r>
  </w:p>
  <w:p w:rsidR="002E61CA" w:rsidRDefault="002E61CA" w:rsidP="00EB3CB2">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996" w:rsidRDefault="00044996" w:rsidP="002E61CA">
      <w:r>
        <w:separator/>
      </w:r>
    </w:p>
  </w:footnote>
  <w:footnote w:type="continuationSeparator" w:id="0">
    <w:p w:rsidR="00044996" w:rsidRDefault="00044996" w:rsidP="002E6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1CA" w:rsidRDefault="002E61CA" w:rsidP="00B431E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1CA" w:rsidRDefault="002E61CA" w:rsidP="00242281">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1CA" w:rsidRDefault="002E61CA" w:rsidP="00B431E1">
    <w:pPr>
      <w:pStyle w:val="a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1CA" w:rsidRDefault="002E61CA" w:rsidP="00242281">
    <w:pPr>
      <w:pStyle w:val="a3"/>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1CA" w:rsidRDefault="002E61CA" w:rsidP="00B431E1">
    <w:pPr>
      <w:pStyle w:val="a3"/>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1CA" w:rsidRDefault="002E61CA" w:rsidP="0024228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053"/>
    <w:rsid w:val="00031B6B"/>
    <w:rsid w:val="00036FA8"/>
    <w:rsid w:val="00040476"/>
    <w:rsid w:val="00044996"/>
    <w:rsid w:val="000A6079"/>
    <w:rsid w:val="000B1053"/>
    <w:rsid w:val="000E0E9E"/>
    <w:rsid w:val="000E2C30"/>
    <w:rsid w:val="001441DC"/>
    <w:rsid w:val="00160554"/>
    <w:rsid w:val="001A548F"/>
    <w:rsid w:val="001B07D6"/>
    <w:rsid w:val="001C6F70"/>
    <w:rsid w:val="00265E7D"/>
    <w:rsid w:val="002A28E9"/>
    <w:rsid w:val="002E61CA"/>
    <w:rsid w:val="0030282A"/>
    <w:rsid w:val="00307B4E"/>
    <w:rsid w:val="00341FFB"/>
    <w:rsid w:val="00350F78"/>
    <w:rsid w:val="00381517"/>
    <w:rsid w:val="003A78F3"/>
    <w:rsid w:val="003F49E7"/>
    <w:rsid w:val="004214A4"/>
    <w:rsid w:val="00430067"/>
    <w:rsid w:val="004378B2"/>
    <w:rsid w:val="00451805"/>
    <w:rsid w:val="004770C6"/>
    <w:rsid w:val="00485040"/>
    <w:rsid w:val="004A0EAD"/>
    <w:rsid w:val="00527462"/>
    <w:rsid w:val="005866FF"/>
    <w:rsid w:val="005B71B0"/>
    <w:rsid w:val="005D22F2"/>
    <w:rsid w:val="005F2B14"/>
    <w:rsid w:val="006252A1"/>
    <w:rsid w:val="00643831"/>
    <w:rsid w:val="006A0F2A"/>
    <w:rsid w:val="006A1C6F"/>
    <w:rsid w:val="00705F42"/>
    <w:rsid w:val="0072048C"/>
    <w:rsid w:val="00762A79"/>
    <w:rsid w:val="008104FA"/>
    <w:rsid w:val="008D0C2C"/>
    <w:rsid w:val="00991A8B"/>
    <w:rsid w:val="009D56DF"/>
    <w:rsid w:val="00BA2C8F"/>
    <w:rsid w:val="00BC1F15"/>
    <w:rsid w:val="00BD7FD2"/>
    <w:rsid w:val="00C45F1B"/>
    <w:rsid w:val="00C9374E"/>
    <w:rsid w:val="00CA7897"/>
    <w:rsid w:val="00D02A23"/>
    <w:rsid w:val="00D12354"/>
    <w:rsid w:val="00D14B29"/>
    <w:rsid w:val="00D34406"/>
    <w:rsid w:val="00D924C4"/>
    <w:rsid w:val="00DF70E8"/>
    <w:rsid w:val="00E15519"/>
    <w:rsid w:val="00E5559D"/>
    <w:rsid w:val="00EA0649"/>
    <w:rsid w:val="00ED0EA5"/>
    <w:rsid w:val="00F01C1B"/>
    <w:rsid w:val="00F17D17"/>
    <w:rsid w:val="00F91196"/>
    <w:rsid w:val="00FB2892"/>
    <w:rsid w:val="00FE3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qFormat="1"/>
    <w:lsdException w:name="header" w:qFormat="1"/>
    <w:lsdException w:name="footer" w:uiPriority="0" w:qFormat="1"/>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1CA"/>
    <w:pPr>
      <w:widowControl w:val="0"/>
      <w:jc w:val="both"/>
    </w:pPr>
    <w:rPr>
      <w:rFonts w:ascii="Times New Roman" w:eastAsia="宋体" w:hAnsi="Times New Roman" w:cs="Times New Roman"/>
      <w:sz w:val="28"/>
      <w:szCs w:val="24"/>
    </w:rPr>
  </w:style>
  <w:style w:type="paragraph" w:styleId="1">
    <w:name w:val="heading 1"/>
    <w:basedOn w:val="a"/>
    <w:next w:val="a"/>
    <w:link w:val="1Char"/>
    <w:uiPriority w:val="9"/>
    <w:qFormat/>
    <w:rsid w:val="002E61CA"/>
    <w:pPr>
      <w:spacing w:line="360" w:lineRule="auto"/>
      <w:ind w:firstLineChars="200" w:firstLine="640"/>
      <w:outlineLvl w:val="0"/>
    </w:pPr>
    <w:rPr>
      <w:rFonts w:ascii="黑体" w:eastAsia="黑体" w:hAnsi="黑体"/>
      <w:color w:val="333333"/>
      <w:kern w:val="0"/>
      <w:sz w:val="32"/>
      <w:szCs w:val="32"/>
      <w:shd w:val="clear" w:color="auto" w:fill="FFFFFF"/>
      <w:lang w:val="x-none" w:eastAsia="x-none"/>
    </w:rPr>
  </w:style>
  <w:style w:type="paragraph" w:styleId="2">
    <w:name w:val="heading 2"/>
    <w:basedOn w:val="a"/>
    <w:next w:val="a"/>
    <w:link w:val="2Char"/>
    <w:uiPriority w:val="9"/>
    <w:qFormat/>
    <w:rsid w:val="002E61CA"/>
    <w:pPr>
      <w:spacing w:line="360" w:lineRule="auto"/>
      <w:ind w:firstLineChars="200" w:firstLine="643"/>
      <w:outlineLvl w:val="1"/>
    </w:pPr>
    <w:rPr>
      <w:rFonts w:ascii="楷体_GB2312" w:eastAsia="楷体_GB2312" w:hAnsi="宋体"/>
      <w:b/>
      <w:color w:val="333333"/>
      <w:kern w:val="0"/>
      <w:sz w:val="32"/>
      <w:szCs w:val="32"/>
      <w:shd w:val="clear" w:color="auto" w:fill="FFFFFF"/>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E61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E61CA"/>
    <w:rPr>
      <w:sz w:val="18"/>
      <w:szCs w:val="18"/>
    </w:rPr>
  </w:style>
  <w:style w:type="paragraph" w:styleId="a4">
    <w:name w:val="footer"/>
    <w:basedOn w:val="a"/>
    <w:link w:val="Char0"/>
    <w:unhideWhenUsed/>
    <w:qFormat/>
    <w:rsid w:val="002E61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2E61CA"/>
    <w:rPr>
      <w:sz w:val="18"/>
      <w:szCs w:val="18"/>
    </w:rPr>
  </w:style>
  <w:style w:type="character" w:customStyle="1" w:styleId="1Char">
    <w:name w:val="标题 1 Char"/>
    <w:basedOn w:val="a0"/>
    <w:link w:val="1"/>
    <w:uiPriority w:val="9"/>
    <w:rsid w:val="002E61CA"/>
    <w:rPr>
      <w:rFonts w:ascii="黑体" w:eastAsia="黑体" w:hAnsi="黑体" w:cs="Times New Roman"/>
      <w:color w:val="333333"/>
      <w:kern w:val="0"/>
      <w:sz w:val="32"/>
      <w:szCs w:val="32"/>
      <w:lang w:val="x-none" w:eastAsia="x-none"/>
    </w:rPr>
  </w:style>
  <w:style w:type="character" w:customStyle="1" w:styleId="2Char">
    <w:name w:val="标题 2 Char"/>
    <w:basedOn w:val="a0"/>
    <w:link w:val="2"/>
    <w:uiPriority w:val="9"/>
    <w:rsid w:val="002E61CA"/>
    <w:rPr>
      <w:rFonts w:ascii="楷体_GB2312" w:eastAsia="楷体_GB2312" w:hAnsi="宋体" w:cs="Times New Roman"/>
      <w:b/>
      <w:color w:val="333333"/>
      <w:kern w:val="0"/>
      <w:sz w:val="32"/>
      <w:szCs w:val="32"/>
      <w:lang w:val="x-none" w:eastAsia="x-none"/>
    </w:rPr>
  </w:style>
  <w:style w:type="paragraph" w:styleId="a5">
    <w:name w:val="Body Text Indent"/>
    <w:basedOn w:val="a"/>
    <w:link w:val="Char1"/>
    <w:rsid w:val="002E61CA"/>
    <w:pPr>
      <w:tabs>
        <w:tab w:val="left" w:pos="720"/>
      </w:tabs>
      <w:spacing w:line="240" w:lineRule="atLeast"/>
      <w:ind w:firstLine="420"/>
    </w:pPr>
    <w:rPr>
      <w:rFonts w:ascii="仿宋_GB2312" w:eastAsia="仿宋_GB2312"/>
      <w:sz w:val="32"/>
    </w:rPr>
  </w:style>
  <w:style w:type="character" w:customStyle="1" w:styleId="Char1">
    <w:name w:val="正文文本缩进 Char"/>
    <w:basedOn w:val="a0"/>
    <w:link w:val="a5"/>
    <w:rsid w:val="002E61CA"/>
    <w:rPr>
      <w:rFonts w:ascii="仿宋_GB2312" w:eastAsia="仿宋_GB2312" w:hAnsi="Times New Roman" w:cs="Times New Roman"/>
      <w:sz w:val="32"/>
      <w:szCs w:val="24"/>
    </w:rPr>
  </w:style>
  <w:style w:type="character" w:styleId="a6">
    <w:name w:val="page number"/>
    <w:basedOn w:val="a0"/>
    <w:rsid w:val="002E61CA"/>
  </w:style>
  <w:style w:type="paragraph" w:customStyle="1" w:styleId="a7">
    <w:name w:val="！标题"/>
    <w:basedOn w:val="a"/>
    <w:rsid w:val="002E61CA"/>
    <w:pPr>
      <w:spacing w:line="600" w:lineRule="exact"/>
      <w:jc w:val="center"/>
    </w:pPr>
    <w:rPr>
      <w:rFonts w:ascii="华文中宋" w:eastAsia="方正小标宋简体" w:hAnsi="华文中宋"/>
      <w:sz w:val="44"/>
      <w:szCs w:val="36"/>
    </w:rPr>
  </w:style>
  <w:style w:type="paragraph" w:customStyle="1" w:styleId="a8">
    <w:name w:val="！一级标题"/>
    <w:basedOn w:val="a"/>
    <w:rsid w:val="002E61CA"/>
    <w:pPr>
      <w:ind w:firstLineChars="200" w:firstLine="640"/>
    </w:pPr>
    <w:rPr>
      <w:rFonts w:eastAsia="黑体"/>
      <w:sz w:val="32"/>
    </w:rPr>
  </w:style>
  <w:style w:type="paragraph" w:customStyle="1" w:styleId="Char2">
    <w:name w:val=" Char"/>
    <w:basedOn w:val="a"/>
    <w:autoRedefine/>
    <w:rsid w:val="002E61CA"/>
    <w:pPr>
      <w:widowControl/>
      <w:spacing w:after="160" w:line="240" w:lineRule="exact"/>
      <w:jc w:val="left"/>
    </w:pPr>
    <w:rPr>
      <w:rFonts w:ascii="Verdana" w:eastAsia="仿宋_GB2312" w:hAnsi="Verdana"/>
      <w:kern w:val="0"/>
      <w:sz w:val="30"/>
      <w:szCs w:val="30"/>
      <w:lang w:eastAsia="en-US"/>
    </w:rPr>
  </w:style>
  <w:style w:type="paragraph" w:styleId="a9">
    <w:name w:val="Date"/>
    <w:basedOn w:val="a"/>
    <w:next w:val="a"/>
    <w:link w:val="Char3"/>
    <w:rsid w:val="002E61CA"/>
    <w:pPr>
      <w:ind w:leftChars="2500" w:left="100"/>
    </w:pPr>
  </w:style>
  <w:style w:type="character" w:customStyle="1" w:styleId="Char3">
    <w:name w:val="日期 Char"/>
    <w:basedOn w:val="a0"/>
    <w:link w:val="a9"/>
    <w:rsid w:val="002E61CA"/>
    <w:rPr>
      <w:rFonts w:ascii="Times New Roman" w:eastAsia="宋体" w:hAnsi="Times New Roman" w:cs="Times New Roman"/>
      <w:sz w:val="28"/>
      <w:szCs w:val="24"/>
    </w:rPr>
  </w:style>
  <w:style w:type="character" w:customStyle="1" w:styleId="Char4">
    <w:name w:val="批注框文本 Char"/>
    <w:link w:val="aa"/>
    <w:rsid w:val="002E61CA"/>
    <w:rPr>
      <w:rFonts w:ascii="仿宋_GB2312" w:eastAsia="仿宋_GB2312" w:hAnsi="宋体"/>
      <w:color w:val="333333"/>
      <w:sz w:val="18"/>
      <w:szCs w:val="18"/>
    </w:rPr>
  </w:style>
  <w:style w:type="character" w:styleId="ab">
    <w:name w:val="footnote reference"/>
    <w:rsid w:val="002E61CA"/>
    <w:rPr>
      <w:vertAlign w:val="superscript"/>
    </w:rPr>
  </w:style>
  <w:style w:type="character" w:styleId="ac">
    <w:name w:val="endnote reference"/>
    <w:rsid w:val="002E61CA"/>
    <w:rPr>
      <w:vertAlign w:val="superscript"/>
    </w:rPr>
  </w:style>
  <w:style w:type="paragraph" w:styleId="ad">
    <w:next w:val="ae"/>
    <w:uiPriority w:val="99"/>
    <w:unhideWhenUsed/>
    <w:rsid w:val="002E61CA"/>
    <w:pPr>
      <w:widowControl w:val="0"/>
      <w:jc w:val="both"/>
    </w:pPr>
    <w:rPr>
      <w:rFonts w:ascii="Times New Roman" w:eastAsia="宋体" w:hAnsi="Times New Roman" w:cs="Times New Roman"/>
      <w:sz w:val="28"/>
      <w:szCs w:val="24"/>
    </w:rPr>
  </w:style>
  <w:style w:type="character" w:styleId="af">
    <w:name w:val="Strong"/>
    <w:uiPriority w:val="22"/>
    <w:qFormat/>
    <w:rsid w:val="002E61CA"/>
    <w:rPr>
      <w:b/>
      <w:bCs/>
    </w:rPr>
  </w:style>
  <w:style w:type="character" w:styleId="af0">
    <w:name w:val="Hyperlink"/>
    <w:uiPriority w:val="99"/>
    <w:unhideWhenUsed/>
    <w:rsid w:val="002E61CA"/>
    <w:rPr>
      <w:color w:val="0000FF"/>
      <w:u w:val="single"/>
    </w:rPr>
  </w:style>
  <w:style w:type="character" w:customStyle="1" w:styleId="Char5">
    <w:name w:val="尾注文本 Char"/>
    <w:link w:val="af1"/>
    <w:rsid w:val="002E61CA"/>
    <w:rPr>
      <w:rFonts w:ascii="仿宋_GB2312" w:eastAsia="仿宋_GB2312" w:hAnsi="宋体"/>
      <w:color w:val="333333"/>
      <w:sz w:val="32"/>
      <w:szCs w:val="32"/>
    </w:rPr>
  </w:style>
  <w:style w:type="character" w:customStyle="1" w:styleId="Char6">
    <w:name w:val="脚注文本 Char"/>
    <w:link w:val="af2"/>
    <w:rsid w:val="002E61CA"/>
    <w:rPr>
      <w:rFonts w:ascii="仿宋_GB2312" w:eastAsia="仿宋_GB2312" w:hAnsi="宋体"/>
      <w:color w:val="333333"/>
      <w:sz w:val="18"/>
      <w:szCs w:val="18"/>
    </w:rPr>
  </w:style>
  <w:style w:type="paragraph" w:customStyle="1" w:styleId="xl86">
    <w:name w:val="xl86"/>
    <w:basedOn w:val="a"/>
    <w:rsid w:val="002E61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
    <w:rsid w:val="002E61CA"/>
    <w:pPr>
      <w:widowControl/>
      <w:pBdr>
        <w:top w:val="single" w:sz="4" w:space="0" w:color="auto"/>
        <w:bottom w:val="single" w:sz="4" w:space="0" w:color="auto"/>
      </w:pBdr>
      <w:shd w:val="clear" w:color="000000" w:fill="FFFF00"/>
      <w:spacing w:before="100" w:beforeAutospacing="1" w:after="100" w:afterAutospacing="1"/>
      <w:jc w:val="center"/>
    </w:pPr>
    <w:rPr>
      <w:rFonts w:ascii="黑体" w:eastAsia="黑体" w:hAnsi="黑体" w:cs="宋体"/>
      <w:b/>
      <w:bCs/>
      <w:kern w:val="0"/>
      <w:sz w:val="20"/>
      <w:szCs w:val="20"/>
    </w:rPr>
  </w:style>
  <w:style w:type="paragraph" w:customStyle="1" w:styleId="xl67">
    <w:name w:val="xl67"/>
    <w:basedOn w:val="a"/>
    <w:rsid w:val="002E61C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styleId="5">
    <w:name w:val="toc 5"/>
    <w:basedOn w:val="a"/>
    <w:next w:val="a"/>
    <w:rsid w:val="002E61CA"/>
    <w:pPr>
      <w:ind w:left="1280" w:firstLineChars="200" w:firstLine="640"/>
      <w:jc w:val="left"/>
    </w:pPr>
    <w:rPr>
      <w:rFonts w:ascii="Calibri" w:eastAsia="仿宋_GB2312" w:hAnsi="Calibri" w:cs="Calibri"/>
      <w:color w:val="333333"/>
      <w:kern w:val="0"/>
      <w:sz w:val="18"/>
      <w:szCs w:val="18"/>
      <w:shd w:val="clear" w:color="auto" w:fill="FFFFFF"/>
    </w:rPr>
  </w:style>
  <w:style w:type="paragraph" w:customStyle="1" w:styleId="xl65">
    <w:name w:val="xl65"/>
    <w:basedOn w:val="a"/>
    <w:rsid w:val="002E61CA"/>
    <w:pPr>
      <w:widowControl/>
      <w:spacing w:before="100" w:beforeAutospacing="1" w:after="100" w:afterAutospacing="1"/>
      <w:jc w:val="left"/>
    </w:pPr>
    <w:rPr>
      <w:rFonts w:ascii="黑体" w:eastAsia="黑体" w:hAnsi="黑体" w:cs="宋体"/>
      <w:kern w:val="0"/>
      <w:sz w:val="20"/>
      <w:szCs w:val="20"/>
    </w:rPr>
  </w:style>
  <w:style w:type="paragraph" w:styleId="af1">
    <w:name w:val="endnote text"/>
    <w:basedOn w:val="a"/>
    <w:link w:val="Char5"/>
    <w:rsid w:val="002E61CA"/>
    <w:pPr>
      <w:snapToGrid w:val="0"/>
      <w:ind w:firstLineChars="200" w:firstLine="640"/>
      <w:jc w:val="left"/>
    </w:pPr>
    <w:rPr>
      <w:rFonts w:ascii="仿宋_GB2312" w:eastAsia="仿宋_GB2312" w:hAnsi="宋体" w:cstheme="minorBidi"/>
      <w:color w:val="333333"/>
      <w:sz w:val="32"/>
      <w:szCs w:val="32"/>
      <w:shd w:val="clear" w:color="auto" w:fill="FFFFFF"/>
    </w:rPr>
  </w:style>
  <w:style w:type="character" w:customStyle="1" w:styleId="Char10">
    <w:name w:val="尾注文本 Char1"/>
    <w:basedOn w:val="a0"/>
    <w:uiPriority w:val="99"/>
    <w:rsid w:val="002E61CA"/>
    <w:rPr>
      <w:rFonts w:ascii="Times New Roman" w:eastAsia="宋体" w:hAnsi="Times New Roman" w:cs="Times New Roman"/>
      <w:sz w:val="28"/>
      <w:szCs w:val="24"/>
    </w:rPr>
  </w:style>
  <w:style w:type="paragraph" w:customStyle="1" w:styleId="xl97">
    <w:name w:val="xl97"/>
    <w:basedOn w:val="a"/>
    <w:rsid w:val="002E61C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styleId="af3">
    <w:name w:val="annotation text"/>
    <w:basedOn w:val="a"/>
    <w:link w:val="Char7"/>
    <w:qFormat/>
    <w:rsid w:val="002E61CA"/>
    <w:pPr>
      <w:ind w:firstLineChars="200" w:firstLine="640"/>
      <w:jc w:val="left"/>
    </w:pPr>
    <w:rPr>
      <w:rFonts w:eastAsia="仿宋_GB2312"/>
      <w:color w:val="333333"/>
      <w:kern w:val="0"/>
      <w:sz w:val="32"/>
      <w:szCs w:val="32"/>
      <w:shd w:val="clear" w:color="auto" w:fill="FFFFFF"/>
    </w:rPr>
  </w:style>
  <w:style w:type="character" w:customStyle="1" w:styleId="Char7">
    <w:name w:val="批注文字 Char"/>
    <w:basedOn w:val="a0"/>
    <w:link w:val="af3"/>
    <w:rsid w:val="002E61CA"/>
    <w:rPr>
      <w:rFonts w:ascii="Times New Roman" w:eastAsia="仿宋_GB2312" w:hAnsi="Times New Roman" w:cs="Times New Roman"/>
      <w:color w:val="333333"/>
      <w:kern w:val="0"/>
      <w:sz w:val="32"/>
      <w:szCs w:val="32"/>
    </w:rPr>
  </w:style>
  <w:style w:type="paragraph" w:styleId="af2">
    <w:name w:val="footnote text"/>
    <w:basedOn w:val="a"/>
    <w:link w:val="Char6"/>
    <w:rsid w:val="002E61CA"/>
    <w:pPr>
      <w:snapToGrid w:val="0"/>
      <w:ind w:firstLineChars="200" w:firstLine="640"/>
      <w:jc w:val="left"/>
    </w:pPr>
    <w:rPr>
      <w:rFonts w:ascii="仿宋_GB2312" w:eastAsia="仿宋_GB2312" w:hAnsi="宋体" w:cstheme="minorBidi"/>
      <w:color w:val="333333"/>
      <w:sz w:val="18"/>
      <w:szCs w:val="18"/>
      <w:shd w:val="clear" w:color="auto" w:fill="FFFFFF"/>
    </w:rPr>
  </w:style>
  <w:style w:type="character" w:customStyle="1" w:styleId="Char11">
    <w:name w:val="脚注文本 Char1"/>
    <w:basedOn w:val="a0"/>
    <w:uiPriority w:val="99"/>
    <w:rsid w:val="002E61CA"/>
    <w:rPr>
      <w:rFonts w:ascii="Times New Roman" w:eastAsia="宋体" w:hAnsi="Times New Roman" w:cs="Times New Roman"/>
      <w:sz w:val="18"/>
      <w:szCs w:val="18"/>
    </w:rPr>
  </w:style>
  <w:style w:type="paragraph" w:customStyle="1" w:styleId="xl94">
    <w:name w:val="xl94"/>
    <w:basedOn w:val="a"/>
    <w:rsid w:val="002E61C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9">
    <w:name w:val="xl79"/>
    <w:basedOn w:val="a"/>
    <w:rsid w:val="002E61C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黑体" w:eastAsia="黑体" w:hAnsi="黑体" w:cs="宋体"/>
      <w:b/>
      <w:bCs/>
      <w:kern w:val="0"/>
      <w:sz w:val="20"/>
      <w:szCs w:val="20"/>
    </w:rPr>
  </w:style>
  <w:style w:type="paragraph" w:customStyle="1" w:styleId="xl80">
    <w:name w:val="xl80"/>
    <w:basedOn w:val="a"/>
    <w:rsid w:val="002E61C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styleId="9">
    <w:name w:val="toc 9"/>
    <w:basedOn w:val="a"/>
    <w:next w:val="a"/>
    <w:rsid w:val="002E61CA"/>
    <w:pPr>
      <w:ind w:left="2560" w:firstLineChars="200" w:firstLine="640"/>
      <w:jc w:val="left"/>
    </w:pPr>
    <w:rPr>
      <w:rFonts w:ascii="Calibri" w:eastAsia="仿宋_GB2312" w:hAnsi="Calibri" w:cs="Calibri"/>
      <w:color w:val="333333"/>
      <w:kern w:val="0"/>
      <w:sz w:val="18"/>
      <w:szCs w:val="18"/>
      <w:shd w:val="clear" w:color="auto" w:fill="FFFFFF"/>
    </w:rPr>
  </w:style>
  <w:style w:type="paragraph" w:styleId="8">
    <w:name w:val="toc 8"/>
    <w:basedOn w:val="a"/>
    <w:next w:val="a"/>
    <w:rsid w:val="002E61CA"/>
    <w:pPr>
      <w:ind w:left="2240" w:firstLineChars="200" w:firstLine="640"/>
      <w:jc w:val="left"/>
    </w:pPr>
    <w:rPr>
      <w:rFonts w:ascii="Calibri" w:eastAsia="仿宋_GB2312" w:hAnsi="Calibri" w:cs="Calibri"/>
      <w:color w:val="333333"/>
      <w:kern w:val="0"/>
      <w:sz w:val="18"/>
      <w:szCs w:val="18"/>
      <w:shd w:val="clear" w:color="auto" w:fill="FFFFFF"/>
    </w:rPr>
  </w:style>
  <w:style w:type="paragraph" w:styleId="3">
    <w:name w:val="toc 3"/>
    <w:basedOn w:val="a"/>
    <w:next w:val="a"/>
    <w:rsid w:val="002E61CA"/>
    <w:pPr>
      <w:ind w:left="640" w:firstLineChars="200" w:firstLine="640"/>
      <w:jc w:val="left"/>
    </w:pPr>
    <w:rPr>
      <w:rFonts w:ascii="Calibri" w:eastAsia="仿宋_GB2312" w:hAnsi="Calibri" w:cs="Calibri"/>
      <w:i/>
      <w:iCs/>
      <w:color w:val="333333"/>
      <w:kern w:val="0"/>
      <w:sz w:val="20"/>
      <w:szCs w:val="20"/>
      <w:shd w:val="clear" w:color="auto" w:fill="FFFFFF"/>
    </w:rPr>
  </w:style>
  <w:style w:type="paragraph" w:customStyle="1" w:styleId="xl88">
    <w:name w:val="xl88"/>
    <w:basedOn w:val="a"/>
    <w:rsid w:val="002E61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
    <w:rsid w:val="002E61CA"/>
    <w:pPr>
      <w:widowControl/>
      <w:pBdr>
        <w:top w:val="single" w:sz="4" w:space="0" w:color="auto"/>
        <w:bottom w:val="single" w:sz="4" w:space="0" w:color="auto"/>
        <w:right w:val="single" w:sz="4" w:space="0" w:color="auto"/>
      </w:pBdr>
      <w:shd w:val="clear" w:color="000000" w:fill="00B0F0"/>
      <w:spacing w:before="100" w:beforeAutospacing="1" w:after="100" w:afterAutospacing="1"/>
      <w:jc w:val="center"/>
    </w:pPr>
    <w:rPr>
      <w:rFonts w:ascii="黑体" w:eastAsia="黑体" w:hAnsi="黑体" w:cs="宋体"/>
      <w:b/>
      <w:bCs/>
      <w:kern w:val="0"/>
      <w:sz w:val="20"/>
      <w:szCs w:val="20"/>
    </w:rPr>
  </w:style>
  <w:style w:type="paragraph" w:customStyle="1" w:styleId="font6">
    <w:name w:val="font6"/>
    <w:basedOn w:val="a"/>
    <w:rsid w:val="002E61CA"/>
    <w:pPr>
      <w:widowControl/>
      <w:spacing w:before="100" w:beforeAutospacing="1" w:after="100" w:afterAutospacing="1"/>
      <w:jc w:val="left"/>
    </w:pPr>
    <w:rPr>
      <w:rFonts w:ascii="宋体" w:hAnsi="宋体" w:cs="宋体"/>
      <w:kern w:val="0"/>
      <w:sz w:val="21"/>
      <w:szCs w:val="21"/>
    </w:rPr>
  </w:style>
  <w:style w:type="character" w:customStyle="1" w:styleId="Char12">
    <w:name w:val="页脚 Char1"/>
    <w:basedOn w:val="a0"/>
    <w:uiPriority w:val="99"/>
    <w:semiHidden/>
    <w:rsid w:val="002E61CA"/>
    <w:rPr>
      <w:rFonts w:ascii="Times New Roman" w:eastAsia="仿宋_GB2312" w:hAnsi="Times New Roman" w:cs="Times New Roman"/>
      <w:color w:val="333333"/>
      <w:kern w:val="0"/>
      <w:sz w:val="18"/>
      <w:szCs w:val="18"/>
    </w:rPr>
  </w:style>
  <w:style w:type="paragraph" w:customStyle="1" w:styleId="xl95">
    <w:name w:val="xl95"/>
    <w:basedOn w:val="a"/>
    <w:rsid w:val="002E61C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styleId="10">
    <w:name w:val="toc 1"/>
    <w:basedOn w:val="a"/>
    <w:next w:val="a"/>
    <w:uiPriority w:val="39"/>
    <w:rsid w:val="002E61CA"/>
    <w:pPr>
      <w:tabs>
        <w:tab w:val="right" w:leader="dot" w:pos="8296"/>
      </w:tabs>
      <w:spacing w:before="120" w:after="120"/>
      <w:jc w:val="center"/>
    </w:pPr>
    <w:rPr>
      <w:rFonts w:ascii="黑体" w:eastAsia="黑体" w:hAnsi="黑体" w:cs="Calibri"/>
      <w:b/>
      <w:bCs/>
      <w:caps/>
      <w:color w:val="333333"/>
      <w:kern w:val="0"/>
      <w:sz w:val="32"/>
      <w:szCs w:val="32"/>
      <w:shd w:val="clear" w:color="auto" w:fill="FFFFFF"/>
      <w:lang w:val="en-US" w:eastAsia="zh-CN"/>
    </w:rPr>
  </w:style>
  <w:style w:type="paragraph" w:customStyle="1" w:styleId="xl76">
    <w:name w:val="xl76"/>
    <w:basedOn w:val="a"/>
    <w:rsid w:val="002E61CA"/>
    <w:pPr>
      <w:widowControl/>
      <w:pBdr>
        <w:top w:val="single" w:sz="4" w:space="0" w:color="auto"/>
        <w:left w:val="single" w:sz="4" w:space="0" w:color="auto"/>
        <w:bottom w:val="single" w:sz="4" w:space="0" w:color="auto"/>
      </w:pBdr>
      <w:shd w:val="clear" w:color="000000" w:fill="00B0F0"/>
      <w:spacing w:before="100" w:beforeAutospacing="1" w:after="100" w:afterAutospacing="1"/>
      <w:jc w:val="center"/>
    </w:pPr>
    <w:rPr>
      <w:rFonts w:ascii="黑体" w:eastAsia="黑体" w:hAnsi="黑体" w:cs="宋体"/>
      <w:b/>
      <w:bCs/>
      <w:kern w:val="0"/>
      <w:sz w:val="20"/>
      <w:szCs w:val="20"/>
    </w:rPr>
  </w:style>
  <w:style w:type="paragraph" w:customStyle="1" w:styleId="xl78">
    <w:name w:val="xl78"/>
    <w:basedOn w:val="a"/>
    <w:rsid w:val="002E61C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黑体" w:eastAsia="黑体" w:hAnsi="黑体" w:cs="宋体"/>
      <w:b/>
      <w:bCs/>
      <w:kern w:val="0"/>
      <w:sz w:val="20"/>
      <w:szCs w:val="20"/>
    </w:rPr>
  </w:style>
  <w:style w:type="paragraph" w:customStyle="1" w:styleId="xl89">
    <w:name w:val="xl89"/>
    <w:basedOn w:val="a"/>
    <w:rsid w:val="002E61C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0">
    <w:name w:val="xl90"/>
    <w:basedOn w:val="a"/>
    <w:rsid w:val="002E61C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styleId="6">
    <w:name w:val="toc 6"/>
    <w:basedOn w:val="a"/>
    <w:next w:val="a"/>
    <w:rsid w:val="002E61CA"/>
    <w:pPr>
      <w:ind w:left="1600" w:firstLineChars="200" w:firstLine="640"/>
      <w:jc w:val="left"/>
    </w:pPr>
    <w:rPr>
      <w:rFonts w:ascii="Calibri" w:eastAsia="仿宋_GB2312" w:hAnsi="Calibri" w:cs="Calibri"/>
      <w:color w:val="333333"/>
      <w:kern w:val="0"/>
      <w:sz w:val="18"/>
      <w:szCs w:val="18"/>
      <w:shd w:val="clear" w:color="auto" w:fill="FFFFFF"/>
    </w:rPr>
  </w:style>
  <w:style w:type="paragraph" w:styleId="7">
    <w:name w:val="toc 7"/>
    <w:basedOn w:val="a"/>
    <w:next w:val="a"/>
    <w:rsid w:val="002E61CA"/>
    <w:pPr>
      <w:ind w:left="1920" w:firstLineChars="200" w:firstLine="640"/>
      <w:jc w:val="left"/>
    </w:pPr>
    <w:rPr>
      <w:rFonts w:ascii="Calibri" w:eastAsia="仿宋_GB2312" w:hAnsi="Calibri" w:cs="Calibri"/>
      <w:color w:val="333333"/>
      <w:kern w:val="0"/>
      <w:sz w:val="18"/>
      <w:szCs w:val="18"/>
      <w:shd w:val="clear" w:color="auto" w:fill="FFFFFF"/>
    </w:rPr>
  </w:style>
  <w:style w:type="paragraph" w:customStyle="1" w:styleId="xl71">
    <w:name w:val="xl71"/>
    <w:basedOn w:val="a"/>
    <w:rsid w:val="002E61CA"/>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宋体" w:hAnsi="宋体" w:cs="宋体"/>
      <w:b/>
      <w:bCs/>
      <w:kern w:val="0"/>
      <w:sz w:val="20"/>
      <w:szCs w:val="20"/>
    </w:rPr>
  </w:style>
  <w:style w:type="paragraph" w:customStyle="1" w:styleId="xl74">
    <w:name w:val="xl74"/>
    <w:basedOn w:val="a"/>
    <w:rsid w:val="002E61CA"/>
    <w:pPr>
      <w:widowControl/>
      <w:pBdr>
        <w:top w:val="single" w:sz="4" w:space="0" w:color="auto"/>
        <w:bottom w:val="single" w:sz="4" w:space="0" w:color="auto"/>
        <w:right w:val="single" w:sz="4" w:space="0" w:color="auto"/>
      </w:pBdr>
      <w:shd w:val="clear" w:color="000000" w:fill="92D050"/>
      <w:spacing w:before="100" w:beforeAutospacing="1" w:after="100" w:afterAutospacing="1"/>
      <w:jc w:val="center"/>
    </w:pPr>
    <w:rPr>
      <w:rFonts w:ascii="黑体" w:eastAsia="黑体" w:hAnsi="黑体" w:cs="宋体"/>
      <w:b/>
      <w:bCs/>
      <w:kern w:val="0"/>
      <w:sz w:val="20"/>
      <w:szCs w:val="20"/>
    </w:rPr>
  </w:style>
  <w:style w:type="paragraph" w:customStyle="1" w:styleId="11">
    <w:name w:val="标题1"/>
    <w:basedOn w:val="a"/>
    <w:qFormat/>
    <w:rsid w:val="002E61CA"/>
    <w:pPr>
      <w:spacing w:line="560" w:lineRule="exact"/>
      <w:ind w:firstLineChars="200" w:firstLine="200"/>
      <w:jc w:val="left"/>
    </w:pPr>
    <w:rPr>
      <w:rFonts w:ascii="仿宋_GB2312" w:eastAsia="黑体" w:hAnsi="Arial" w:cs="Arial"/>
      <w:color w:val="000000"/>
      <w:kern w:val="0"/>
      <w:sz w:val="32"/>
      <w:szCs w:val="32"/>
    </w:rPr>
  </w:style>
  <w:style w:type="paragraph" w:customStyle="1" w:styleId="xl82">
    <w:name w:val="xl82"/>
    <w:basedOn w:val="a"/>
    <w:rsid w:val="002E61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3">
    <w:name w:val="xl83"/>
    <w:basedOn w:val="a"/>
    <w:rsid w:val="002E61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4">
    <w:name w:val="Normal (Web)"/>
    <w:basedOn w:val="a"/>
    <w:uiPriority w:val="99"/>
    <w:unhideWhenUsed/>
    <w:rsid w:val="002E61CA"/>
    <w:pPr>
      <w:widowControl/>
      <w:spacing w:before="100" w:beforeAutospacing="1" w:after="100" w:afterAutospacing="1"/>
      <w:jc w:val="left"/>
    </w:pPr>
    <w:rPr>
      <w:rFonts w:ascii="宋体" w:hAnsi="宋体" w:cs="宋体"/>
      <w:kern w:val="0"/>
      <w:sz w:val="24"/>
    </w:rPr>
  </w:style>
  <w:style w:type="paragraph" w:customStyle="1" w:styleId="xl70">
    <w:name w:val="xl70"/>
    <w:basedOn w:val="a"/>
    <w:rsid w:val="002E61CA"/>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黑体" w:eastAsia="黑体" w:hAnsi="黑体" w:cs="宋体"/>
      <w:b/>
      <w:bCs/>
      <w:kern w:val="0"/>
      <w:sz w:val="20"/>
      <w:szCs w:val="20"/>
    </w:rPr>
  </w:style>
  <w:style w:type="paragraph" w:customStyle="1" w:styleId="xl96">
    <w:name w:val="xl96"/>
    <w:basedOn w:val="a"/>
    <w:rsid w:val="002E61C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
    <w:rsid w:val="002E61C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a">
    <w:name w:val="Balloon Text"/>
    <w:basedOn w:val="a"/>
    <w:link w:val="Char4"/>
    <w:rsid w:val="002E61CA"/>
    <w:pPr>
      <w:ind w:firstLineChars="200" w:firstLine="640"/>
    </w:pPr>
    <w:rPr>
      <w:rFonts w:ascii="仿宋_GB2312" w:eastAsia="仿宋_GB2312" w:hAnsi="宋体" w:cstheme="minorBidi"/>
      <w:color w:val="333333"/>
      <w:sz w:val="18"/>
      <w:szCs w:val="18"/>
      <w:shd w:val="clear" w:color="auto" w:fill="FFFFFF"/>
    </w:rPr>
  </w:style>
  <w:style w:type="character" w:customStyle="1" w:styleId="Char13">
    <w:name w:val="批注框文本 Char1"/>
    <w:basedOn w:val="a0"/>
    <w:uiPriority w:val="99"/>
    <w:rsid w:val="002E61CA"/>
    <w:rPr>
      <w:rFonts w:ascii="Times New Roman" w:eastAsia="宋体" w:hAnsi="Times New Roman" w:cs="Times New Roman"/>
      <w:sz w:val="18"/>
      <w:szCs w:val="18"/>
    </w:rPr>
  </w:style>
  <w:style w:type="paragraph" w:customStyle="1" w:styleId="xl92">
    <w:name w:val="xl92"/>
    <w:basedOn w:val="a"/>
    <w:rsid w:val="002E61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4">
    <w:name w:val="toc 4"/>
    <w:basedOn w:val="a"/>
    <w:next w:val="a"/>
    <w:rsid w:val="002E61CA"/>
    <w:pPr>
      <w:ind w:left="960" w:firstLineChars="200" w:firstLine="640"/>
      <w:jc w:val="left"/>
    </w:pPr>
    <w:rPr>
      <w:rFonts w:ascii="Calibri" w:eastAsia="仿宋_GB2312" w:hAnsi="Calibri" w:cs="Calibri"/>
      <w:color w:val="333333"/>
      <w:kern w:val="0"/>
      <w:sz w:val="18"/>
      <w:szCs w:val="18"/>
      <w:shd w:val="clear" w:color="auto" w:fill="FFFFFF"/>
    </w:rPr>
  </w:style>
  <w:style w:type="paragraph" w:customStyle="1" w:styleId="xl66">
    <w:name w:val="xl66"/>
    <w:basedOn w:val="a"/>
    <w:rsid w:val="002E61CA"/>
    <w:pPr>
      <w:widowControl/>
      <w:spacing w:before="100" w:beforeAutospacing="1" w:after="100" w:afterAutospacing="1"/>
      <w:jc w:val="left"/>
    </w:pPr>
    <w:rPr>
      <w:rFonts w:ascii="宋体" w:hAnsi="宋体" w:cs="宋体"/>
      <w:b/>
      <w:bCs/>
      <w:kern w:val="0"/>
      <w:sz w:val="24"/>
    </w:rPr>
  </w:style>
  <w:style w:type="paragraph" w:customStyle="1" w:styleId="xl91">
    <w:name w:val="xl91"/>
    <w:basedOn w:val="a"/>
    <w:rsid w:val="002E61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5">
    <w:name w:val="表格标题"/>
    <w:basedOn w:val="a"/>
    <w:qFormat/>
    <w:rsid w:val="002E61CA"/>
    <w:pPr>
      <w:jc w:val="center"/>
    </w:pPr>
    <w:rPr>
      <w:rFonts w:eastAsia="黑体"/>
      <w:snapToGrid w:val="0"/>
      <w:color w:val="FF0000"/>
      <w:kern w:val="0"/>
      <w:szCs w:val="32"/>
      <w:shd w:val="clear" w:color="auto" w:fill="FFFFFF"/>
    </w:rPr>
  </w:style>
  <w:style w:type="paragraph" w:customStyle="1" w:styleId="xl75">
    <w:name w:val="xl75"/>
    <w:basedOn w:val="a"/>
    <w:rsid w:val="002E61C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黑体" w:eastAsia="黑体" w:hAnsi="黑体" w:cs="宋体"/>
      <w:b/>
      <w:bCs/>
      <w:kern w:val="0"/>
      <w:sz w:val="20"/>
      <w:szCs w:val="20"/>
    </w:rPr>
  </w:style>
  <w:style w:type="paragraph" w:customStyle="1" w:styleId="xl63">
    <w:name w:val="xl63"/>
    <w:basedOn w:val="a"/>
    <w:rsid w:val="002E61C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1"/>
      <w:szCs w:val="21"/>
    </w:rPr>
  </w:style>
  <w:style w:type="paragraph" w:customStyle="1" w:styleId="font5">
    <w:name w:val="font5"/>
    <w:basedOn w:val="a"/>
    <w:rsid w:val="002E61CA"/>
    <w:pPr>
      <w:widowControl/>
      <w:spacing w:before="100" w:beforeAutospacing="1" w:after="100" w:afterAutospacing="1"/>
      <w:jc w:val="left"/>
    </w:pPr>
    <w:rPr>
      <w:rFonts w:ascii="宋体" w:hAnsi="宋体" w:cs="宋体"/>
      <w:kern w:val="0"/>
      <w:sz w:val="18"/>
      <w:szCs w:val="18"/>
    </w:rPr>
  </w:style>
  <w:style w:type="paragraph" w:customStyle="1" w:styleId="xl84">
    <w:name w:val="xl84"/>
    <w:basedOn w:val="a"/>
    <w:rsid w:val="002E61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4">
    <w:name w:val="xl64"/>
    <w:basedOn w:val="a"/>
    <w:rsid w:val="002E61CA"/>
    <w:pPr>
      <w:widowControl/>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center"/>
    </w:pPr>
    <w:rPr>
      <w:rFonts w:ascii="宋体" w:hAnsi="宋体" w:cs="宋体"/>
      <w:b/>
      <w:bCs/>
      <w:kern w:val="0"/>
      <w:sz w:val="21"/>
      <w:szCs w:val="21"/>
    </w:rPr>
  </w:style>
  <w:style w:type="character" w:customStyle="1" w:styleId="Char14">
    <w:name w:val="页眉 Char1"/>
    <w:basedOn w:val="a0"/>
    <w:uiPriority w:val="99"/>
    <w:semiHidden/>
    <w:rsid w:val="002E61CA"/>
    <w:rPr>
      <w:rFonts w:ascii="Times New Roman" w:eastAsia="仿宋_GB2312" w:hAnsi="Times New Roman" w:cs="Times New Roman"/>
      <w:color w:val="333333"/>
      <w:kern w:val="0"/>
      <w:sz w:val="18"/>
      <w:szCs w:val="18"/>
    </w:rPr>
  </w:style>
  <w:style w:type="paragraph" w:customStyle="1" w:styleId="xl72">
    <w:name w:val="xl72"/>
    <w:basedOn w:val="a"/>
    <w:rsid w:val="002E61CA"/>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kern w:val="0"/>
      <w:sz w:val="20"/>
      <w:szCs w:val="20"/>
    </w:rPr>
  </w:style>
  <w:style w:type="paragraph" w:customStyle="1" w:styleId="xl68">
    <w:name w:val="xl68"/>
    <w:basedOn w:val="a"/>
    <w:rsid w:val="002E61C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kern w:val="0"/>
      <w:sz w:val="20"/>
      <w:szCs w:val="20"/>
    </w:rPr>
  </w:style>
  <w:style w:type="paragraph" w:styleId="20">
    <w:name w:val="toc 2"/>
    <w:basedOn w:val="a"/>
    <w:next w:val="a"/>
    <w:uiPriority w:val="39"/>
    <w:rsid w:val="002E61CA"/>
    <w:pPr>
      <w:ind w:left="320" w:firstLineChars="200" w:firstLine="640"/>
      <w:jc w:val="left"/>
    </w:pPr>
    <w:rPr>
      <w:rFonts w:ascii="Calibri" w:eastAsia="仿宋_GB2312" w:hAnsi="Calibri" w:cs="Calibri"/>
      <w:smallCaps/>
      <w:color w:val="333333"/>
      <w:kern w:val="0"/>
      <w:sz w:val="20"/>
      <w:szCs w:val="20"/>
      <w:shd w:val="clear" w:color="auto" w:fill="FFFFFF"/>
    </w:rPr>
  </w:style>
  <w:style w:type="paragraph" w:customStyle="1" w:styleId="xl85">
    <w:name w:val="xl85"/>
    <w:basedOn w:val="a"/>
    <w:rsid w:val="002E61C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
    <w:rsid w:val="002E61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Default">
    <w:name w:val="Default"/>
    <w:qFormat/>
    <w:rsid w:val="002E61CA"/>
    <w:pPr>
      <w:widowControl w:val="0"/>
      <w:autoSpaceDE w:val="0"/>
      <w:autoSpaceDN w:val="0"/>
      <w:adjustRightInd w:val="0"/>
    </w:pPr>
    <w:rPr>
      <w:rFonts w:ascii="FZXiaoBiaoSong-B05" w:eastAsia="FZXiaoBiaoSong-B05" w:hAnsi="Times New Roman" w:cs="FZXiaoBiaoSong-B05"/>
      <w:color w:val="000000"/>
      <w:kern w:val="0"/>
      <w:sz w:val="24"/>
      <w:szCs w:val="24"/>
    </w:rPr>
  </w:style>
  <w:style w:type="paragraph" w:customStyle="1" w:styleId="xl87">
    <w:name w:val="xl87"/>
    <w:basedOn w:val="a"/>
    <w:rsid w:val="002E61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6">
    <w:name w:val="专栏内容"/>
    <w:basedOn w:val="af7"/>
    <w:qFormat/>
    <w:rsid w:val="002E61CA"/>
    <w:pPr>
      <w:spacing w:line="500" w:lineRule="exact"/>
      <w:ind w:firstLineChars="200" w:firstLine="200"/>
    </w:pPr>
    <w:rPr>
      <w:snapToGrid w:val="0"/>
    </w:rPr>
  </w:style>
  <w:style w:type="paragraph" w:customStyle="1" w:styleId="xl73">
    <w:name w:val="xl73"/>
    <w:basedOn w:val="a"/>
    <w:rsid w:val="002E61CA"/>
    <w:pPr>
      <w:widowControl/>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ascii="黑体" w:eastAsia="黑体" w:hAnsi="黑体" w:cs="宋体"/>
      <w:b/>
      <w:bCs/>
      <w:kern w:val="0"/>
      <w:sz w:val="20"/>
      <w:szCs w:val="20"/>
    </w:rPr>
  </w:style>
  <w:style w:type="paragraph" w:customStyle="1" w:styleId="af7">
    <w:name w:val="表格内容"/>
    <w:basedOn w:val="a"/>
    <w:qFormat/>
    <w:rsid w:val="002E61CA"/>
    <w:rPr>
      <w:rFonts w:eastAsia="仿宋_GB2312"/>
      <w:color w:val="333333"/>
      <w:kern w:val="0"/>
      <w:szCs w:val="32"/>
      <w:shd w:val="clear" w:color="auto" w:fill="FFFFFF"/>
    </w:rPr>
  </w:style>
  <w:style w:type="paragraph" w:customStyle="1" w:styleId="font7">
    <w:name w:val="font7"/>
    <w:basedOn w:val="a"/>
    <w:rsid w:val="002E61CA"/>
    <w:pPr>
      <w:widowControl/>
      <w:spacing w:before="100" w:beforeAutospacing="1" w:after="100" w:afterAutospacing="1"/>
      <w:jc w:val="left"/>
    </w:pPr>
    <w:rPr>
      <w:rFonts w:ascii="宋体" w:hAnsi="宋体" w:cs="宋体"/>
      <w:kern w:val="0"/>
      <w:sz w:val="21"/>
      <w:szCs w:val="21"/>
    </w:rPr>
  </w:style>
  <w:style w:type="paragraph" w:styleId="af8">
    <w:name w:val="Revision"/>
    <w:hidden/>
    <w:uiPriority w:val="99"/>
    <w:semiHidden/>
    <w:rsid w:val="002E61CA"/>
    <w:rPr>
      <w:rFonts w:ascii="Times New Roman" w:eastAsia="仿宋_GB2312" w:hAnsi="Times New Roman" w:cs="Times New Roman"/>
      <w:color w:val="333333"/>
      <w:kern w:val="0"/>
      <w:sz w:val="32"/>
      <w:szCs w:val="32"/>
      <w:shd w:val="clear" w:color="auto" w:fill="FFFFFF"/>
    </w:rPr>
  </w:style>
  <w:style w:type="numbering" w:customStyle="1" w:styleId="12">
    <w:name w:val="无列表1"/>
    <w:next w:val="a2"/>
    <w:uiPriority w:val="99"/>
    <w:semiHidden/>
    <w:unhideWhenUsed/>
    <w:rsid w:val="002E61CA"/>
  </w:style>
  <w:style w:type="character" w:styleId="ae">
    <w:name w:val="FollowedHyperlink"/>
    <w:basedOn w:val="a0"/>
    <w:uiPriority w:val="99"/>
    <w:semiHidden/>
    <w:unhideWhenUsed/>
    <w:rsid w:val="002E61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qFormat="1"/>
    <w:lsdException w:name="header" w:qFormat="1"/>
    <w:lsdException w:name="footer" w:uiPriority="0" w:qFormat="1"/>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1CA"/>
    <w:pPr>
      <w:widowControl w:val="0"/>
      <w:jc w:val="both"/>
    </w:pPr>
    <w:rPr>
      <w:rFonts w:ascii="Times New Roman" w:eastAsia="宋体" w:hAnsi="Times New Roman" w:cs="Times New Roman"/>
      <w:sz w:val="28"/>
      <w:szCs w:val="24"/>
    </w:rPr>
  </w:style>
  <w:style w:type="paragraph" w:styleId="1">
    <w:name w:val="heading 1"/>
    <w:basedOn w:val="a"/>
    <w:next w:val="a"/>
    <w:link w:val="1Char"/>
    <w:uiPriority w:val="9"/>
    <w:qFormat/>
    <w:rsid w:val="002E61CA"/>
    <w:pPr>
      <w:spacing w:line="360" w:lineRule="auto"/>
      <w:ind w:firstLineChars="200" w:firstLine="640"/>
      <w:outlineLvl w:val="0"/>
    </w:pPr>
    <w:rPr>
      <w:rFonts w:ascii="黑体" w:eastAsia="黑体" w:hAnsi="黑体"/>
      <w:color w:val="333333"/>
      <w:kern w:val="0"/>
      <w:sz w:val="32"/>
      <w:szCs w:val="32"/>
      <w:shd w:val="clear" w:color="auto" w:fill="FFFFFF"/>
      <w:lang w:val="x-none" w:eastAsia="x-none"/>
    </w:rPr>
  </w:style>
  <w:style w:type="paragraph" w:styleId="2">
    <w:name w:val="heading 2"/>
    <w:basedOn w:val="a"/>
    <w:next w:val="a"/>
    <w:link w:val="2Char"/>
    <w:uiPriority w:val="9"/>
    <w:qFormat/>
    <w:rsid w:val="002E61CA"/>
    <w:pPr>
      <w:spacing w:line="360" w:lineRule="auto"/>
      <w:ind w:firstLineChars="200" w:firstLine="643"/>
      <w:outlineLvl w:val="1"/>
    </w:pPr>
    <w:rPr>
      <w:rFonts w:ascii="楷体_GB2312" w:eastAsia="楷体_GB2312" w:hAnsi="宋体"/>
      <w:b/>
      <w:color w:val="333333"/>
      <w:kern w:val="0"/>
      <w:sz w:val="32"/>
      <w:szCs w:val="32"/>
      <w:shd w:val="clear" w:color="auto" w:fill="FFFFFF"/>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E61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E61CA"/>
    <w:rPr>
      <w:sz w:val="18"/>
      <w:szCs w:val="18"/>
    </w:rPr>
  </w:style>
  <w:style w:type="paragraph" w:styleId="a4">
    <w:name w:val="footer"/>
    <w:basedOn w:val="a"/>
    <w:link w:val="Char0"/>
    <w:unhideWhenUsed/>
    <w:qFormat/>
    <w:rsid w:val="002E61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2E61CA"/>
    <w:rPr>
      <w:sz w:val="18"/>
      <w:szCs w:val="18"/>
    </w:rPr>
  </w:style>
  <w:style w:type="character" w:customStyle="1" w:styleId="1Char">
    <w:name w:val="标题 1 Char"/>
    <w:basedOn w:val="a0"/>
    <w:link w:val="1"/>
    <w:uiPriority w:val="9"/>
    <w:rsid w:val="002E61CA"/>
    <w:rPr>
      <w:rFonts w:ascii="黑体" w:eastAsia="黑体" w:hAnsi="黑体" w:cs="Times New Roman"/>
      <w:color w:val="333333"/>
      <w:kern w:val="0"/>
      <w:sz w:val="32"/>
      <w:szCs w:val="32"/>
      <w:lang w:val="x-none" w:eastAsia="x-none"/>
    </w:rPr>
  </w:style>
  <w:style w:type="character" w:customStyle="1" w:styleId="2Char">
    <w:name w:val="标题 2 Char"/>
    <w:basedOn w:val="a0"/>
    <w:link w:val="2"/>
    <w:uiPriority w:val="9"/>
    <w:rsid w:val="002E61CA"/>
    <w:rPr>
      <w:rFonts w:ascii="楷体_GB2312" w:eastAsia="楷体_GB2312" w:hAnsi="宋体" w:cs="Times New Roman"/>
      <w:b/>
      <w:color w:val="333333"/>
      <w:kern w:val="0"/>
      <w:sz w:val="32"/>
      <w:szCs w:val="32"/>
      <w:lang w:val="x-none" w:eastAsia="x-none"/>
    </w:rPr>
  </w:style>
  <w:style w:type="paragraph" w:styleId="a5">
    <w:name w:val="Body Text Indent"/>
    <w:basedOn w:val="a"/>
    <w:link w:val="Char1"/>
    <w:rsid w:val="002E61CA"/>
    <w:pPr>
      <w:tabs>
        <w:tab w:val="left" w:pos="720"/>
      </w:tabs>
      <w:spacing w:line="240" w:lineRule="atLeast"/>
      <w:ind w:firstLine="420"/>
    </w:pPr>
    <w:rPr>
      <w:rFonts w:ascii="仿宋_GB2312" w:eastAsia="仿宋_GB2312"/>
      <w:sz w:val="32"/>
    </w:rPr>
  </w:style>
  <w:style w:type="character" w:customStyle="1" w:styleId="Char1">
    <w:name w:val="正文文本缩进 Char"/>
    <w:basedOn w:val="a0"/>
    <w:link w:val="a5"/>
    <w:rsid w:val="002E61CA"/>
    <w:rPr>
      <w:rFonts w:ascii="仿宋_GB2312" w:eastAsia="仿宋_GB2312" w:hAnsi="Times New Roman" w:cs="Times New Roman"/>
      <w:sz w:val="32"/>
      <w:szCs w:val="24"/>
    </w:rPr>
  </w:style>
  <w:style w:type="character" w:styleId="a6">
    <w:name w:val="page number"/>
    <w:basedOn w:val="a0"/>
    <w:rsid w:val="002E61CA"/>
  </w:style>
  <w:style w:type="paragraph" w:customStyle="1" w:styleId="a7">
    <w:name w:val="！标题"/>
    <w:basedOn w:val="a"/>
    <w:rsid w:val="002E61CA"/>
    <w:pPr>
      <w:spacing w:line="600" w:lineRule="exact"/>
      <w:jc w:val="center"/>
    </w:pPr>
    <w:rPr>
      <w:rFonts w:ascii="华文中宋" w:eastAsia="方正小标宋简体" w:hAnsi="华文中宋"/>
      <w:sz w:val="44"/>
      <w:szCs w:val="36"/>
    </w:rPr>
  </w:style>
  <w:style w:type="paragraph" w:customStyle="1" w:styleId="a8">
    <w:name w:val="！一级标题"/>
    <w:basedOn w:val="a"/>
    <w:rsid w:val="002E61CA"/>
    <w:pPr>
      <w:ind w:firstLineChars="200" w:firstLine="640"/>
    </w:pPr>
    <w:rPr>
      <w:rFonts w:eastAsia="黑体"/>
      <w:sz w:val="32"/>
    </w:rPr>
  </w:style>
  <w:style w:type="paragraph" w:customStyle="1" w:styleId="Char2">
    <w:name w:val=" Char"/>
    <w:basedOn w:val="a"/>
    <w:autoRedefine/>
    <w:rsid w:val="002E61CA"/>
    <w:pPr>
      <w:widowControl/>
      <w:spacing w:after="160" w:line="240" w:lineRule="exact"/>
      <w:jc w:val="left"/>
    </w:pPr>
    <w:rPr>
      <w:rFonts w:ascii="Verdana" w:eastAsia="仿宋_GB2312" w:hAnsi="Verdana"/>
      <w:kern w:val="0"/>
      <w:sz w:val="30"/>
      <w:szCs w:val="30"/>
      <w:lang w:eastAsia="en-US"/>
    </w:rPr>
  </w:style>
  <w:style w:type="paragraph" w:styleId="a9">
    <w:name w:val="Date"/>
    <w:basedOn w:val="a"/>
    <w:next w:val="a"/>
    <w:link w:val="Char3"/>
    <w:rsid w:val="002E61CA"/>
    <w:pPr>
      <w:ind w:leftChars="2500" w:left="100"/>
    </w:pPr>
  </w:style>
  <w:style w:type="character" w:customStyle="1" w:styleId="Char3">
    <w:name w:val="日期 Char"/>
    <w:basedOn w:val="a0"/>
    <w:link w:val="a9"/>
    <w:rsid w:val="002E61CA"/>
    <w:rPr>
      <w:rFonts w:ascii="Times New Roman" w:eastAsia="宋体" w:hAnsi="Times New Roman" w:cs="Times New Roman"/>
      <w:sz w:val="28"/>
      <w:szCs w:val="24"/>
    </w:rPr>
  </w:style>
  <w:style w:type="character" w:customStyle="1" w:styleId="Char4">
    <w:name w:val="批注框文本 Char"/>
    <w:link w:val="aa"/>
    <w:rsid w:val="002E61CA"/>
    <w:rPr>
      <w:rFonts w:ascii="仿宋_GB2312" w:eastAsia="仿宋_GB2312" w:hAnsi="宋体"/>
      <w:color w:val="333333"/>
      <w:sz w:val="18"/>
      <w:szCs w:val="18"/>
    </w:rPr>
  </w:style>
  <w:style w:type="character" w:styleId="ab">
    <w:name w:val="footnote reference"/>
    <w:rsid w:val="002E61CA"/>
    <w:rPr>
      <w:vertAlign w:val="superscript"/>
    </w:rPr>
  </w:style>
  <w:style w:type="character" w:styleId="ac">
    <w:name w:val="endnote reference"/>
    <w:rsid w:val="002E61CA"/>
    <w:rPr>
      <w:vertAlign w:val="superscript"/>
    </w:rPr>
  </w:style>
  <w:style w:type="paragraph" w:styleId="ad">
    <w:next w:val="ae"/>
    <w:uiPriority w:val="99"/>
    <w:unhideWhenUsed/>
    <w:rsid w:val="002E61CA"/>
    <w:pPr>
      <w:widowControl w:val="0"/>
      <w:jc w:val="both"/>
    </w:pPr>
    <w:rPr>
      <w:rFonts w:ascii="Times New Roman" w:eastAsia="宋体" w:hAnsi="Times New Roman" w:cs="Times New Roman"/>
      <w:sz w:val="28"/>
      <w:szCs w:val="24"/>
    </w:rPr>
  </w:style>
  <w:style w:type="character" w:styleId="af">
    <w:name w:val="Strong"/>
    <w:uiPriority w:val="22"/>
    <w:qFormat/>
    <w:rsid w:val="002E61CA"/>
    <w:rPr>
      <w:b/>
      <w:bCs/>
    </w:rPr>
  </w:style>
  <w:style w:type="character" w:styleId="af0">
    <w:name w:val="Hyperlink"/>
    <w:uiPriority w:val="99"/>
    <w:unhideWhenUsed/>
    <w:rsid w:val="002E61CA"/>
    <w:rPr>
      <w:color w:val="0000FF"/>
      <w:u w:val="single"/>
    </w:rPr>
  </w:style>
  <w:style w:type="character" w:customStyle="1" w:styleId="Char5">
    <w:name w:val="尾注文本 Char"/>
    <w:link w:val="af1"/>
    <w:rsid w:val="002E61CA"/>
    <w:rPr>
      <w:rFonts w:ascii="仿宋_GB2312" w:eastAsia="仿宋_GB2312" w:hAnsi="宋体"/>
      <w:color w:val="333333"/>
      <w:sz w:val="32"/>
      <w:szCs w:val="32"/>
    </w:rPr>
  </w:style>
  <w:style w:type="character" w:customStyle="1" w:styleId="Char6">
    <w:name w:val="脚注文本 Char"/>
    <w:link w:val="af2"/>
    <w:rsid w:val="002E61CA"/>
    <w:rPr>
      <w:rFonts w:ascii="仿宋_GB2312" w:eastAsia="仿宋_GB2312" w:hAnsi="宋体"/>
      <w:color w:val="333333"/>
      <w:sz w:val="18"/>
      <w:szCs w:val="18"/>
    </w:rPr>
  </w:style>
  <w:style w:type="paragraph" w:customStyle="1" w:styleId="xl86">
    <w:name w:val="xl86"/>
    <w:basedOn w:val="a"/>
    <w:rsid w:val="002E61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
    <w:rsid w:val="002E61CA"/>
    <w:pPr>
      <w:widowControl/>
      <w:pBdr>
        <w:top w:val="single" w:sz="4" w:space="0" w:color="auto"/>
        <w:bottom w:val="single" w:sz="4" w:space="0" w:color="auto"/>
      </w:pBdr>
      <w:shd w:val="clear" w:color="000000" w:fill="FFFF00"/>
      <w:spacing w:before="100" w:beforeAutospacing="1" w:after="100" w:afterAutospacing="1"/>
      <w:jc w:val="center"/>
    </w:pPr>
    <w:rPr>
      <w:rFonts w:ascii="黑体" w:eastAsia="黑体" w:hAnsi="黑体" w:cs="宋体"/>
      <w:b/>
      <w:bCs/>
      <w:kern w:val="0"/>
      <w:sz w:val="20"/>
      <w:szCs w:val="20"/>
    </w:rPr>
  </w:style>
  <w:style w:type="paragraph" w:customStyle="1" w:styleId="xl67">
    <w:name w:val="xl67"/>
    <w:basedOn w:val="a"/>
    <w:rsid w:val="002E61C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styleId="5">
    <w:name w:val="toc 5"/>
    <w:basedOn w:val="a"/>
    <w:next w:val="a"/>
    <w:rsid w:val="002E61CA"/>
    <w:pPr>
      <w:ind w:left="1280" w:firstLineChars="200" w:firstLine="640"/>
      <w:jc w:val="left"/>
    </w:pPr>
    <w:rPr>
      <w:rFonts w:ascii="Calibri" w:eastAsia="仿宋_GB2312" w:hAnsi="Calibri" w:cs="Calibri"/>
      <w:color w:val="333333"/>
      <w:kern w:val="0"/>
      <w:sz w:val="18"/>
      <w:szCs w:val="18"/>
      <w:shd w:val="clear" w:color="auto" w:fill="FFFFFF"/>
    </w:rPr>
  </w:style>
  <w:style w:type="paragraph" w:customStyle="1" w:styleId="xl65">
    <w:name w:val="xl65"/>
    <w:basedOn w:val="a"/>
    <w:rsid w:val="002E61CA"/>
    <w:pPr>
      <w:widowControl/>
      <w:spacing w:before="100" w:beforeAutospacing="1" w:after="100" w:afterAutospacing="1"/>
      <w:jc w:val="left"/>
    </w:pPr>
    <w:rPr>
      <w:rFonts w:ascii="黑体" w:eastAsia="黑体" w:hAnsi="黑体" w:cs="宋体"/>
      <w:kern w:val="0"/>
      <w:sz w:val="20"/>
      <w:szCs w:val="20"/>
    </w:rPr>
  </w:style>
  <w:style w:type="paragraph" w:styleId="af1">
    <w:name w:val="endnote text"/>
    <w:basedOn w:val="a"/>
    <w:link w:val="Char5"/>
    <w:rsid w:val="002E61CA"/>
    <w:pPr>
      <w:snapToGrid w:val="0"/>
      <w:ind w:firstLineChars="200" w:firstLine="640"/>
      <w:jc w:val="left"/>
    </w:pPr>
    <w:rPr>
      <w:rFonts w:ascii="仿宋_GB2312" w:eastAsia="仿宋_GB2312" w:hAnsi="宋体" w:cstheme="minorBidi"/>
      <w:color w:val="333333"/>
      <w:sz w:val="32"/>
      <w:szCs w:val="32"/>
      <w:shd w:val="clear" w:color="auto" w:fill="FFFFFF"/>
    </w:rPr>
  </w:style>
  <w:style w:type="character" w:customStyle="1" w:styleId="Char10">
    <w:name w:val="尾注文本 Char1"/>
    <w:basedOn w:val="a0"/>
    <w:uiPriority w:val="99"/>
    <w:rsid w:val="002E61CA"/>
    <w:rPr>
      <w:rFonts w:ascii="Times New Roman" w:eastAsia="宋体" w:hAnsi="Times New Roman" w:cs="Times New Roman"/>
      <w:sz w:val="28"/>
      <w:szCs w:val="24"/>
    </w:rPr>
  </w:style>
  <w:style w:type="paragraph" w:customStyle="1" w:styleId="xl97">
    <w:name w:val="xl97"/>
    <w:basedOn w:val="a"/>
    <w:rsid w:val="002E61C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styleId="af3">
    <w:name w:val="annotation text"/>
    <w:basedOn w:val="a"/>
    <w:link w:val="Char7"/>
    <w:qFormat/>
    <w:rsid w:val="002E61CA"/>
    <w:pPr>
      <w:ind w:firstLineChars="200" w:firstLine="640"/>
      <w:jc w:val="left"/>
    </w:pPr>
    <w:rPr>
      <w:rFonts w:eastAsia="仿宋_GB2312"/>
      <w:color w:val="333333"/>
      <w:kern w:val="0"/>
      <w:sz w:val="32"/>
      <w:szCs w:val="32"/>
      <w:shd w:val="clear" w:color="auto" w:fill="FFFFFF"/>
    </w:rPr>
  </w:style>
  <w:style w:type="character" w:customStyle="1" w:styleId="Char7">
    <w:name w:val="批注文字 Char"/>
    <w:basedOn w:val="a0"/>
    <w:link w:val="af3"/>
    <w:rsid w:val="002E61CA"/>
    <w:rPr>
      <w:rFonts w:ascii="Times New Roman" w:eastAsia="仿宋_GB2312" w:hAnsi="Times New Roman" w:cs="Times New Roman"/>
      <w:color w:val="333333"/>
      <w:kern w:val="0"/>
      <w:sz w:val="32"/>
      <w:szCs w:val="32"/>
    </w:rPr>
  </w:style>
  <w:style w:type="paragraph" w:styleId="af2">
    <w:name w:val="footnote text"/>
    <w:basedOn w:val="a"/>
    <w:link w:val="Char6"/>
    <w:rsid w:val="002E61CA"/>
    <w:pPr>
      <w:snapToGrid w:val="0"/>
      <w:ind w:firstLineChars="200" w:firstLine="640"/>
      <w:jc w:val="left"/>
    </w:pPr>
    <w:rPr>
      <w:rFonts w:ascii="仿宋_GB2312" w:eastAsia="仿宋_GB2312" w:hAnsi="宋体" w:cstheme="minorBidi"/>
      <w:color w:val="333333"/>
      <w:sz w:val="18"/>
      <w:szCs w:val="18"/>
      <w:shd w:val="clear" w:color="auto" w:fill="FFFFFF"/>
    </w:rPr>
  </w:style>
  <w:style w:type="character" w:customStyle="1" w:styleId="Char11">
    <w:name w:val="脚注文本 Char1"/>
    <w:basedOn w:val="a0"/>
    <w:uiPriority w:val="99"/>
    <w:rsid w:val="002E61CA"/>
    <w:rPr>
      <w:rFonts w:ascii="Times New Roman" w:eastAsia="宋体" w:hAnsi="Times New Roman" w:cs="Times New Roman"/>
      <w:sz w:val="18"/>
      <w:szCs w:val="18"/>
    </w:rPr>
  </w:style>
  <w:style w:type="paragraph" w:customStyle="1" w:styleId="xl94">
    <w:name w:val="xl94"/>
    <w:basedOn w:val="a"/>
    <w:rsid w:val="002E61C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9">
    <w:name w:val="xl79"/>
    <w:basedOn w:val="a"/>
    <w:rsid w:val="002E61C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黑体" w:eastAsia="黑体" w:hAnsi="黑体" w:cs="宋体"/>
      <w:b/>
      <w:bCs/>
      <w:kern w:val="0"/>
      <w:sz w:val="20"/>
      <w:szCs w:val="20"/>
    </w:rPr>
  </w:style>
  <w:style w:type="paragraph" w:customStyle="1" w:styleId="xl80">
    <w:name w:val="xl80"/>
    <w:basedOn w:val="a"/>
    <w:rsid w:val="002E61C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styleId="9">
    <w:name w:val="toc 9"/>
    <w:basedOn w:val="a"/>
    <w:next w:val="a"/>
    <w:rsid w:val="002E61CA"/>
    <w:pPr>
      <w:ind w:left="2560" w:firstLineChars="200" w:firstLine="640"/>
      <w:jc w:val="left"/>
    </w:pPr>
    <w:rPr>
      <w:rFonts w:ascii="Calibri" w:eastAsia="仿宋_GB2312" w:hAnsi="Calibri" w:cs="Calibri"/>
      <w:color w:val="333333"/>
      <w:kern w:val="0"/>
      <w:sz w:val="18"/>
      <w:szCs w:val="18"/>
      <w:shd w:val="clear" w:color="auto" w:fill="FFFFFF"/>
    </w:rPr>
  </w:style>
  <w:style w:type="paragraph" w:styleId="8">
    <w:name w:val="toc 8"/>
    <w:basedOn w:val="a"/>
    <w:next w:val="a"/>
    <w:rsid w:val="002E61CA"/>
    <w:pPr>
      <w:ind w:left="2240" w:firstLineChars="200" w:firstLine="640"/>
      <w:jc w:val="left"/>
    </w:pPr>
    <w:rPr>
      <w:rFonts w:ascii="Calibri" w:eastAsia="仿宋_GB2312" w:hAnsi="Calibri" w:cs="Calibri"/>
      <w:color w:val="333333"/>
      <w:kern w:val="0"/>
      <w:sz w:val="18"/>
      <w:szCs w:val="18"/>
      <w:shd w:val="clear" w:color="auto" w:fill="FFFFFF"/>
    </w:rPr>
  </w:style>
  <w:style w:type="paragraph" w:styleId="3">
    <w:name w:val="toc 3"/>
    <w:basedOn w:val="a"/>
    <w:next w:val="a"/>
    <w:rsid w:val="002E61CA"/>
    <w:pPr>
      <w:ind w:left="640" w:firstLineChars="200" w:firstLine="640"/>
      <w:jc w:val="left"/>
    </w:pPr>
    <w:rPr>
      <w:rFonts w:ascii="Calibri" w:eastAsia="仿宋_GB2312" w:hAnsi="Calibri" w:cs="Calibri"/>
      <w:i/>
      <w:iCs/>
      <w:color w:val="333333"/>
      <w:kern w:val="0"/>
      <w:sz w:val="20"/>
      <w:szCs w:val="20"/>
      <w:shd w:val="clear" w:color="auto" w:fill="FFFFFF"/>
    </w:rPr>
  </w:style>
  <w:style w:type="paragraph" w:customStyle="1" w:styleId="xl88">
    <w:name w:val="xl88"/>
    <w:basedOn w:val="a"/>
    <w:rsid w:val="002E61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
    <w:rsid w:val="002E61CA"/>
    <w:pPr>
      <w:widowControl/>
      <w:pBdr>
        <w:top w:val="single" w:sz="4" w:space="0" w:color="auto"/>
        <w:bottom w:val="single" w:sz="4" w:space="0" w:color="auto"/>
        <w:right w:val="single" w:sz="4" w:space="0" w:color="auto"/>
      </w:pBdr>
      <w:shd w:val="clear" w:color="000000" w:fill="00B0F0"/>
      <w:spacing w:before="100" w:beforeAutospacing="1" w:after="100" w:afterAutospacing="1"/>
      <w:jc w:val="center"/>
    </w:pPr>
    <w:rPr>
      <w:rFonts w:ascii="黑体" w:eastAsia="黑体" w:hAnsi="黑体" w:cs="宋体"/>
      <w:b/>
      <w:bCs/>
      <w:kern w:val="0"/>
      <w:sz w:val="20"/>
      <w:szCs w:val="20"/>
    </w:rPr>
  </w:style>
  <w:style w:type="paragraph" w:customStyle="1" w:styleId="font6">
    <w:name w:val="font6"/>
    <w:basedOn w:val="a"/>
    <w:rsid w:val="002E61CA"/>
    <w:pPr>
      <w:widowControl/>
      <w:spacing w:before="100" w:beforeAutospacing="1" w:after="100" w:afterAutospacing="1"/>
      <w:jc w:val="left"/>
    </w:pPr>
    <w:rPr>
      <w:rFonts w:ascii="宋体" w:hAnsi="宋体" w:cs="宋体"/>
      <w:kern w:val="0"/>
      <w:sz w:val="21"/>
      <w:szCs w:val="21"/>
    </w:rPr>
  </w:style>
  <w:style w:type="character" w:customStyle="1" w:styleId="Char12">
    <w:name w:val="页脚 Char1"/>
    <w:basedOn w:val="a0"/>
    <w:uiPriority w:val="99"/>
    <w:semiHidden/>
    <w:rsid w:val="002E61CA"/>
    <w:rPr>
      <w:rFonts w:ascii="Times New Roman" w:eastAsia="仿宋_GB2312" w:hAnsi="Times New Roman" w:cs="Times New Roman"/>
      <w:color w:val="333333"/>
      <w:kern w:val="0"/>
      <w:sz w:val="18"/>
      <w:szCs w:val="18"/>
    </w:rPr>
  </w:style>
  <w:style w:type="paragraph" w:customStyle="1" w:styleId="xl95">
    <w:name w:val="xl95"/>
    <w:basedOn w:val="a"/>
    <w:rsid w:val="002E61C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styleId="10">
    <w:name w:val="toc 1"/>
    <w:basedOn w:val="a"/>
    <w:next w:val="a"/>
    <w:uiPriority w:val="39"/>
    <w:rsid w:val="002E61CA"/>
    <w:pPr>
      <w:tabs>
        <w:tab w:val="right" w:leader="dot" w:pos="8296"/>
      </w:tabs>
      <w:spacing w:before="120" w:after="120"/>
      <w:jc w:val="center"/>
    </w:pPr>
    <w:rPr>
      <w:rFonts w:ascii="黑体" w:eastAsia="黑体" w:hAnsi="黑体" w:cs="Calibri"/>
      <w:b/>
      <w:bCs/>
      <w:caps/>
      <w:color w:val="333333"/>
      <w:kern w:val="0"/>
      <w:sz w:val="32"/>
      <w:szCs w:val="32"/>
      <w:shd w:val="clear" w:color="auto" w:fill="FFFFFF"/>
      <w:lang w:val="en-US" w:eastAsia="zh-CN"/>
    </w:rPr>
  </w:style>
  <w:style w:type="paragraph" w:customStyle="1" w:styleId="xl76">
    <w:name w:val="xl76"/>
    <w:basedOn w:val="a"/>
    <w:rsid w:val="002E61CA"/>
    <w:pPr>
      <w:widowControl/>
      <w:pBdr>
        <w:top w:val="single" w:sz="4" w:space="0" w:color="auto"/>
        <w:left w:val="single" w:sz="4" w:space="0" w:color="auto"/>
        <w:bottom w:val="single" w:sz="4" w:space="0" w:color="auto"/>
      </w:pBdr>
      <w:shd w:val="clear" w:color="000000" w:fill="00B0F0"/>
      <w:spacing w:before="100" w:beforeAutospacing="1" w:after="100" w:afterAutospacing="1"/>
      <w:jc w:val="center"/>
    </w:pPr>
    <w:rPr>
      <w:rFonts w:ascii="黑体" w:eastAsia="黑体" w:hAnsi="黑体" w:cs="宋体"/>
      <w:b/>
      <w:bCs/>
      <w:kern w:val="0"/>
      <w:sz w:val="20"/>
      <w:szCs w:val="20"/>
    </w:rPr>
  </w:style>
  <w:style w:type="paragraph" w:customStyle="1" w:styleId="xl78">
    <w:name w:val="xl78"/>
    <w:basedOn w:val="a"/>
    <w:rsid w:val="002E61C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黑体" w:eastAsia="黑体" w:hAnsi="黑体" w:cs="宋体"/>
      <w:b/>
      <w:bCs/>
      <w:kern w:val="0"/>
      <w:sz w:val="20"/>
      <w:szCs w:val="20"/>
    </w:rPr>
  </w:style>
  <w:style w:type="paragraph" w:customStyle="1" w:styleId="xl89">
    <w:name w:val="xl89"/>
    <w:basedOn w:val="a"/>
    <w:rsid w:val="002E61C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0">
    <w:name w:val="xl90"/>
    <w:basedOn w:val="a"/>
    <w:rsid w:val="002E61C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styleId="6">
    <w:name w:val="toc 6"/>
    <w:basedOn w:val="a"/>
    <w:next w:val="a"/>
    <w:rsid w:val="002E61CA"/>
    <w:pPr>
      <w:ind w:left="1600" w:firstLineChars="200" w:firstLine="640"/>
      <w:jc w:val="left"/>
    </w:pPr>
    <w:rPr>
      <w:rFonts w:ascii="Calibri" w:eastAsia="仿宋_GB2312" w:hAnsi="Calibri" w:cs="Calibri"/>
      <w:color w:val="333333"/>
      <w:kern w:val="0"/>
      <w:sz w:val="18"/>
      <w:szCs w:val="18"/>
      <w:shd w:val="clear" w:color="auto" w:fill="FFFFFF"/>
    </w:rPr>
  </w:style>
  <w:style w:type="paragraph" w:styleId="7">
    <w:name w:val="toc 7"/>
    <w:basedOn w:val="a"/>
    <w:next w:val="a"/>
    <w:rsid w:val="002E61CA"/>
    <w:pPr>
      <w:ind w:left="1920" w:firstLineChars="200" w:firstLine="640"/>
      <w:jc w:val="left"/>
    </w:pPr>
    <w:rPr>
      <w:rFonts w:ascii="Calibri" w:eastAsia="仿宋_GB2312" w:hAnsi="Calibri" w:cs="Calibri"/>
      <w:color w:val="333333"/>
      <w:kern w:val="0"/>
      <w:sz w:val="18"/>
      <w:szCs w:val="18"/>
      <w:shd w:val="clear" w:color="auto" w:fill="FFFFFF"/>
    </w:rPr>
  </w:style>
  <w:style w:type="paragraph" w:customStyle="1" w:styleId="xl71">
    <w:name w:val="xl71"/>
    <w:basedOn w:val="a"/>
    <w:rsid w:val="002E61CA"/>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宋体" w:hAnsi="宋体" w:cs="宋体"/>
      <w:b/>
      <w:bCs/>
      <w:kern w:val="0"/>
      <w:sz w:val="20"/>
      <w:szCs w:val="20"/>
    </w:rPr>
  </w:style>
  <w:style w:type="paragraph" w:customStyle="1" w:styleId="xl74">
    <w:name w:val="xl74"/>
    <w:basedOn w:val="a"/>
    <w:rsid w:val="002E61CA"/>
    <w:pPr>
      <w:widowControl/>
      <w:pBdr>
        <w:top w:val="single" w:sz="4" w:space="0" w:color="auto"/>
        <w:bottom w:val="single" w:sz="4" w:space="0" w:color="auto"/>
        <w:right w:val="single" w:sz="4" w:space="0" w:color="auto"/>
      </w:pBdr>
      <w:shd w:val="clear" w:color="000000" w:fill="92D050"/>
      <w:spacing w:before="100" w:beforeAutospacing="1" w:after="100" w:afterAutospacing="1"/>
      <w:jc w:val="center"/>
    </w:pPr>
    <w:rPr>
      <w:rFonts w:ascii="黑体" w:eastAsia="黑体" w:hAnsi="黑体" w:cs="宋体"/>
      <w:b/>
      <w:bCs/>
      <w:kern w:val="0"/>
      <w:sz w:val="20"/>
      <w:szCs w:val="20"/>
    </w:rPr>
  </w:style>
  <w:style w:type="paragraph" w:customStyle="1" w:styleId="11">
    <w:name w:val="标题1"/>
    <w:basedOn w:val="a"/>
    <w:qFormat/>
    <w:rsid w:val="002E61CA"/>
    <w:pPr>
      <w:spacing w:line="560" w:lineRule="exact"/>
      <w:ind w:firstLineChars="200" w:firstLine="200"/>
      <w:jc w:val="left"/>
    </w:pPr>
    <w:rPr>
      <w:rFonts w:ascii="仿宋_GB2312" w:eastAsia="黑体" w:hAnsi="Arial" w:cs="Arial"/>
      <w:color w:val="000000"/>
      <w:kern w:val="0"/>
      <w:sz w:val="32"/>
      <w:szCs w:val="32"/>
    </w:rPr>
  </w:style>
  <w:style w:type="paragraph" w:customStyle="1" w:styleId="xl82">
    <w:name w:val="xl82"/>
    <w:basedOn w:val="a"/>
    <w:rsid w:val="002E61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3">
    <w:name w:val="xl83"/>
    <w:basedOn w:val="a"/>
    <w:rsid w:val="002E61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4">
    <w:name w:val="Normal (Web)"/>
    <w:basedOn w:val="a"/>
    <w:uiPriority w:val="99"/>
    <w:unhideWhenUsed/>
    <w:rsid w:val="002E61CA"/>
    <w:pPr>
      <w:widowControl/>
      <w:spacing w:before="100" w:beforeAutospacing="1" w:after="100" w:afterAutospacing="1"/>
      <w:jc w:val="left"/>
    </w:pPr>
    <w:rPr>
      <w:rFonts w:ascii="宋体" w:hAnsi="宋体" w:cs="宋体"/>
      <w:kern w:val="0"/>
      <w:sz w:val="24"/>
    </w:rPr>
  </w:style>
  <w:style w:type="paragraph" w:customStyle="1" w:styleId="xl70">
    <w:name w:val="xl70"/>
    <w:basedOn w:val="a"/>
    <w:rsid w:val="002E61CA"/>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黑体" w:eastAsia="黑体" w:hAnsi="黑体" w:cs="宋体"/>
      <w:b/>
      <w:bCs/>
      <w:kern w:val="0"/>
      <w:sz w:val="20"/>
      <w:szCs w:val="20"/>
    </w:rPr>
  </w:style>
  <w:style w:type="paragraph" w:customStyle="1" w:styleId="xl96">
    <w:name w:val="xl96"/>
    <w:basedOn w:val="a"/>
    <w:rsid w:val="002E61C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
    <w:rsid w:val="002E61C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a">
    <w:name w:val="Balloon Text"/>
    <w:basedOn w:val="a"/>
    <w:link w:val="Char4"/>
    <w:rsid w:val="002E61CA"/>
    <w:pPr>
      <w:ind w:firstLineChars="200" w:firstLine="640"/>
    </w:pPr>
    <w:rPr>
      <w:rFonts w:ascii="仿宋_GB2312" w:eastAsia="仿宋_GB2312" w:hAnsi="宋体" w:cstheme="minorBidi"/>
      <w:color w:val="333333"/>
      <w:sz w:val="18"/>
      <w:szCs w:val="18"/>
      <w:shd w:val="clear" w:color="auto" w:fill="FFFFFF"/>
    </w:rPr>
  </w:style>
  <w:style w:type="character" w:customStyle="1" w:styleId="Char13">
    <w:name w:val="批注框文本 Char1"/>
    <w:basedOn w:val="a0"/>
    <w:uiPriority w:val="99"/>
    <w:rsid w:val="002E61CA"/>
    <w:rPr>
      <w:rFonts w:ascii="Times New Roman" w:eastAsia="宋体" w:hAnsi="Times New Roman" w:cs="Times New Roman"/>
      <w:sz w:val="18"/>
      <w:szCs w:val="18"/>
    </w:rPr>
  </w:style>
  <w:style w:type="paragraph" w:customStyle="1" w:styleId="xl92">
    <w:name w:val="xl92"/>
    <w:basedOn w:val="a"/>
    <w:rsid w:val="002E61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4">
    <w:name w:val="toc 4"/>
    <w:basedOn w:val="a"/>
    <w:next w:val="a"/>
    <w:rsid w:val="002E61CA"/>
    <w:pPr>
      <w:ind w:left="960" w:firstLineChars="200" w:firstLine="640"/>
      <w:jc w:val="left"/>
    </w:pPr>
    <w:rPr>
      <w:rFonts w:ascii="Calibri" w:eastAsia="仿宋_GB2312" w:hAnsi="Calibri" w:cs="Calibri"/>
      <w:color w:val="333333"/>
      <w:kern w:val="0"/>
      <w:sz w:val="18"/>
      <w:szCs w:val="18"/>
      <w:shd w:val="clear" w:color="auto" w:fill="FFFFFF"/>
    </w:rPr>
  </w:style>
  <w:style w:type="paragraph" w:customStyle="1" w:styleId="xl66">
    <w:name w:val="xl66"/>
    <w:basedOn w:val="a"/>
    <w:rsid w:val="002E61CA"/>
    <w:pPr>
      <w:widowControl/>
      <w:spacing w:before="100" w:beforeAutospacing="1" w:after="100" w:afterAutospacing="1"/>
      <w:jc w:val="left"/>
    </w:pPr>
    <w:rPr>
      <w:rFonts w:ascii="宋体" w:hAnsi="宋体" w:cs="宋体"/>
      <w:b/>
      <w:bCs/>
      <w:kern w:val="0"/>
      <w:sz w:val="24"/>
    </w:rPr>
  </w:style>
  <w:style w:type="paragraph" w:customStyle="1" w:styleId="xl91">
    <w:name w:val="xl91"/>
    <w:basedOn w:val="a"/>
    <w:rsid w:val="002E61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5">
    <w:name w:val="表格标题"/>
    <w:basedOn w:val="a"/>
    <w:qFormat/>
    <w:rsid w:val="002E61CA"/>
    <w:pPr>
      <w:jc w:val="center"/>
    </w:pPr>
    <w:rPr>
      <w:rFonts w:eastAsia="黑体"/>
      <w:snapToGrid w:val="0"/>
      <w:color w:val="FF0000"/>
      <w:kern w:val="0"/>
      <w:szCs w:val="32"/>
      <w:shd w:val="clear" w:color="auto" w:fill="FFFFFF"/>
    </w:rPr>
  </w:style>
  <w:style w:type="paragraph" w:customStyle="1" w:styleId="xl75">
    <w:name w:val="xl75"/>
    <w:basedOn w:val="a"/>
    <w:rsid w:val="002E61C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黑体" w:eastAsia="黑体" w:hAnsi="黑体" w:cs="宋体"/>
      <w:b/>
      <w:bCs/>
      <w:kern w:val="0"/>
      <w:sz w:val="20"/>
      <w:szCs w:val="20"/>
    </w:rPr>
  </w:style>
  <w:style w:type="paragraph" w:customStyle="1" w:styleId="xl63">
    <w:name w:val="xl63"/>
    <w:basedOn w:val="a"/>
    <w:rsid w:val="002E61C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1"/>
      <w:szCs w:val="21"/>
    </w:rPr>
  </w:style>
  <w:style w:type="paragraph" w:customStyle="1" w:styleId="font5">
    <w:name w:val="font5"/>
    <w:basedOn w:val="a"/>
    <w:rsid w:val="002E61CA"/>
    <w:pPr>
      <w:widowControl/>
      <w:spacing w:before="100" w:beforeAutospacing="1" w:after="100" w:afterAutospacing="1"/>
      <w:jc w:val="left"/>
    </w:pPr>
    <w:rPr>
      <w:rFonts w:ascii="宋体" w:hAnsi="宋体" w:cs="宋体"/>
      <w:kern w:val="0"/>
      <w:sz w:val="18"/>
      <w:szCs w:val="18"/>
    </w:rPr>
  </w:style>
  <w:style w:type="paragraph" w:customStyle="1" w:styleId="xl84">
    <w:name w:val="xl84"/>
    <w:basedOn w:val="a"/>
    <w:rsid w:val="002E61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4">
    <w:name w:val="xl64"/>
    <w:basedOn w:val="a"/>
    <w:rsid w:val="002E61CA"/>
    <w:pPr>
      <w:widowControl/>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center"/>
    </w:pPr>
    <w:rPr>
      <w:rFonts w:ascii="宋体" w:hAnsi="宋体" w:cs="宋体"/>
      <w:b/>
      <w:bCs/>
      <w:kern w:val="0"/>
      <w:sz w:val="21"/>
      <w:szCs w:val="21"/>
    </w:rPr>
  </w:style>
  <w:style w:type="character" w:customStyle="1" w:styleId="Char14">
    <w:name w:val="页眉 Char1"/>
    <w:basedOn w:val="a0"/>
    <w:uiPriority w:val="99"/>
    <w:semiHidden/>
    <w:rsid w:val="002E61CA"/>
    <w:rPr>
      <w:rFonts w:ascii="Times New Roman" w:eastAsia="仿宋_GB2312" w:hAnsi="Times New Roman" w:cs="Times New Roman"/>
      <w:color w:val="333333"/>
      <w:kern w:val="0"/>
      <w:sz w:val="18"/>
      <w:szCs w:val="18"/>
    </w:rPr>
  </w:style>
  <w:style w:type="paragraph" w:customStyle="1" w:styleId="xl72">
    <w:name w:val="xl72"/>
    <w:basedOn w:val="a"/>
    <w:rsid w:val="002E61CA"/>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kern w:val="0"/>
      <w:sz w:val="20"/>
      <w:szCs w:val="20"/>
    </w:rPr>
  </w:style>
  <w:style w:type="paragraph" w:customStyle="1" w:styleId="xl68">
    <w:name w:val="xl68"/>
    <w:basedOn w:val="a"/>
    <w:rsid w:val="002E61C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kern w:val="0"/>
      <w:sz w:val="20"/>
      <w:szCs w:val="20"/>
    </w:rPr>
  </w:style>
  <w:style w:type="paragraph" w:styleId="20">
    <w:name w:val="toc 2"/>
    <w:basedOn w:val="a"/>
    <w:next w:val="a"/>
    <w:uiPriority w:val="39"/>
    <w:rsid w:val="002E61CA"/>
    <w:pPr>
      <w:ind w:left="320" w:firstLineChars="200" w:firstLine="640"/>
      <w:jc w:val="left"/>
    </w:pPr>
    <w:rPr>
      <w:rFonts w:ascii="Calibri" w:eastAsia="仿宋_GB2312" w:hAnsi="Calibri" w:cs="Calibri"/>
      <w:smallCaps/>
      <w:color w:val="333333"/>
      <w:kern w:val="0"/>
      <w:sz w:val="20"/>
      <w:szCs w:val="20"/>
      <w:shd w:val="clear" w:color="auto" w:fill="FFFFFF"/>
    </w:rPr>
  </w:style>
  <w:style w:type="paragraph" w:customStyle="1" w:styleId="xl85">
    <w:name w:val="xl85"/>
    <w:basedOn w:val="a"/>
    <w:rsid w:val="002E61C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
    <w:rsid w:val="002E61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Default">
    <w:name w:val="Default"/>
    <w:qFormat/>
    <w:rsid w:val="002E61CA"/>
    <w:pPr>
      <w:widowControl w:val="0"/>
      <w:autoSpaceDE w:val="0"/>
      <w:autoSpaceDN w:val="0"/>
      <w:adjustRightInd w:val="0"/>
    </w:pPr>
    <w:rPr>
      <w:rFonts w:ascii="FZXiaoBiaoSong-B05" w:eastAsia="FZXiaoBiaoSong-B05" w:hAnsi="Times New Roman" w:cs="FZXiaoBiaoSong-B05"/>
      <w:color w:val="000000"/>
      <w:kern w:val="0"/>
      <w:sz w:val="24"/>
      <w:szCs w:val="24"/>
    </w:rPr>
  </w:style>
  <w:style w:type="paragraph" w:customStyle="1" w:styleId="xl87">
    <w:name w:val="xl87"/>
    <w:basedOn w:val="a"/>
    <w:rsid w:val="002E61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6">
    <w:name w:val="专栏内容"/>
    <w:basedOn w:val="af7"/>
    <w:qFormat/>
    <w:rsid w:val="002E61CA"/>
    <w:pPr>
      <w:spacing w:line="500" w:lineRule="exact"/>
      <w:ind w:firstLineChars="200" w:firstLine="200"/>
    </w:pPr>
    <w:rPr>
      <w:snapToGrid w:val="0"/>
    </w:rPr>
  </w:style>
  <w:style w:type="paragraph" w:customStyle="1" w:styleId="xl73">
    <w:name w:val="xl73"/>
    <w:basedOn w:val="a"/>
    <w:rsid w:val="002E61CA"/>
    <w:pPr>
      <w:widowControl/>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ascii="黑体" w:eastAsia="黑体" w:hAnsi="黑体" w:cs="宋体"/>
      <w:b/>
      <w:bCs/>
      <w:kern w:val="0"/>
      <w:sz w:val="20"/>
      <w:szCs w:val="20"/>
    </w:rPr>
  </w:style>
  <w:style w:type="paragraph" w:customStyle="1" w:styleId="af7">
    <w:name w:val="表格内容"/>
    <w:basedOn w:val="a"/>
    <w:qFormat/>
    <w:rsid w:val="002E61CA"/>
    <w:rPr>
      <w:rFonts w:eastAsia="仿宋_GB2312"/>
      <w:color w:val="333333"/>
      <w:kern w:val="0"/>
      <w:szCs w:val="32"/>
      <w:shd w:val="clear" w:color="auto" w:fill="FFFFFF"/>
    </w:rPr>
  </w:style>
  <w:style w:type="paragraph" w:customStyle="1" w:styleId="font7">
    <w:name w:val="font7"/>
    <w:basedOn w:val="a"/>
    <w:rsid w:val="002E61CA"/>
    <w:pPr>
      <w:widowControl/>
      <w:spacing w:before="100" w:beforeAutospacing="1" w:after="100" w:afterAutospacing="1"/>
      <w:jc w:val="left"/>
    </w:pPr>
    <w:rPr>
      <w:rFonts w:ascii="宋体" w:hAnsi="宋体" w:cs="宋体"/>
      <w:kern w:val="0"/>
      <w:sz w:val="21"/>
      <w:szCs w:val="21"/>
    </w:rPr>
  </w:style>
  <w:style w:type="paragraph" w:styleId="af8">
    <w:name w:val="Revision"/>
    <w:hidden/>
    <w:uiPriority w:val="99"/>
    <w:semiHidden/>
    <w:rsid w:val="002E61CA"/>
    <w:rPr>
      <w:rFonts w:ascii="Times New Roman" w:eastAsia="仿宋_GB2312" w:hAnsi="Times New Roman" w:cs="Times New Roman"/>
      <w:color w:val="333333"/>
      <w:kern w:val="0"/>
      <w:sz w:val="32"/>
      <w:szCs w:val="32"/>
      <w:shd w:val="clear" w:color="auto" w:fill="FFFFFF"/>
    </w:rPr>
  </w:style>
  <w:style w:type="numbering" w:customStyle="1" w:styleId="12">
    <w:name w:val="无列表1"/>
    <w:next w:val="a2"/>
    <w:uiPriority w:val="99"/>
    <w:semiHidden/>
    <w:unhideWhenUsed/>
    <w:rsid w:val="002E61CA"/>
  </w:style>
  <w:style w:type="character" w:styleId="ae">
    <w:name w:val="FollowedHyperlink"/>
    <w:basedOn w:val="a0"/>
    <w:uiPriority w:val="99"/>
    <w:semiHidden/>
    <w:unhideWhenUsed/>
    <w:rsid w:val="002E61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microsoft.com/office/2007/relationships/stylesWithEffects" Target="stylesWithEffect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3795</Words>
  <Characters>21636</Characters>
  <Application>Microsoft Office Word</Application>
  <DocSecurity>0</DocSecurity>
  <Lines>180</Lines>
  <Paragraphs>50</Paragraphs>
  <ScaleCrop>false</ScaleCrop>
  <Company>Microsoft</Company>
  <LinksUpToDate>false</LinksUpToDate>
  <CharactersWithSpaces>25381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3</cp:revision>
  <dcterms:created xsi:type="dcterms:W3CDTF">2019-01-09T08:48:00Z</dcterms:created>
  <dcterms:modified xsi:type="dcterms:W3CDTF">2019-01-09T08:48:00Z</dcterms:modified>
</cp:coreProperties>
</file>