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55" w:rsidRDefault="00FB6355" w:rsidP="00FB6355">
      <w:pPr>
        <w:adjustRightInd w:val="0"/>
        <w:snapToGrid w:val="0"/>
        <w:spacing w:line="580" w:lineRule="exact"/>
        <w:rPr>
          <w:rFonts w:ascii="方正黑体_GBK" w:eastAsia="方正黑体_GBK" w:hAnsi="Times New Roman" w:hint="eastAsia"/>
          <w:snapToGrid w:val="0"/>
          <w:kern w:val="0"/>
          <w:sz w:val="32"/>
          <w:szCs w:val="32"/>
          <w:lang w:val="en"/>
        </w:rPr>
      </w:pPr>
      <w:r>
        <w:rPr>
          <w:rFonts w:ascii="方正黑体_GBK" w:eastAsia="方正黑体_GBK" w:hAnsi="黑体" w:cs="黑体" w:hint="eastAsia"/>
          <w:snapToGrid w:val="0"/>
          <w:kern w:val="0"/>
          <w:sz w:val="32"/>
          <w:szCs w:val="32"/>
          <w:lang w:val="en"/>
        </w:rPr>
        <w:t>附件1</w:t>
      </w:r>
    </w:p>
    <w:p w:rsidR="00FB6355" w:rsidRDefault="00FB6355" w:rsidP="00FB6355">
      <w:pPr>
        <w:adjustRightInd w:val="0"/>
        <w:snapToGrid w:val="0"/>
        <w:spacing w:line="580" w:lineRule="exact"/>
        <w:ind w:firstLineChars="100" w:firstLine="440"/>
        <w:rPr>
          <w:rFonts w:ascii="方正黑体_GBK" w:eastAsia="方正黑体_GBK" w:hAnsi="黑体" w:cs="黑体" w:hint="eastAsia"/>
          <w:snapToGrid w:val="0"/>
          <w:kern w:val="0"/>
          <w:sz w:val="44"/>
          <w:szCs w:val="44"/>
        </w:rPr>
      </w:pPr>
    </w:p>
    <w:p w:rsidR="00FB6355" w:rsidRDefault="00FB6355" w:rsidP="00FB6355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简体" w:cs="方正小标宋简体" w:hint="eastAsia"/>
          <w:snapToGrid w:val="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简体" w:cs="方正小标宋简体" w:hint="eastAsia"/>
          <w:snapToGrid w:val="0"/>
          <w:kern w:val="0"/>
          <w:sz w:val="44"/>
          <w:szCs w:val="44"/>
        </w:rPr>
        <w:t>广西壮族自治区被收养残疾孤儿</w:t>
      </w:r>
    </w:p>
    <w:p w:rsidR="00FB6355" w:rsidRDefault="00FB6355" w:rsidP="00FB6355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简体" w:cs="方正小标宋简体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napToGrid w:val="0"/>
          <w:kern w:val="0"/>
          <w:sz w:val="44"/>
          <w:szCs w:val="44"/>
        </w:rPr>
        <w:t>基本生活费申请审批流程</w:t>
      </w:r>
    </w:p>
    <w:bookmarkEnd w:id="0"/>
    <w:p w:rsidR="00FB6355" w:rsidRDefault="00FB6355" w:rsidP="00FB6355">
      <w:pPr>
        <w:adjustRightInd w:val="0"/>
        <w:snapToGrid w:val="0"/>
        <w:spacing w:line="580" w:lineRule="exact"/>
        <w:ind w:firstLineChars="200" w:firstLine="880"/>
        <w:jc w:val="center"/>
        <w:rPr>
          <w:rFonts w:ascii="黑体" w:eastAsia="黑体" w:hAnsi="黑体" w:cs="黑体" w:hint="eastAsia"/>
          <w:snapToGrid w:val="0"/>
          <w:kern w:val="0"/>
          <w:sz w:val="44"/>
          <w:szCs w:val="44"/>
          <w:lang w:val="en"/>
        </w:rPr>
      </w:pP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</w:pPr>
      <w:r>
        <w:rPr>
          <w:rFonts w:ascii="方正黑体_GBK" w:eastAsia="方正黑体_GBK" w:hAnsi="黑体" w:cs="黑体" w:hint="eastAsia"/>
          <w:snapToGrid w:val="0"/>
          <w:kern w:val="0"/>
          <w:sz w:val="32"/>
          <w:szCs w:val="32"/>
        </w:rPr>
        <w:t>一、申请。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收养登记办结后，按照自愿申报原则，由被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收养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孤儿本人、监护人或者受监护委托的近亲属向被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收养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孤儿本人户籍所在地县级民政部门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提出申请，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提交《广西壮族自治区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被收养残疾孤儿继续领取孤儿基本生活费申请登记表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》及以下材料：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（一）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《收养登记证》原件及复印件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；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（二）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收养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申请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人身份证、户口簿原件及复印件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；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（三）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被收养残疾孤儿户口簿原件及复印件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；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（四）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被收养残疾孤儿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的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《残疾人证》原件及复印件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；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 xml:space="preserve"> 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（五）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被收养残疾孤儿近期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1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寸免冠照片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2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张。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  <w:lang w:val="en"/>
        </w:rPr>
      </w:pPr>
      <w:r>
        <w:rPr>
          <w:rFonts w:ascii="方正黑体_GBK" w:eastAsia="方正黑体_GBK" w:hAnsi="黑体" w:cs="黑体" w:hint="eastAsia"/>
          <w:snapToGrid w:val="0"/>
          <w:kern w:val="0"/>
          <w:sz w:val="32"/>
          <w:szCs w:val="32"/>
        </w:rPr>
        <w:t>二、审批发放。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县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级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民政部门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收到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申请材料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后，在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10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个工作日内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完成审核。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通过审核确认的，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从确认之日的次月起，由县级民政部门通过社会化方式按月发放。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对不符合条件的，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民政部门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应当书面告知，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并做好政策解释工作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。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基本生活费由被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收养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残疾孤儿户籍所在地县（市、区）民政部门从困难群众救助补助资金中列支。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</w:pPr>
      <w:r>
        <w:rPr>
          <w:rFonts w:ascii="方正黑体_GBK" w:eastAsia="方正黑体_GBK" w:hAnsi="黑体" w:cs="黑体" w:hint="eastAsia"/>
          <w:snapToGrid w:val="0"/>
          <w:kern w:val="0"/>
          <w:sz w:val="32"/>
          <w:szCs w:val="32"/>
        </w:rPr>
        <w:t>三、停发。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被收养残疾孤儿有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下列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情形之一的，民政部门应当停止发放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孤儿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基本生活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费：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（一）被收养残疾孤儿年满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18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周岁的，从满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18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周岁后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lastRenderedPageBreak/>
        <w:t>的次月起停止发放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。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（二）被收养残疾孤儿康复的，从取消《残疾人证》的次月起停止发放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。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（三）被收养残疾孤儿死亡的，从死亡的次月起停止发放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。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（四）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被收养残疾孤儿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年满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18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周岁前收养关系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解除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的，从解除收养关系的次月起停止发放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。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送养人应及时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为残疾孤儿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申请继续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领取孤儿基本生活费。送养人是孤儿监护人的，由孤儿监护人向解除收养关系后的孤儿户籍所在地街道办事处或乡（镇）人民政府提出申请；送养人是儿童福利机构的，由送养前孤儿所在儿童福利机构向所属民政部门提出申请。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（五）收养人自愿申请不再领取的，从提出申请的次月起停止发放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  <w:lang w:val="en"/>
        </w:rPr>
        <w:t>。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六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）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其他应当停止发放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孤儿基本生活费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  <w:t>的情形。</w:t>
      </w:r>
    </w:p>
    <w:p w:rsidR="00FB6355" w:rsidRDefault="00FB6355" w:rsidP="00FB6355">
      <w:pPr>
        <w:adjustRightInd w:val="0"/>
        <w:snapToGrid w:val="0"/>
        <w:spacing w:line="580" w:lineRule="exact"/>
        <w:ind w:firstLineChars="200" w:firstLine="600"/>
        <w:jc w:val="left"/>
        <w:rPr>
          <w:rFonts w:ascii="微软雅黑" w:eastAsia="微软雅黑" w:hAnsi="微软雅黑" w:hint="eastAsia"/>
          <w:snapToGrid w:val="0"/>
          <w:kern w:val="0"/>
          <w:sz w:val="30"/>
          <w:szCs w:val="30"/>
          <w:shd w:val="clear" w:color="auto" w:fill="FFFFFF"/>
          <w:lang w:val="en"/>
        </w:rPr>
      </w:pPr>
    </w:p>
    <w:p w:rsidR="00FB6355" w:rsidRDefault="00FB6355" w:rsidP="00FB6355">
      <w:pPr>
        <w:overflowPunct w:val="0"/>
        <w:adjustRightInd w:val="0"/>
        <w:snapToGrid w:val="0"/>
        <w:spacing w:line="580" w:lineRule="exact"/>
        <w:rPr>
          <w:rFonts w:ascii="Times New Roman" w:eastAsia="方正仿宋_GBK" w:hAnsi="Times New Roman"/>
          <w:snapToGrid w:val="0"/>
          <w:kern w:val="0"/>
          <w:sz w:val="32"/>
          <w:szCs w:val="32"/>
          <w:lang w:val="en"/>
        </w:rPr>
      </w:pPr>
    </w:p>
    <w:p w:rsidR="002539C7" w:rsidRPr="00FB6355" w:rsidRDefault="002539C7">
      <w:pPr>
        <w:rPr>
          <w:lang w:val="en"/>
        </w:rPr>
      </w:pPr>
    </w:p>
    <w:sectPr w:rsidR="002539C7" w:rsidRPr="00FB6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41" w:rsidRDefault="007A5741" w:rsidP="00FB6355">
      <w:r>
        <w:separator/>
      </w:r>
    </w:p>
  </w:endnote>
  <w:endnote w:type="continuationSeparator" w:id="0">
    <w:p w:rsidR="007A5741" w:rsidRDefault="007A5741" w:rsidP="00FB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41" w:rsidRDefault="007A5741" w:rsidP="00FB6355">
      <w:r>
        <w:separator/>
      </w:r>
    </w:p>
  </w:footnote>
  <w:footnote w:type="continuationSeparator" w:id="0">
    <w:p w:rsidR="007A5741" w:rsidRDefault="007A5741" w:rsidP="00FB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D2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07D2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A5741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355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3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3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3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3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2025-03-10T07:23:00Z</dcterms:created>
  <dcterms:modified xsi:type="dcterms:W3CDTF">2025-03-10T07:23:00Z</dcterms:modified>
</cp:coreProperties>
</file>