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E9D" w:rsidRDefault="00837E9D" w:rsidP="00837E9D">
      <w:pPr>
        <w:adjustRightInd w:val="0"/>
        <w:snapToGrid w:val="0"/>
        <w:spacing w:line="580" w:lineRule="exact"/>
        <w:rPr>
          <w:rFonts w:ascii="方正黑体_GBK" w:eastAsia="方正黑体_GBK" w:hint="eastAsia"/>
          <w:sz w:val="32"/>
          <w:szCs w:val="32"/>
        </w:rPr>
      </w:pPr>
      <w:r w:rsidRPr="009812B5">
        <w:rPr>
          <w:rFonts w:ascii="方正黑体_GBK" w:eastAsia="方正黑体_GBK" w:hint="eastAsia"/>
          <w:sz w:val="32"/>
          <w:szCs w:val="32"/>
        </w:rPr>
        <w:t>附件</w:t>
      </w:r>
    </w:p>
    <w:p w:rsidR="00837E9D" w:rsidRPr="009812B5" w:rsidRDefault="00837E9D" w:rsidP="00837E9D">
      <w:pPr>
        <w:adjustRightInd w:val="0"/>
        <w:snapToGrid w:val="0"/>
        <w:spacing w:line="580" w:lineRule="exact"/>
        <w:rPr>
          <w:rFonts w:ascii="方正黑体_GBK" w:eastAsia="方正黑体_GBK"/>
          <w:sz w:val="32"/>
          <w:szCs w:val="32"/>
        </w:rPr>
      </w:pPr>
    </w:p>
    <w:p w:rsidR="00837E9D" w:rsidRPr="00E821D6" w:rsidRDefault="00837E9D" w:rsidP="00837E9D">
      <w:pPr>
        <w:adjustRightInd w:val="0"/>
        <w:snapToGrid w:val="0"/>
        <w:spacing w:line="580" w:lineRule="exact"/>
        <w:jc w:val="center"/>
        <w:rPr>
          <w:rFonts w:ascii="方正小标宋_GBK" w:eastAsia="方正小标宋_GBK"/>
          <w:sz w:val="44"/>
          <w:szCs w:val="44"/>
        </w:rPr>
      </w:pPr>
      <w:bookmarkStart w:id="0" w:name="_GoBack"/>
      <w:r w:rsidRPr="00E821D6">
        <w:rPr>
          <w:rFonts w:ascii="方正小标宋_GBK" w:eastAsia="方正小标宋_GBK" w:hint="eastAsia"/>
          <w:sz w:val="44"/>
          <w:szCs w:val="44"/>
        </w:rPr>
        <w:t>全区基层群众性自治组织出具证明事项清单</w:t>
      </w:r>
    </w:p>
    <w:bookmarkEnd w:id="0"/>
    <w:p w:rsidR="00837E9D" w:rsidRPr="00BF4FA5" w:rsidRDefault="00837E9D" w:rsidP="00837E9D">
      <w:pPr>
        <w:adjustRightInd w:val="0"/>
        <w:snapToGrid w:val="0"/>
        <w:spacing w:line="58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560"/>
        <w:gridCol w:w="1180"/>
        <w:gridCol w:w="1181"/>
        <w:gridCol w:w="7655"/>
        <w:gridCol w:w="1474"/>
        <w:gridCol w:w="1223"/>
      </w:tblGrid>
      <w:tr w:rsidR="00837E9D" w:rsidRPr="00BF4FA5" w:rsidTr="005C0B5C">
        <w:trPr>
          <w:cantSplit/>
          <w:trHeight w:val="680"/>
          <w:tblHeader/>
          <w:jc w:val="center"/>
        </w:trPr>
        <w:tc>
          <w:tcPr>
            <w:tcW w:w="560" w:type="dxa"/>
            <w:shd w:val="clear" w:color="000000" w:fill="auto"/>
            <w:vAlign w:val="center"/>
            <w:hideMark/>
          </w:tcPr>
          <w:p w:rsidR="00837E9D" w:rsidRPr="00BF4FA5" w:rsidRDefault="00837E9D" w:rsidP="005C0B5C">
            <w:pPr>
              <w:adjustRightInd w:val="0"/>
              <w:snapToGrid w:val="0"/>
              <w:spacing w:line="320" w:lineRule="exact"/>
              <w:ind w:leftChars="-15" w:left="-31" w:rightChars="-15" w:right="-31"/>
              <w:jc w:val="center"/>
              <w:rPr>
                <w:rFonts w:ascii="方正书宋_GBK" w:eastAsia="方正书宋_GBK" w:hint="eastAsia"/>
                <w:b/>
                <w:sz w:val="24"/>
                <w:szCs w:val="24"/>
              </w:rPr>
            </w:pPr>
            <w:r w:rsidRPr="00BF4FA5">
              <w:rPr>
                <w:rFonts w:ascii="方正书宋_GBK" w:eastAsia="方正书宋_GBK" w:hint="eastAsia"/>
                <w:b/>
                <w:sz w:val="24"/>
                <w:szCs w:val="24"/>
              </w:rPr>
              <w:t>序号</w:t>
            </w:r>
          </w:p>
        </w:tc>
        <w:tc>
          <w:tcPr>
            <w:tcW w:w="1180" w:type="dxa"/>
            <w:shd w:val="clear" w:color="000000" w:fill="auto"/>
            <w:vAlign w:val="center"/>
            <w:hideMark/>
          </w:tcPr>
          <w:p w:rsidR="00837E9D" w:rsidRPr="00BF4FA5" w:rsidRDefault="00837E9D" w:rsidP="005C0B5C">
            <w:pPr>
              <w:adjustRightInd w:val="0"/>
              <w:snapToGrid w:val="0"/>
              <w:spacing w:line="320" w:lineRule="exact"/>
              <w:ind w:leftChars="-15" w:left="-31" w:rightChars="-15" w:right="-31"/>
              <w:jc w:val="center"/>
              <w:rPr>
                <w:rFonts w:ascii="方正书宋_GBK" w:eastAsia="方正书宋_GBK" w:hint="eastAsia"/>
                <w:b/>
                <w:sz w:val="24"/>
                <w:szCs w:val="24"/>
              </w:rPr>
            </w:pPr>
            <w:r w:rsidRPr="00BF4FA5">
              <w:rPr>
                <w:rFonts w:ascii="方正书宋_GBK" w:eastAsia="方正书宋_GBK" w:hint="eastAsia"/>
                <w:b/>
                <w:sz w:val="24"/>
                <w:szCs w:val="24"/>
              </w:rPr>
              <w:t>证明材料</w:t>
            </w:r>
          </w:p>
        </w:tc>
        <w:tc>
          <w:tcPr>
            <w:tcW w:w="1181" w:type="dxa"/>
            <w:shd w:val="clear" w:color="000000" w:fill="auto"/>
            <w:vAlign w:val="center"/>
            <w:hideMark/>
          </w:tcPr>
          <w:p w:rsidR="00837E9D" w:rsidRPr="00BF4FA5" w:rsidRDefault="00837E9D" w:rsidP="005C0B5C">
            <w:pPr>
              <w:adjustRightInd w:val="0"/>
              <w:snapToGrid w:val="0"/>
              <w:spacing w:line="320" w:lineRule="exact"/>
              <w:ind w:leftChars="-15" w:left="-31" w:rightChars="-15" w:right="-31"/>
              <w:jc w:val="center"/>
              <w:rPr>
                <w:rFonts w:ascii="方正书宋_GBK" w:eastAsia="方正书宋_GBK" w:hint="eastAsia"/>
                <w:b/>
                <w:sz w:val="24"/>
                <w:szCs w:val="24"/>
              </w:rPr>
            </w:pPr>
            <w:r w:rsidRPr="00BF4FA5">
              <w:rPr>
                <w:rFonts w:ascii="方正书宋_GBK" w:eastAsia="方正书宋_GBK" w:hint="eastAsia"/>
                <w:b/>
                <w:sz w:val="24"/>
                <w:szCs w:val="24"/>
              </w:rPr>
              <w:t>涉及办事</w:t>
            </w:r>
          </w:p>
          <w:p w:rsidR="00837E9D" w:rsidRPr="00BF4FA5" w:rsidRDefault="00837E9D" w:rsidP="005C0B5C">
            <w:pPr>
              <w:adjustRightInd w:val="0"/>
              <w:snapToGrid w:val="0"/>
              <w:spacing w:line="320" w:lineRule="exact"/>
              <w:ind w:leftChars="-15" w:left="-31" w:rightChars="-15" w:right="-31"/>
              <w:jc w:val="center"/>
              <w:rPr>
                <w:rFonts w:ascii="方正书宋_GBK" w:eastAsia="方正书宋_GBK" w:hint="eastAsia"/>
                <w:b/>
                <w:sz w:val="24"/>
                <w:szCs w:val="24"/>
              </w:rPr>
            </w:pPr>
            <w:r w:rsidRPr="00BF4FA5">
              <w:rPr>
                <w:rFonts w:ascii="方正书宋_GBK" w:eastAsia="方正书宋_GBK" w:hint="eastAsia"/>
                <w:b/>
                <w:sz w:val="24"/>
                <w:szCs w:val="24"/>
              </w:rPr>
              <w:t>事项名称</w:t>
            </w:r>
          </w:p>
        </w:tc>
        <w:tc>
          <w:tcPr>
            <w:tcW w:w="7655" w:type="dxa"/>
            <w:shd w:val="clear" w:color="000000" w:fill="auto"/>
            <w:vAlign w:val="center"/>
            <w:hideMark/>
          </w:tcPr>
          <w:p w:rsidR="00837E9D" w:rsidRPr="00BF4FA5" w:rsidRDefault="00837E9D" w:rsidP="005C0B5C">
            <w:pPr>
              <w:adjustRightInd w:val="0"/>
              <w:snapToGrid w:val="0"/>
              <w:spacing w:line="320" w:lineRule="exact"/>
              <w:ind w:leftChars="-15" w:left="-31" w:rightChars="-15" w:right="-31"/>
              <w:jc w:val="center"/>
              <w:rPr>
                <w:rFonts w:ascii="方正书宋_GBK" w:eastAsia="方正书宋_GBK" w:hint="eastAsia"/>
                <w:b/>
                <w:sz w:val="24"/>
                <w:szCs w:val="24"/>
              </w:rPr>
            </w:pPr>
            <w:r w:rsidRPr="00BF4FA5">
              <w:rPr>
                <w:rFonts w:ascii="方正书宋_GBK" w:eastAsia="方正书宋_GBK" w:hint="eastAsia"/>
                <w:b/>
                <w:sz w:val="24"/>
                <w:szCs w:val="24"/>
              </w:rPr>
              <w:t>法律法规依据</w:t>
            </w:r>
          </w:p>
        </w:tc>
        <w:tc>
          <w:tcPr>
            <w:tcW w:w="1474" w:type="dxa"/>
            <w:shd w:val="clear" w:color="000000" w:fill="auto"/>
            <w:vAlign w:val="center"/>
            <w:hideMark/>
          </w:tcPr>
          <w:p w:rsidR="00837E9D" w:rsidRPr="00BF4FA5" w:rsidRDefault="00837E9D" w:rsidP="005C0B5C">
            <w:pPr>
              <w:adjustRightInd w:val="0"/>
              <w:snapToGrid w:val="0"/>
              <w:spacing w:line="320" w:lineRule="exact"/>
              <w:ind w:leftChars="-15" w:left="-31" w:rightChars="-15" w:right="-31"/>
              <w:jc w:val="center"/>
              <w:rPr>
                <w:rFonts w:ascii="方正书宋_GBK" w:eastAsia="方正书宋_GBK" w:hint="eastAsia"/>
                <w:b/>
                <w:sz w:val="24"/>
                <w:szCs w:val="24"/>
              </w:rPr>
            </w:pPr>
            <w:r w:rsidRPr="00BF4FA5">
              <w:rPr>
                <w:rFonts w:ascii="方正书宋_GBK" w:eastAsia="方正书宋_GBK" w:hint="eastAsia"/>
                <w:b/>
                <w:sz w:val="24"/>
                <w:szCs w:val="24"/>
              </w:rPr>
              <w:t>证明用途</w:t>
            </w:r>
          </w:p>
        </w:tc>
        <w:tc>
          <w:tcPr>
            <w:tcW w:w="1223" w:type="dxa"/>
            <w:shd w:val="clear" w:color="000000" w:fill="auto"/>
            <w:vAlign w:val="center"/>
            <w:hideMark/>
          </w:tcPr>
          <w:p w:rsidR="00837E9D" w:rsidRPr="00BF4FA5" w:rsidRDefault="00837E9D" w:rsidP="005C0B5C">
            <w:pPr>
              <w:adjustRightInd w:val="0"/>
              <w:snapToGrid w:val="0"/>
              <w:spacing w:line="320" w:lineRule="exact"/>
              <w:ind w:leftChars="-15" w:left="-31" w:rightChars="-15" w:right="-31"/>
              <w:jc w:val="center"/>
              <w:rPr>
                <w:rFonts w:ascii="方正书宋_GBK" w:eastAsia="方正书宋_GBK" w:hint="eastAsia"/>
                <w:b/>
                <w:sz w:val="24"/>
                <w:szCs w:val="24"/>
              </w:rPr>
            </w:pPr>
            <w:r w:rsidRPr="00BF4FA5">
              <w:rPr>
                <w:rFonts w:ascii="方正书宋_GBK" w:eastAsia="方正书宋_GBK" w:hint="eastAsia"/>
                <w:b/>
                <w:sz w:val="24"/>
                <w:szCs w:val="24"/>
              </w:rPr>
              <w:t>证明索要单位</w:t>
            </w:r>
          </w:p>
        </w:tc>
      </w:tr>
      <w:tr w:rsidR="00837E9D" w:rsidRPr="00BF4FA5" w:rsidTr="005C0B5C">
        <w:trPr>
          <w:cantSplit/>
          <w:trHeight w:val="5639"/>
          <w:jc w:val="center"/>
        </w:trPr>
        <w:tc>
          <w:tcPr>
            <w:tcW w:w="560" w:type="dxa"/>
            <w:shd w:val="clear" w:color="000000" w:fill="auto"/>
            <w:vAlign w:val="center"/>
            <w:hideMark/>
          </w:tcPr>
          <w:p w:rsidR="00837E9D" w:rsidRPr="00BF4FA5" w:rsidRDefault="00837E9D" w:rsidP="005C0B5C">
            <w:pPr>
              <w:adjustRightInd w:val="0"/>
              <w:snapToGrid w:val="0"/>
              <w:spacing w:line="360" w:lineRule="exact"/>
              <w:jc w:val="center"/>
              <w:rPr>
                <w:rFonts w:ascii="方正书宋_GBK" w:eastAsia="方正书宋_GBK" w:hint="eastAsia"/>
                <w:sz w:val="24"/>
                <w:szCs w:val="24"/>
              </w:rPr>
            </w:pPr>
            <w:r w:rsidRPr="00BF4FA5">
              <w:rPr>
                <w:rFonts w:ascii="方正书宋_GBK" w:eastAsia="方正书宋_GBK" w:hint="eastAsia"/>
                <w:sz w:val="24"/>
                <w:szCs w:val="24"/>
              </w:rPr>
              <w:t>1</w:t>
            </w:r>
          </w:p>
        </w:tc>
        <w:tc>
          <w:tcPr>
            <w:tcW w:w="1180"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农村居民建设住宅用地审核意见</w:t>
            </w:r>
          </w:p>
        </w:tc>
        <w:tc>
          <w:tcPr>
            <w:tcW w:w="1181"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农村</w:t>
            </w:r>
            <w:proofErr w:type="gramStart"/>
            <w:r w:rsidRPr="00BF4FA5">
              <w:rPr>
                <w:rFonts w:ascii="方正书宋_GBK" w:eastAsia="方正书宋_GBK" w:hint="eastAsia"/>
                <w:sz w:val="24"/>
                <w:szCs w:val="24"/>
              </w:rPr>
              <w:t>村</w:t>
            </w:r>
            <w:proofErr w:type="gramEnd"/>
            <w:r w:rsidRPr="00BF4FA5">
              <w:rPr>
                <w:rFonts w:ascii="方正书宋_GBK" w:eastAsia="方正书宋_GBK" w:hint="eastAsia"/>
                <w:sz w:val="24"/>
                <w:szCs w:val="24"/>
              </w:rPr>
              <w:t>民宅基地审批</w:t>
            </w:r>
          </w:p>
        </w:tc>
        <w:tc>
          <w:tcPr>
            <w:tcW w:w="7655"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1.《中华人民共和国土地管理法》第四十四条 建设占用土地，涉及农用地转为建设用地的，应当办理农用地转用审批手续。</w:t>
            </w:r>
          </w:p>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第六十二条  农村村民住宅用地，由乡（镇）人民政府审核批准；其中，涉及占用农用地的，依照本法第四十四条的规定办理审批手续。</w:t>
            </w:r>
          </w:p>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2.《广西壮族自治区实施〈中华人民共和国城乡规划法〉办法》第三十八条 村民在乡、村庄规划区范围内进行住宅建设的，应当办理乡村建设规划许可证。 建房村民须持拟建住房用地的有关证明文件、村民小组和村民委员会意见、四邻关系图、建设工程设计方案或者房屋建筑通用图集、有效身份证件等材料向所在地镇或者乡人民政府提出书面申请。</w:t>
            </w:r>
          </w:p>
        </w:tc>
        <w:tc>
          <w:tcPr>
            <w:tcW w:w="1474"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证明农村</w:t>
            </w:r>
            <w:proofErr w:type="gramStart"/>
            <w:r w:rsidRPr="00BF4FA5">
              <w:rPr>
                <w:rFonts w:ascii="方正书宋_GBK" w:eastAsia="方正书宋_GBK" w:hint="eastAsia"/>
                <w:sz w:val="24"/>
                <w:szCs w:val="24"/>
              </w:rPr>
              <w:t>村</w:t>
            </w:r>
            <w:proofErr w:type="gramEnd"/>
            <w:r w:rsidRPr="00BF4FA5">
              <w:rPr>
                <w:rFonts w:ascii="方正书宋_GBK" w:eastAsia="方正书宋_GBK" w:hint="eastAsia"/>
                <w:sz w:val="24"/>
                <w:szCs w:val="24"/>
              </w:rPr>
              <w:t>民宅基地申请和建房规划已获得村民小组和村民委员会同意</w:t>
            </w:r>
          </w:p>
        </w:tc>
        <w:tc>
          <w:tcPr>
            <w:tcW w:w="1223"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自然资源部门、农业农村部门、乡镇人民政府</w:t>
            </w:r>
          </w:p>
        </w:tc>
      </w:tr>
      <w:tr w:rsidR="00837E9D" w:rsidRPr="00BF4FA5" w:rsidTr="005C0B5C">
        <w:trPr>
          <w:cantSplit/>
          <w:trHeight w:val="8230"/>
          <w:jc w:val="center"/>
        </w:trPr>
        <w:tc>
          <w:tcPr>
            <w:tcW w:w="560" w:type="dxa"/>
            <w:shd w:val="clear" w:color="000000" w:fill="auto"/>
            <w:vAlign w:val="center"/>
            <w:hideMark/>
          </w:tcPr>
          <w:p w:rsidR="00837E9D" w:rsidRPr="00BF4FA5" w:rsidRDefault="00837E9D" w:rsidP="005C0B5C">
            <w:pPr>
              <w:adjustRightInd w:val="0"/>
              <w:snapToGrid w:val="0"/>
              <w:spacing w:line="320" w:lineRule="exact"/>
              <w:jc w:val="center"/>
              <w:rPr>
                <w:rFonts w:ascii="方正书宋_GBK" w:eastAsia="方正书宋_GBK" w:hint="eastAsia"/>
                <w:sz w:val="24"/>
                <w:szCs w:val="24"/>
              </w:rPr>
            </w:pPr>
            <w:r w:rsidRPr="00BF4FA5">
              <w:rPr>
                <w:rFonts w:ascii="方正书宋_GBK" w:eastAsia="方正书宋_GBK" w:hint="eastAsia"/>
                <w:sz w:val="24"/>
                <w:szCs w:val="24"/>
              </w:rPr>
              <w:lastRenderedPageBreak/>
              <w:t>2</w:t>
            </w:r>
          </w:p>
        </w:tc>
        <w:tc>
          <w:tcPr>
            <w:tcW w:w="1180" w:type="dxa"/>
            <w:shd w:val="clear" w:color="000000" w:fill="auto"/>
            <w:vAlign w:val="center"/>
            <w:hideMark/>
          </w:tcPr>
          <w:p w:rsidR="00837E9D" w:rsidRPr="00BF4FA5" w:rsidRDefault="00837E9D" w:rsidP="005C0B5C">
            <w:pPr>
              <w:adjustRightInd w:val="0"/>
              <w:snapToGrid w:val="0"/>
              <w:spacing w:line="320" w:lineRule="exact"/>
              <w:rPr>
                <w:rFonts w:ascii="方正书宋_GBK" w:eastAsia="方正书宋_GBK" w:hint="eastAsia"/>
                <w:sz w:val="24"/>
                <w:szCs w:val="24"/>
              </w:rPr>
            </w:pPr>
            <w:r w:rsidRPr="00BF4FA5">
              <w:rPr>
                <w:rFonts w:ascii="方正书宋_GBK" w:eastAsia="方正书宋_GBK" w:hint="eastAsia"/>
                <w:sz w:val="24"/>
                <w:szCs w:val="24"/>
              </w:rPr>
              <w:t>土地权属来源证明</w:t>
            </w:r>
          </w:p>
        </w:tc>
        <w:tc>
          <w:tcPr>
            <w:tcW w:w="1181" w:type="dxa"/>
            <w:shd w:val="clear" w:color="000000" w:fill="auto"/>
            <w:vAlign w:val="center"/>
            <w:hideMark/>
          </w:tcPr>
          <w:p w:rsidR="00837E9D" w:rsidRPr="00BF4FA5" w:rsidRDefault="00837E9D" w:rsidP="005C0B5C">
            <w:pPr>
              <w:adjustRightInd w:val="0"/>
              <w:snapToGrid w:val="0"/>
              <w:spacing w:line="320" w:lineRule="exact"/>
              <w:rPr>
                <w:rFonts w:ascii="方正书宋_GBK" w:eastAsia="方正书宋_GBK" w:hint="eastAsia"/>
                <w:sz w:val="24"/>
                <w:szCs w:val="24"/>
              </w:rPr>
            </w:pPr>
            <w:r w:rsidRPr="00BF4FA5">
              <w:rPr>
                <w:rFonts w:ascii="方正书宋_GBK" w:eastAsia="方正书宋_GBK" w:hint="eastAsia"/>
                <w:sz w:val="24"/>
                <w:szCs w:val="24"/>
              </w:rPr>
              <w:t>不动产首次登记（无土地登记的私人自建户及单位首次登记）</w:t>
            </w:r>
          </w:p>
        </w:tc>
        <w:tc>
          <w:tcPr>
            <w:tcW w:w="7655" w:type="dxa"/>
            <w:shd w:val="clear" w:color="000000" w:fill="auto"/>
            <w:vAlign w:val="center"/>
            <w:hideMark/>
          </w:tcPr>
          <w:p w:rsidR="00837E9D" w:rsidRPr="00BF4FA5" w:rsidRDefault="00837E9D" w:rsidP="005C0B5C">
            <w:pPr>
              <w:adjustRightInd w:val="0"/>
              <w:snapToGrid w:val="0"/>
              <w:spacing w:line="320" w:lineRule="exact"/>
              <w:rPr>
                <w:rFonts w:ascii="方正书宋_GBK" w:eastAsia="方正书宋_GBK" w:hint="eastAsia"/>
                <w:sz w:val="24"/>
                <w:szCs w:val="24"/>
              </w:rPr>
            </w:pPr>
            <w:r w:rsidRPr="00BF4FA5">
              <w:rPr>
                <w:rFonts w:ascii="方正书宋_GBK" w:eastAsia="方正书宋_GBK" w:hint="eastAsia"/>
                <w:sz w:val="24"/>
                <w:szCs w:val="24"/>
              </w:rPr>
              <w:t>1.《不动产登记暂行条例》第十六条 申请人应当提交下列材料，并对申请材料的真实性负责：</w:t>
            </w:r>
            <w:r w:rsidRPr="00BF4FA5">
              <w:rPr>
                <w:rFonts w:ascii="方正书宋_GBK" w:eastAsia="方正书宋_GBK" w:hint="eastAsia"/>
                <w:sz w:val="24"/>
                <w:szCs w:val="24"/>
              </w:rPr>
              <w:br/>
              <w:t>（一）登记申请书；</w:t>
            </w:r>
            <w:r w:rsidRPr="00BF4FA5">
              <w:rPr>
                <w:rFonts w:ascii="方正书宋_GBK" w:eastAsia="方正书宋_GBK" w:hint="eastAsia"/>
                <w:sz w:val="24"/>
                <w:szCs w:val="24"/>
              </w:rPr>
              <w:br/>
              <w:t>（二）申请人、代理人身份证明材料、授权委托书；</w:t>
            </w:r>
            <w:r w:rsidRPr="00BF4FA5">
              <w:rPr>
                <w:rFonts w:ascii="方正书宋_GBK" w:eastAsia="方正书宋_GBK" w:hint="eastAsia"/>
                <w:sz w:val="24"/>
                <w:szCs w:val="24"/>
              </w:rPr>
              <w:br/>
              <w:t>（三）相关的不动产权属来源证明材料、登记原因证明文件、不动产权属证书；</w:t>
            </w:r>
            <w:r w:rsidRPr="00BF4FA5">
              <w:rPr>
                <w:rFonts w:ascii="方正书宋_GBK" w:eastAsia="方正书宋_GBK" w:hint="eastAsia"/>
                <w:sz w:val="24"/>
                <w:szCs w:val="24"/>
              </w:rPr>
              <w:br/>
              <w:t>（四）不动产界址、空间界限、面积等材料；</w:t>
            </w:r>
            <w:r w:rsidRPr="00BF4FA5">
              <w:rPr>
                <w:rFonts w:ascii="方正书宋_GBK" w:eastAsia="方正书宋_GBK" w:hint="eastAsia"/>
                <w:sz w:val="24"/>
                <w:szCs w:val="24"/>
              </w:rPr>
              <w:br/>
              <w:t>（五）与他人利害关系的说明材料；</w:t>
            </w:r>
            <w:r w:rsidRPr="00BF4FA5">
              <w:rPr>
                <w:rFonts w:ascii="方正书宋_GBK" w:eastAsia="方正书宋_GBK" w:hint="eastAsia"/>
                <w:sz w:val="24"/>
                <w:szCs w:val="24"/>
              </w:rPr>
              <w:br/>
              <w:t>（六）法律、行政法规以及本条例实施细则规定的其他材料。</w:t>
            </w:r>
            <w:r w:rsidRPr="00BF4FA5">
              <w:rPr>
                <w:rFonts w:ascii="方正书宋_GBK" w:eastAsia="方正书宋_GBK" w:hint="eastAsia"/>
                <w:sz w:val="24"/>
                <w:szCs w:val="24"/>
              </w:rPr>
              <w:br/>
              <w:t>不动产登记机构应当在办公场所和门户网站公开申请登记所需材料目录和示范文本等信息。</w:t>
            </w:r>
            <w:r w:rsidRPr="00BF4FA5">
              <w:rPr>
                <w:rFonts w:ascii="方正书宋_GBK" w:eastAsia="方正书宋_GBK" w:hint="eastAsia"/>
                <w:sz w:val="24"/>
                <w:szCs w:val="24"/>
              </w:rPr>
              <w:br/>
              <w:t>2.《不动产登记暂行条例实施细则》第三十条（一）1．土地权属来</w:t>
            </w:r>
            <w:proofErr w:type="gramStart"/>
            <w:r w:rsidRPr="00BF4FA5">
              <w:rPr>
                <w:rFonts w:ascii="方正书宋_GBK" w:eastAsia="方正书宋_GBK" w:hint="eastAsia"/>
                <w:sz w:val="24"/>
                <w:szCs w:val="24"/>
              </w:rPr>
              <w:t>源材料</w:t>
            </w:r>
            <w:proofErr w:type="gramEnd"/>
            <w:r w:rsidRPr="00BF4FA5">
              <w:rPr>
                <w:rFonts w:ascii="方正书宋_GBK" w:eastAsia="方正书宋_GBK" w:hint="eastAsia"/>
                <w:sz w:val="24"/>
                <w:szCs w:val="24"/>
              </w:rPr>
              <w:t>：⑴土地改革时期，颁发的土地所有证和土地档案清册；⑵合作化时期或者实行劳力、土地、耕畜、农具等固定时，确定土地归农民集体所有的决议、决定和其他文件；⑶当事人之间就农民集体所有土地依法达成的协议；⑷各级人民政府在职权范围内对农民集体所有土地</w:t>
            </w:r>
            <w:proofErr w:type="gramStart"/>
            <w:r w:rsidRPr="00BF4FA5">
              <w:rPr>
                <w:rFonts w:ascii="方正书宋_GBK" w:eastAsia="方正书宋_GBK" w:hint="eastAsia"/>
                <w:sz w:val="24"/>
                <w:szCs w:val="24"/>
              </w:rPr>
              <w:t>作出</w:t>
            </w:r>
            <w:proofErr w:type="gramEnd"/>
            <w:r w:rsidRPr="00BF4FA5">
              <w:rPr>
                <w:rFonts w:ascii="方正书宋_GBK" w:eastAsia="方正书宋_GBK" w:hint="eastAsia"/>
                <w:sz w:val="24"/>
                <w:szCs w:val="24"/>
              </w:rPr>
              <w:t>的处理决定或者依法生效的调解协议；⑸各级人民政府明确土地属于农村集体经济组织或者村民委员会经营管理的文件；⑹人民法院对权属纠纷</w:t>
            </w:r>
            <w:proofErr w:type="gramStart"/>
            <w:r w:rsidRPr="00BF4FA5">
              <w:rPr>
                <w:rFonts w:ascii="方正书宋_GBK" w:eastAsia="方正书宋_GBK" w:hint="eastAsia"/>
                <w:sz w:val="24"/>
                <w:szCs w:val="24"/>
              </w:rPr>
              <w:t>作出</w:t>
            </w:r>
            <w:proofErr w:type="gramEnd"/>
            <w:r w:rsidRPr="00BF4FA5">
              <w:rPr>
                <w:rFonts w:ascii="方正书宋_GBK" w:eastAsia="方正书宋_GBK" w:hint="eastAsia"/>
                <w:sz w:val="24"/>
                <w:szCs w:val="24"/>
              </w:rPr>
              <w:t>的生效的判决书、裁定书、调解书。2.无法提交前款规定材料的，应当提交以下权属参考证明文件：⑴农村土地承包合同、林地使用权、林木所有权等证明文件；⑵依法形成的土地利用现状调查、森林资源清查有关成果资料；⑶农村集体经济组织管理使用土地的事实资料和有关凭证；⑷依法制定的行政区域界线及其边界地图。3.无法提供土地权属证明文件或者权属参考证明文件的，应当提交土地权属来源演变的书面报告和村民委员会或者基层人民政府的证明文件。</w:t>
            </w:r>
          </w:p>
        </w:tc>
        <w:tc>
          <w:tcPr>
            <w:tcW w:w="1474" w:type="dxa"/>
            <w:shd w:val="clear" w:color="000000" w:fill="auto"/>
            <w:vAlign w:val="center"/>
            <w:hideMark/>
          </w:tcPr>
          <w:p w:rsidR="00837E9D" w:rsidRPr="00BF4FA5" w:rsidRDefault="00837E9D" w:rsidP="005C0B5C">
            <w:pPr>
              <w:adjustRightInd w:val="0"/>
              <w:snapToGrid w:val="0"/>
              <w:spacing w:line="320" w:lineRule="exact"/>
              <w:rPr>
                <w:rFonts w:ascii="方正书宋_GBK" w:eastAsia="方正书宋_GBK" w:hint="eastAsia"/>
                <w:sz w:val="24"/>
                <w:szCs w:val="24"/>
              </w:rPr>
            </w:pPr>
            <w:r w:rsidRPr="00BF4FA5">
              <w:rPr>
                <w:rFonts w:ascii="方正书宋_GBK" w:eastAsia="方正书宋_GBK" w:hint="eastAsia"/>
                <w:sz w:val="24"/>
                <w:szCs w:val="24"/>
              </w:rPr>
              <w:t>办理集体土地使用权登记</w:t>
            </w:r>
          </w:p>
        </w:tc>
        <w:tc>
          <w:tcPr>
            <w:tcW w:w="1223" w:type="dxa"/>
            <w:shd w:val="clear" w:color="000000" w:fill="auto"/>
            <w:vAlign w:val="center"/>
            <w:hideMark/>
          </w:tcPr>
          <w:p w:rsidR="00837E9D" w:rsidRPr="00BF4FA5" w:rsidRDefault="00837E9D" w:rsidP="005C0B5C">
            <w:pPr>
              <w:adjustRightInd w:val="0"/>
              <w:snapToGrid w:val="0"/>
              <w:spacing w:line="320" w:lineRule="exact"/>
              <w:rPr>
                <w:rFonts w:ascii="方正书宋_GBK" w:eastAsia="方正书宋_GBK" w:hint="eastAsia"/>
                <w:sz w:val="24"/>
                <w:szCs w:val="24"/>
              </w:rPr>
            </w:pPr>
            <w:r w:rsidRPr="00BF4FA5">
              <w:rPr>
                <w:rFonts w:ascii="方正书宋_GBK" w:eastAsia="方正书宋_GBK" w:hint="eastAsia"/>
                <w:sz w:val="24"/>
                <w:szCs w:val="24"/>
              </w:rPr>
              <w:t>自然资源部门</w:t>
            </w:r>
          </w:p>
        </w:tc>
      </w:tr>
      <w:tr w:rsidR="00837E9D" w:rsidRPr="00BF4FA5" w:rsidTr="005C0B5C">
        <w:trPr>
          <w:cantSplit/>
          <w:trHeight w:val="2835"/>
          <w:jc w:val="center"/>
        </w:trPr>
        <w:tc>
          <w:tcPr>
            <w:tcW w:w="560" w:type="dxa"/>
            <w:shd w:val="clear" w:color="000000" w:fill="auto"/>
            <w:vAlign w:val="center"/>
            <w:hideMark/>
          </w:tcPr>
          <w:p w:rsidR="00837E9D" w:rsidRPr="00BF4FA5" w:rsidRDefault="00837E9D" w:rsidP="005C0B5C">
            <w:pPr>
              <w:adjustRightInd w:val="0"/>
              <w:snapToGrid w:val="0"/>
              <w:spacing w:line="360" w:lineRule="exact"/>
              <w:jc w:val="center"/>
              <w:rPr>
                <w:rFonts w:ascii="方正书宋_GBK" w:eastAsia="方正书宋_GBK" w:hint="eastAsia"/>
                <w:sz w:val="24"/>
                <w:szCs w:val="24"/>
              </w:rPr>
            </w:pPr>
            <w:r w:rsidRPr="00BF4FA5">
              <w:rPr>
                <w:rFonts w:ascii="方正书宋_GBK" w:eastAsia="方正书宋_GBK" w:hint="eastAsia"/>
                <w:sz w:val="24"/>
                <w:szCs w:val="24"/>
              </w:rPr>
              <w:lastRenderedPageBreak/>
              <w:t>3</w:t>
            </w:r>
          </w:p>
        </w:tc>
        <w:tc>
          <w:tcPr>
            <w:tcW w:w="1180"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农村土地承包经营权变更事项证明</w:t>
            </w:r>
          </w:p>
        </w:tc>
        <w:tc>
          <w:tcPr>
            <w:tcW w:w="1181"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农村土地承包经营权变更（户主、田块变更）</w:t>
            </w:r>
          </w:p>
        </w:tc>
        <w:tc>
          <w:tcPr>
            <w:tcW w:w="7655"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中华人民共和国农村土地承包法》第十三条：农民集体所有的土地依法属于村农民集体所有的，由村集体经济组织或者村民委员会发包……国家所有依法由农民集体使用的农村土地，由使用该土地的农村集体经济组织、村民委员会或者村民小组发包。</w:t>
            </w:r>
            <w:r w:rsidRPr="00BF4FA5">
              <w:rPr>
                <w:rFonts w:ascii="方正书宋_GBK" w:eastAsia="方正书宋_GBK" w:hint="eastAsia"/>
                <w:sz w:val="24"/>
                <w:szCs w:val="24"/>
              </w:rPr>
              <w:br/>
              <w:t>第三十四条　经发包方同意，承包方可以将全部或者部分的土地承包经营权转让给本集体经济组织的其他农户，由该农户同发包方确立新的承包关系，原承包方与发包方在该土地上的承包关系即行终止。</w:t>
            </w:r>
          </w:p>
        </w:tc>
        <w:tc>
          <w:tcPr>
            <w:tcW w:w="1474"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办理农村土地承包经营权变更（户主、田块变更）</w:t>
            </w:r>
          </w:p>
        </w:tc>
        <w:tc>
          <w:tcPr>
            <w:tcW w:w="1223"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农业农村部门</w:t>
            </w:r>
          </w:p>
        </w:tc>
      </w:tr>
      <w:tr w:rsidR="00837E9D" w:rsidRPr="00BF4FA5" w:rsidTr="005C0B5C">
        <w:trPr>
          <w:cantSplit/>
          <w:trHeight w:val="2268"/>
          <w:jc w:val="center"/>
        </w:trPr>
        <w:tc>
          <w:tcPr>
            <w:tcW w:w="560" w:type="dxa"/>
            <w:shd w:val="clear" w:color="000000" w:fill="auto"/>
            <w:vAlign w:val="center"/>
            <w:hideMark/>
          </w:tcPr>
          <w:p w:rsidR="00837E9D" w:rsidRPr="00BF4FA5" w:rsidRDefault="00837E9D" w:rsidP="005C0B5C">
            <w:pPr>
              <w:adjustRightInd w:val="0"/>
              <w:snapToGrid w:val="0"/>
              <w:spacing w:line="360" w:lineRule="exact"/>
              <w:jc w:val="center"/>
              <w:rPr>
                <w:rFonts w:ascii="方正书宋_GBK" w:eastAsia="方正书宋_GBK" w:hint="eastAsia"/>
                <w:sz w:val="24"/>
                <w:szCs w:val="24"/>
              </w:rPr>
            </w:pPr>
            <w:r w:rsidRPr="00BF4FA5">
              <w:rPr>
                <w:rFonts w:ascii="方正书宋_GBK" w:eastAsia="方正书宋_GBK" w:hint="eastAsia"/>
                <w:sz w:val="24"/>
                <w:szCs w:val="24"/>
              </w:rPr>
              <w:t>4</w:t>
            </w:r>
          </w:p>
        </w:tc>
        <w:tc>
          <w:tcPr>
            <w:tcW w:w="1180"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农民身份证明</w:t>
            </w:r>
          </w:p>
        </w:tc>
        <w:tc>
          <w:tcPr>
            <w:tcW w:w="1181"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农民专业合作社设立登记、成员变更登记</w:t>
            </w:r>
          </w:p>
        </w:tc>
        <w:tc>
          <w:tcPr>
            <w:tcW w:w="7655"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《农民专业合作社登记管理条例》第十五条　农民专业合作社的成员为农民的，成员身份证明为农业人口户口簿；</w:t>
            </w:r>
            <w:proofErr w:type="gramStart"/>
            <w:r w:rsidRPr="00BF4FA5">
              <w:rPr>
                <w:rFonts w:ascii="方正书宋_GBK" w:eastAsia="方正书宋_GBK" w:hint="eastAsia"/>
                <w:sz w:val="24"/>
                <w:szCs w:val="24"/>
              </w:rPr>
              <w:t>无农业</w:t>
            </w:r>
            <w:proofErr w:type="gramEnd"/>
            <w:r w:rsidRPr="00BF4FA5">
              <w:rPr>
                <w:rFonts w:ascii="方正书宋_GBK" w:eastAsia="方正书宋_GBK" w:hint="eastAsia"/>
                <w:sz w:val="24"/>
                <w:szCs w:val="24"/>
              </w:rPr>
              <w:t>人口户口簿的，成员身份证明为居民身份证和土地承包经营权证或者村民委员会（居民委员会）出具的身份证明。</w:t>
            </w:r>
          </w:p>
        </w:tc>
        <w:tc>
          <w:tcPr>
            <w:tcW w:w="1474"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证明成员的农民身份</w:t>
            </w:r>
          </w:p>
        </w:tc>
        <w:tc>
          <w:tcPr>
            <w:tcW w:w="1223"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市场监督管理部门</w:t>
            </w:r>
          </w:p>
        </w:tc>
      </w:tr>
      <w:tr w:rsidR="00837E9D" w:rsidRPr="00BF4FA5" w:rsidTr="005C0B5C">
        <w:trPr>
          <w:cantSplit/>
          <w:trHeight w:val="2835"/>
          <w:jc w:val="center"/>
        </w:trPr>
        <w:tc>
          <w:tcPr>
            <w:tcW w:w="560" w:type="dxa"/>
            <w:shd w:val="clear" w:color="000000" w:fill="auto"/>
            <w:vAlign w:val="center"/>
            <w:hideMark/>
          </w:tcPr>
          <w:p w:rsidR="00837E9D" w:rsidRPr="00BF4FA5" w:rsidRDefault="00837E9D" w:rsidP="005C0B5C">
            <w:pPr>
              <w:adjustRightInd w:val="0"/>
              <w:snapToGrid w:val="0"/>
              <w:spacing w:line="360" w:lineRule="exact"/>
              <w:jc w:val="center"/>
              <w:rPr>
                <w:rFonts w:ascii="方正书宋_GBK" w:eastAsia="方正书宋_GBK" w:hint="eastAsia"/>
                <w:sz w:val="24"/>
                <w:szCs w:val="24"/>
              </w:rPr>
            </w:pPr>
            <w:r w:rsidRPr="00BF4FA5">
              <w:rPr>
                <w:rFonts w:ascii="方正书宋_GBK" w:eastAsia="方正书宋_GBK" w:hint="eastAsia"/>
                <w:sz w:val="24"/>
                <w:szCs w:val="24"/>
              </w:rPr>
              <w:t>5</w:t>
            </w:r>
          </w:p>
        </w:tc>
        <w:tc>
          <w:tcPr>
            <w:tcW w:w="1180"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法定监护人的身份证明</w:t>
            </w:r>
          </w:p>
        </w:tc>
        <w:tc>
          <w:tcPr>
            <w:tcW w:w="1181"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公司设立、变更登记</w:t>
            </w:r>
          </w:p>
        </w:tc>
        <w:tc>
          <w:tcPr>
            <w:tcW w:w="7655"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《中华人民共和国民法典》第二十七条 父母是未成年子女的监护人。</w:t>
            </w:r>
            <w:r w:rsidRPr="00BF4FA5">
              <w:rPr>
                <w:rFonts w:ascii="方正书宋_GBK" w:eastAsia="方正书宋_GBK" w:hint="eastAsia"/>
                <w:sz w:val="24"/>
                <w:szCs w:val="24"/>
              </w:rPr>
              <w:br/>
              <w:t>未成年人的父母已经死亡或者没有监护能力的，由下列有监护能力的人按顺序担任监护人：</w:t>
            </w:r>
            <w:r w:rsidRPr="00BF4FA5">
              <w:rPr>
                <w:rFonts w:ascii="方正书宋_GBK" w:eastAsia="方正书宋_GBK" w:hint="eastAsia"/>
                <w:sz w:val="24"/>
                <w:szCs w:val="24"/>
              </w:rPr>
              <w:br/>
              <w:t>（一）祖父母、外祖父母；</w:t>
            </w:r>
            <w:r w:rsidRPr="00BF4FA5">
              <w:rPr>
                <w:rFonts w:ascii="方正书宋_GBK" w:eastAsia="方正书宋_GBK" w:hint="eastAsia"/>
                <w:sz w:val="24"/>
                <w:szCs w:val="24"/>
              </w:rPr>
              <w:br/>
              <w:t>（二）兄、姐；</w:t>
            </w:r>
            <w:r w:rsidRPr="00BF4FA5">
              <w:rPr>
                <w:rFonts w:ascii="方正书宋_GBK" w:eastAsia="方正书宋_GBK" w:hint="eastAsia"/>
                <w:sz w:val="24"/>
                <w:szCs w:val="24"/>
              </w:rPr>
              <w:br/>
              <w:t>（三）其他愿意担任监护人的个人或者组织，但是须经未成年人住所地的居民委员会、村民委员会或者民政部门同意。</w:t>
            </w:r>
          </w:p>
        </w:tc>
        <w:tc>
          <w:tcPr>
            <w:tcW w:w="1474"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法定监护人代未成年人履行公司股东权利和义务时，用以证明法定监护人的资格</w:t>
            </w:r>
          </w:p>
        </w:tc>
        <w:tc>
          <w:tcPr>
            <w:tcW w:w="1223" w:type="dxa"/>
            <w:shd w:val="clear" w:color="000000" w:fill="auto"/>
            <w:vAlign w:val="center"/>
            <w:hideMark/>
          </w:tcPr>
          <w:p w:rsidR="00837E9D" w:rsidRPr="00BF4FA5" w:rsidRDefault="00837E9D" w:rsidP="005C0B5C">
            <w:pPr>
              <w:adjustRightInd w:val="0"/>
              <w:snapToGrid w:val="0"/>
              <w:spacing w:line="360" w:lineRule="exact"/>
              <w:rPr>
                <w:rFonts w:ascii="方正书宋_GBK" w:eastAsia="方正书宋_GBK" w:hint="eastAsia"/>
                <w:sz w:val="24"/>
                <w:szCs w:val="24"/>
              </w:rPr>
            </w:pPr>
            <w:r w:rsidRPr="00BF4FA5">
              <w:rPr>
                <w:rFonts w:ascii="方正书宋_GBK" w:eastAsia="方正书宋_GBK" w:hint="eastAsia"/>
                <w:sz w:val="24"/>
                <w:szCs w:val="24"/>
              </w:rPr>
              <w:t>市场监督管理部门</w:t>
            </w:r>
          </w:p>
        </w:tc>
      </w:tr>
    </w:tbl>
    <w:p w:rsidR="00837E9D" w:rsidRDefault="00837E9D" w:rsidP="00837E9D">
      <w:pPr>
        <w:sectPr w:rsidR="00837E9D" w:rsidSect="00BF4FA5">
          <w:footerReference w:type="even" r:id="rId7"/>
          <w:footerReference w:type="default" r:id="rId8"/>
          <w:pgSz w:w="16838" w:h="11906" w:orient="landscape"/>
          <w:pgMar w:top="1418" w:right="1701" w:bottom="1418" w:left="1701" w:header="851" w:footer="992" w:gutter="0"/>
          <w:cols w:space="425"/>
          <w:docGrid w:type="lines" w:linePitch="312"/>
        </w:sectPr>
      </w:pPr>
    </w:p>
    <w:p w:rsidR="002539C7" w:rsidRDefault="002539C7" w:rsidP="00837E9D"/>
    <w:sectPr w:rsidR="002539C7" w:rsidSect="00837E9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AB6" w:rsidRDefault="00D25AB6" w:rsidP="00837E9D">
      <w:r>
        <w:separator/>
      </w:r>
    </w:p>
  </w:endnote>
  <w:endnote w:type="continuationSeparator" w:id="0">
    <w:p w:rsidR="00D25AB6" w:rsidRDefault="00D25AB6" w:rsidP="0083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9D" w:rsidRPr="00857349" w:rsidRDefault="00837E9D" w:rsidP="00BF4FA5">
    <w:pPr>
      <w:framePr w:w="567" w:hSpace="113" w:wrap="around" w:hAnchor="page" w:y="-20" w:anchorLock="1"/>
      <w:tabs>
        <w:tab w:val="center" w:pos="4153"/>
        <w:tab w:val="right" w:pos="8306"/>
      </w:tabs>
      <w:adjustRightInd w:val="0"/>
      <w:snapToGrid w:val="0"/>
      <w:ind w:leftChars="100" w:left="210" w:rightChars="100" w:right="210"/>
      <w:jc w:val="left"/>
      <w:textDirection w:val="tbRl"/>
      <w:rPr>
        <w:rFonts w:ascii="宋体" w:hAnsi="宋体" w:cs="等线"/>
        <w:sz w:val="28"/>
        <w:szCs w:val="28"/>
      </w:rPr>
    </w:pPr>
    <w:r w:rsidRPr="00857349">
      <w:rPr>
        <w:rFonts w:ascii="宋体" w:hAnsi="宋体" w:cs="等线" w:hint="eastAsia"/>
        <w:sz w:val="28"/>
        <w:szCs w:val="28"/>
      </w:rPr>
      <w:t xml:space="preserve">— </w:t>
    </w:r>
    <w:r w:rsidRPr="00857349">
      <w:rPr>
        <w:rFonts w:ascii="宋体" w:hAnsi="宋体" w:cs="等线"/>
        <w:sz w:val="28"/>
        <w:szCs w:val="28"/>
      </w:rPr>
      <w:fldChar w:fldCharType="begin"/>
    </w:r>
    <w:r w:rsidRPr="00857349">
      <w:rPr>
        <w:rFonts w:ascii="宋体" w:hAnsi="宋体" w:cs="等线"/>
        <w:sz w:val="28"/>
        <w:szCs w:val="28"/>
      </w:rPr>
      <w:instrText xml:space="preserve">PAGE  </w:instrText>
    </w:r>
    <w:r w:rsidRPr="00857349">
      <w:rPr>
        <w:rFonts w:ascii="宋体" w:hAnsi="宋体" w:cs="等线"/>
        <w:sz w:val="28"/>
        <w:szCs w:val="28"/>
      </w:rPr>
      <w:fldChar w:fldCharType="separate"/>
    </w:r>
    <w:r>
      <w:rPr>
        <w:rFonts w:ascii="宋体" w:hAnsi="宋体" w:cs="等线"/>
        <w:noProof/>
        <w:sz w:val="28"/>
        <w:szCs w:val="28"/>
      </w:rPr>
      <w:t>6</w:t>
    </w:r>
    <w:r w:rsidRPr="00857349">
      <w:rPr>
        <w:rFonts w:ascii="宋体" w:hAnsi="宋体" w:cs="等线"/>
        <w:sz w:val="28"/>
        <w:szCs w:val="28"/>
      </w:rPr>
      <w:fldChar w:fldCharType="end"/>
    </w:r>
    <w:r w:rsidRPr="00857349">
      <w:rPr>
        <w:rFonts w:ascii="宋体" w:hAnsi="宋体" w:cs="等线" w:hint="eastAsia"/>
        <w:sz w:val="28"/>
        <w:szCs w:val="28"/>
      </w:rPr>
      <w:t xml:space="preserve"> —</w:t>
    </w:r>
  </w:p>
  <w:p w:rsidR="00837E9D" w:rsidRDefault="00837E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9D" w:rsidRPr="00857349" w:rsidRDefault="00837E9D" w:rsidP="00857349">
    <w:pPr>
      <w:framePr w:w="567" w:hSpace="113" w:wrap="around" w:hAnchor="page" w:y="-20" w:anchorLock="1"/>
      <w:tabs>
        <w:tab w:val="center" w:pos="4153"/>
        <w:tab w:val="right" w:pos="8306"/>
      </w:tabs>
      <w:adjustRightInd w:val="0"/>
      <w:snapToGrid w:val="0"/>
      <w:ind w:leftChars="100" w:left="210" w:rightChars="100" w:right="210"/>
      <w:jc w:val="right"/>
      <w:textDirection w:val="tbRl"/>
      <w:rPr>
        <w:rFonts w:ascii="宋体" w:hAnsi="宋体" w:cs="等线"/>
        <w:sz w:val="28"/>
        <w:szCs w:val="28"/>
      </w:rPr>
    </w:pPr>
    <w:r w:rsidRPr="00857349">
      <w:rPr>
        <w:rFonts w:ascii="宋体" w:hAnsi="宋体" w:cs="等线" w:hint="eastAsia"/>
        <w:sz w:val="28"/>
        <w:szCs w:val="28"/>
      </w:rPr>
      <w:t xml:space="preserve">— </w:t>
    </w:r>
    <w:r w:rsidRPr="00857349">
      <w:rPr>
        <w:rFonts w:ascii="宋体" w:hAnsi="宋体" w:cs="等线"/>
        <w:sz w:val="28"/>
        <w:szCs w:val="28"/>
      </w:rPr>
      <w:fldChar w:fldCharType="begin"/>
    </w:r>
    <w:r w:rsidRPr="00857349">
      <w:rPr>
        <w:rFonts w:ascii="宋体" w:hAnsi="宋体" w:cs="等线"/>
        <w:sz w:val="28"/>
        <w:szCs w:val="28"/>
      </w:rPr>
      <w:instrText xml:space="preserve">PAGE  </w:instrText>
    </w:r>
    <w:r w:rsidRPr="00857349">
      <w:rPr>
        <w:rFonts w:ascii="宋体" w:hAnsi="宋体" w:cs="等线"/>
        <w:sz w:val="28"/>
        <w:szCs w:val="28"/>
      </w:rPr>
      <w:fldChar w:fldCharType="separate"/>
    </w:r>
    <w:r>
      <w:rPr>
        <w:rFonts w:ascii="宋体" w:hAnsi="宋体" w:cs="等线"/>
        <w:noProof/>
        <w:sz w:val="28"/>
        <w:szCs w:val="28"/>
      </w:rPr>
      <w:t>1</w:t>
    </w:r>
    <w:r w:rsidRPr="00857349">
      <w:rPr>
        <w:rFonts w:ascii="宋体" w:hAnsi="宋体" w:cs="等线"/>
        <w:sz w:val="28"/>
        <w:szCs w:val="28"/>
      </w:rPr>
      <w:fldChar w:fldCharType="end"/>
    </w:r>
    <w:r w:rsidRPr="00857349">
      <w:rPr>
        <w:rFonts w:ascii="宋体" w:hAnsi="宋体" w:cs="等线" w:hint="eastAsia"/>
        <w:sz w:val="28"/>
        <w:szCs w:val="28"/>
      </w:rPr>
      <w:t xml:space="preserve"> —</w:t>
    </w:r>
  </w:p>
  <w:p w:rsidR="00837E9D" w:rsidRDefault="00837E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AB6" w:rsidRDefault="00D25AB6" w:rsidP="00837E9D">
      <w:r>
        <w:separator/>
      </w:r>
    </w:p>
  </w:footnote>
  <w:footnote w:type="continuationSeparator" w:id="0">
    <w:p w:rsidR="00D25AB6" w:rsidRDefault="00D25AB6" w:rsidP="00837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F3"/>
    <w:rsid w:val="00003BFE"/>
    <w:rsid w:val="00011730"/>
    <w:rsid w:val="00014ED5"/>
    <w:rsid w:val="00022B63"/>
    <w:rsid w:val="0005150D"/>
    <w:rsid w:val="0005153A"/>
    <w:rsid w:val="00053FFB"/>
    <w:rsid w:val="00067A47"/>
    <w:rsid w:val="0007361C"/>
    <w:rsid w:val="000910ED"/>
    <w:rsid w:val="000A0329"/>
    <w:rsid w:val="000A0B5B"/>
    <w:rsid w:val="000A246C"/>
    <w:rsid w:val="000C246F"/>
    <w:rsid w:val="000E1EF4"/>
    <w:rsid w:val="000E230E"/>
    <w:rsid w:val="000F1D61"/>
    <w:rsid w:val="000F3312"/>
    <w:rsid w:val="000F5FF5"/>
    <w:rsid w:val="00117F63"/>
    <w:rsid w:val="00120047"/>
    <w:rsid w:val="001229EA"/>
    <w:rsid w:val="001316B7"/>
    <w:rsid w:val="00165FF2"/>
    <w:rsid w:val="00170CF8"/>
    <w:rsid w:val="00174BA1"/>
    <w:rsid w:val="001A11DE"/>
    <w:rsid w:val="001A5963"/>
    <w:rsid w:val="001F2507"/>
    <w:rsid w:val="002049EA"/>
    <w:rsid w:val="002149B6"/>
    <w:rsid w:val="00222247"/>
    <w:rsid w:val="00237F51"/>
    <w:rsid w:val="00242552"/>
    <w:rsid w:val="00250BA0"/>
    <w:rsid w:val="002523CB"/>
    <w:rsid w:val="002539C7"/>
    <w:rsid w:val="00270521"/>
    <w:rsid w:val="002D35FD"/>
    <w:rsid w:val="002D44C2"/>
    <w:rsid w:val="002E12D6"/>
    <w:rsid w:val="002E1495"/>
    <w:rsid w:val="002E5159"/>
    <w:rsid w:val="002F0981"/>
    <w:rsid w:val="00310B4F"/>
    <w:rsid w:val="003441A8"/>
    <w:rsid w:val="00345F7C"/>
    <w:rsid w:val="0036042E"/>
    <w:rsid w:val="0037740A"/>
    <w:rsid w:val="003A62B8"/>
    <w:rsid w:val="003C15F0"/>
    <w:rsid w:val="003C1DA7"/>
    <w:rsid w:val="003E21AF"/>
    <w:rsid w:val="003E6868"/>
    <w:rsid w:val="003E7FAC"/>
    <w:rsid w:val="0040348A"/>
    <w:rsid w:val="00406A7E"/>
    <w:rsid w:val="00415E97"/>
    <w:rsid w:val="00423840"/>
    <w:rsid w:val="004412F0"/>
    <w:rsid w:val="00446C96"/>
    <w:rsid w:val="00456339"/>
    <w:rsid w:val="0047303D"/>
    <w:rsid w:val="004841D8"/>
    <w:rsid w:val="004868E6"/>
    <w:rsid w:val="004A5144"/>
    <w:rsid w:val="004B06E4"/>
    <w:rsid w:val="004B4D19"/>
    <w:rsid w:val="004B51A0"/>
    <w:rsid w:val="004C1EDC"/>
    <w:rsid w:val="004E469B"/>
    <w:rsid w:val="004F4ED5"/>
    <w:rsid w:val="004F6053"/>
    <w:rsid w:val="004F6080"/>
    <w:rsid w:val="004F7A6B"/>
    <w:rsid w:val="00500F9B"/>
    <w:rsid w:val="005044C5"/>
    <w:rsid w:val="00510097"/>
    <w:rsid w:val="00517C68"/>
    <w:rsid w:val="005248E4"/>
    <w:rsid w:val="00525195"/>
    <w:rsid w:val="005266FE"/>
    <w:rsid w:val="005324DA"/>
    <w:rsid w:val="00587811"/>
    <w:rsid w:val="00592023"/>
    <w:rsid w:val="005950C7"/>
    <w:rsid w:val="005A4EE3"/>
    <w:rsid w:val="005C4771"/>
    <w:rsid w:val="00616610"/>
    <w:rsid w:val="00653143"/>
    <w:rsid w:val="00653BDC"/>
    <w:rsid w:val="0065783D"/>
    <w:rsid w:val="0067142B"/>
    <w:rsid w:val="006818CC"/>
    <w:rsid w:val="00697F54"/>
    <w:rsid w:val="006A1CDB"/>
    <w:rsid w:val="006B11FD"/>
    <w:rsid w:val="006B1986"/>
    <w:rsid w:val="006B55EC"/>
    <w:rsid w:val="006C1155"/>
    <w:rsid w:val="006C75E8"/>
    <w:rsid w:val="006D0118"/>
    <w:rsid w:val="006D5B5B"/>
    <w:rsid w:val="006E25CD"/>
    <w:rsid w:val="006E7C77"/>
    <w:rsid w:val="006F0A65"/>
    <w:rsid w:val="0072709B"/>
    <w:rsid w:val="00727C99"/>
    <w:rsid w:val="00733F76"/>
    <w:rsid w:val="00741188"/>
    <w:rsid w:val="007665FE"/>
    <w:rsid w:val="00785940"/>
    <w:rsid w:val="00785F79"/>
    <w:rsid w:val="00792EC6"/>
    <w:rsid w:val="007A41D2"/>
    <w:rsid w:val="007B0EE8"/>
    <w:rsid w:val="007B3EAC"/>
    <w:rsid w:val="007C4B3F"/>
    <w:rsid w:val="007C758D"/>
    <w:rsid w:val="007C7F95"/>
    <w:rsid w:val="007D6641"/>
    <w:rsid w:val="007F0928"/>
    <w:rsid w:val="007F0C36"/>
    <w:rsid w:val="007F39D8"/>
    <w:rsid w:val="00815500"/>
    <w:rsid w:val="008169DF"/>
    <w:rsid w:val="0082172A"/>
    <w:rsid w:val="00830E20"/>
    <w:rsid w:val="00834173"/>
    <w:rsid w:val="00837E9D"/>
    <w:rsid w:val="0084377C"/>
    <w:rsid w:val="008574E0"/>
    <w:rsid w:val="00860423"/>
    <w:rsid w:val="00863DE4"/>
    <w:rsid w:val="00884364"/>
    <w:rsid w:val="00891782"/>
    <w:rsid w:val="00892C44"/>
    <w:rsid w:val="00896AA4"/>
    <w:rsid w:val="008C5CA0"/>
    <w:rsid w:val="008D28C9"/>
    <w:rsid w:val="008E4D1D"/>
    <w:rsid w:val="008F77DA"/>
    <w:rsid w:val="00904457"/>
    <w:rsid w:val="00921EE8"/>
    <w:rsid w:val="0092745F"/>
    <w:rsid w:val="009413E4"/>
    <w:rsid w:val="00946DD8"/>
    <w:rsid w:val="00952BE4"/>
    <w:rsid w:val="009675E2"/>
    <w:rsid w:val="009736F1"/>
    <w:rsid w:val="0098141D"/>
    <w:rsid w:val="009821B4"/>
    <w:rsid w:val="009958F8"/>
    <w:rsid w:val="009A05DC"/>
    <w:rsid w:val="009B392F"/>
    <w:rsid w:val="009C1A8B"/>
    <w:rsid w:val="009D5BB2"/>
    <w:rsid w:val="009E4379"/>
    <w:rsid w:val="009E4985"/>
    <w:rsid w:val="009F27D1"/>
    <w:rsid w:val="00A07C3C"/>
    <w:rsid w:val="00A33C7D"/>
    <w:rsid w:val="00A55C98"/>
    <w:rsid w:val="00A6035D"/>
    <w:rsid w:val="00AA33F1"/>
    <w:rsid w:val="00AB0212"/>
    <w:rsid w:val="00AC5031"/>
    <w:rsid w:val="00AC6898"/>
    <w:rsid w:val="00AD5CC2"/>
    <w:rsid w:val="00AE03BD"/>
    <w:rsid w:val="00AE1FAA"/>
    <w:rsid w:val="00AE6C3B"/>
    <w:rsid w:val="00AE6CD1"/>
    <w:rsid w:val="00AE72B3"/>
    <w:rsid w:val="00AF12C0"/>
    <w:rsid w:val="00B0089C"/>
    <w:rsid w:val="00B04149"/>
    <w:rsid w:val="00B05059"/>
    <w:rsid w:val="00B1248F"/>
    <w:rsid w:val="00B15AE3"/>
    <w:rsid w:val="00B17789"/>
    <w:rsid w:val="00B52729"/>
    <w:rsid w:val="00B634F3"/>
    <w:rsid w:val="00B84AC0"/>
    <w:rsid w:val="00B93D74"/>
    <w:rsid w:val="00BC5167"/>
    <w:rsid w:val="00BE6876"/>
    <w:rsid w:val="00C074BE"/>
    <w:rsid w:val="00C10BA8"/>
    <w:rsid w:val="00C15F57"/>
    <w:rsid w:val="00C20C6E"/>
    <w:rsid w:val="00C267D8"/>
    <w:rsid w:val="00C42D12"/>
    <w:rsid w:val="00C5288F"/>
    <w:rsid w:val="00C52EFF"/>
    <w:rsid w:val="00C55271"/>
    <w:rsid w:val="00C60CB8"/>
    <w:rsid w:val="00C86FFA"/>
    <w:rsid w:val="00C96AFE"/>
    <w:rsid w:val="00CA35AD"/>
    <w:rsid w:val="00CB7D7B"/>
    <w:rsid w:val="00CC29FA"/>
    <w:rsid w:val="00CC5C33"/>
    <w:rsid w:val="00CD2119"/>
    <w:rsid w:val="00CE0124"/>
    <w:rsid w:val="00CE6385"/>
    <w:rsid w:val="00CF217A"/>
    <w:rsid w:val="00CF3B9B"/>
    <w:rsid w:val="00D038EE"/>
    <w:rsid w:val="00D0785B"/>
    <w:rsid w:val="00D14599"/>
    <w:rsid w:val="00D25AB6"/>
    <w:rsid w:val="00D265B2"/>
    <w:rsid w:val="00D30F5A"/>
    <w:rsid w:val="00D344AC"/>
    <w:rsid w:val="00D50031"/>
    <w:rsid w:val="00D65978"/>
    <w:rsid w:val="00D86722"/>
    <w:rsid w:val="00D87EAE"/>
    <w:rsid w:val="00D90B02"/>
    <w:rsid w:val="00DC3B8B"/>
    <w:rsid w:val="00DC7B64"/>
    <w:rsid w:val="00DD1BF8"/>
    <w:rsid w:val="00DE3C06"/>
    <w:rsid w:val="00E375B8"/>
    <w:rsid w:val="00E45F94"/>
    <w:rsid w:val="00E47793"/>
    <w:rsid w:val="00E478E7"/>
    <w:rsid w:val="00E94CA3"/>
    <w:rsid w:val="00EA0CA9"/>
    <w:rsid w:val="00EA2888"/>
    <w:rsid w:val="00EB0C66"/>
    <w:rsid w:val="00EB12A0"/>
    <w:rsid w:val="00EB421E"/>
    <w:rsid w:val="00EC0173"/>
    <w:rsid w:val="00EF541C"/>
    <w:rsid w:val="00F10565"/>
    <w:rsid w:val="00F11B51"/>
    <w:rsid w:val="00F22EE4"/>
    <w:rsid w:val="00F26A55"/>
    <w:rsid w:val="00F33B8F"/>
    <w:rsid w:val="00F709E8"/>
    <w:rsid w:val="00F83C81"/>
    <w:rsid w:val="00F85A27"/>
    <w:rsid w:val="00FA49F3"/>
    <w:rsid w:val="00FA5BC5"/>
    <w:rsid w:val="00FA5E49"/>
    <w:rsid w:val="00FC0F70"/>
    <w:rsid w:val="00FC109B"/>
    <w:rsid w:val="00FC38FB"/>
    <w:rsid w:val="00FC5F2F"/>
    <w:rsid w:val="00FD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E9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7E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7E9D"/>
    <w:rPr>
      <w:sz w:val="18"/>
      <w:szCs w:val="18"/>
    </w:rPr>
  </w:style>
  <w:style w:type="paragraph" w:styleId="a4">
    <w:name w:val="footer"/>
    <w:basedOn w:val="a"/>
    <w:link w:val="Char0"/>
    <w:uiPriority w:val="99"/>
    <w:unhideWhenUsed/>
    <w:rsid w:val="00837E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7E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E9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7E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7E9D"/>
    <w:rPr>
      <w:sz w:val="18"/>
      <w:szCs w:val="18"/>
    </w:rPr>
  </w:style>
  <w:style w:type="paragraph" w:styleId="a4">
    <w:name w:val="footer"/>
    <w:basedOn w:val="a"/>
    <w:link w:val="Char0"/>
    <w:uiPriority w:val="99"/>
    <w:unhideWhenUsed/>
    <w:rsid w:val="00837E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7E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2021-12-28T09:34:00Z</dcterms:created>
  <dcterms:modified xsi:type="dcterms:W3CDTF">2021-12-28T09:34:00Z</dcterms:modified>
</cp:coreProperties>
</file>