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363" w:rsidRPr="004C2363" w:rsidRDefault="004C2363" w:rsidP="004C2363">
      <w:pPr>
        <w:widowControl/>
        <w:spacing w:before="100" w:beforeAutospacing="1" w:after="100" w:afterAutospacing="1"/>
        <w:jc w:val="center"/>
        <w:outlineLvl w:val="0"/>
        <w:rPr>
          <w:rFonts w:ascii="仿宋_GB2312" w:eastAsia="仿宋_GB2312" w:hAnsi="微软雅黑" w:cs="宋体" w:hint="eastAsia"/>
          <w:color w:val="000000"/>
          <w:kern w:val="36"/>
          <w:sz w:val="32"/>
          <w:szCs w:val="32"/>
        </w:rPr>
      </w:pPr>
      <w:r w:rsidRPr="00F20ADD">
        <w:rPr>
          <w:rFonts w:ascii="仿宋_GB2312" w:eastAsia="仿宋_GB2312" w:hAnsi="微软雅黑" w:cs="宋体" w:hint="eastAsia"/>
          <w:color w:val="000000"/>
          <w:kern w:val="36"/>
          <w:sz w:val="32"/>
          <w:szCs w:val="32"/>
        </w:rPr>
        <w:t>桂民规〔20</w:t>
      </w:r>
      <w:r>
        <w:rPr>
          <w:rFonts w:ascii="仿宋_GB2312" w:eastAsia="仿宋_GB2312" w:hAnsi="微软雅黑" w:cs="宋体" w:hint="eastAsia"/>
          <w:color w:val="000000"/>
          <w:kern w:val="36"/>
          <w:sz w:val="32"/>
          <w:szCs w:val="32"/>
        </w:rPr>
        <w:t>19</w:t>
      </w:r>
      <w:r w:rsidRPr="00F20ADD">
        <w:rPr>
          <w:rFonts w:ascii="仿宋_GB2312" w:eastAsia="仿宋_GB2312" w:hAnsi="微软雅黑" w:cs="宋体" w:hint="eastAsia"/>
          <w:color w:val="000000"/>
          <w:kern w:val="36"/>
          <w:sz w:val="32"/>
          <w:szCs w:val="32"/>
        </w:rPr>
        <w:t>〕</w:t>
      </w:r>
      <w:r>
        <w:rPr>
          <w:rFonts w:ascii="仿宋_GB2312" w:eastAsia="仿宋_GB2312" w:hAnsi="微软雅黑" w:cs="宋体" w:hint="eastAsia"/>
          <w:color w:val="000000"/>
          <w:kern w:val="36"/>
          <w:sz w:val="32"/>
          <w:szCs w:val="32"/>
        </w:rPr>
        <w:t>9</w:t>
      </w:r>
      <w:bookmarkStart w:id="0" w:name="_GoBack"/>
      <w:bookmarkEnd w:id="0"/>
      <w:r w:rsidRPr="00F20ADD">
        <w:rPr>
          <w:rFonts w:ascii="仿宋_GB2312" w:eastAsia="仿宋_GB2312" w:hAnsi="微软雅黑" w:cs="宋体" w:hint="eastAsia"/>
          <w:color w:val="000000"/>
          <w:kern w:val="36"/>
          <w:sz w:val="32"/>
          <w:szCs w:val="32"/>
        </w:rPr>
        <w:t>号</w:t>
      </w:r>
    </w:p>
    <w:p w:rsidR="004C2363" w:rsidRPr="004C2363" w:rsidRDefault="004C2363" w:rsidP="004C2363">
      <w:pPr>
        <w:pStyle w:val="a3"/>
        <w:shd w:val="clear" w:color="auto" w:fill="FFFFFF"/>
        <w:spacing w:before="450" w:beforeAutospacing="0" w:after="450" w:afterAutospacing="0"/>
        <w:jc w:val="center"/>
        <w:rPr>
          <w:rFonts w:ascii="方正小标宋_GBK" w:eastAsia="方正小标宋_GBK" w:hint="eastAsia"/>
          <w:color w:val="525353"/>
          <w:sz w:val="36"/>
          <w:szCs w:val="36"/>
        </w:rPr>
      </w:pPr>
      <w:r w:rsidRPr="004C2363">
        <w:rPr>
          <w:rFonts w:ascii="方正小标宋_GBK" w:eastAsia="方正小标宋_GBK" w:hint="eastAsia"/>
          <w:color w:val="525353"/>
          <w:sz w:val="36"/>
          <w:szCs w:val="36"/>
        </w:rPr>
        <w:t>关于印发《广西壮族自治区养老设施公建民营实施办法（试行）》的通知</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各市、县（市、区）民政局、发展改革委、财政局：</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现将《广西壮族自治区养老设施公建民营实施办法（试行）》印发给你们，请认真贯彻落实。</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p>
    <w:p w:rsidR="004C2363" w:rsidRPr="004C2363" w:rsidRDefault="004C2363" w:rsidP="004C2363">
      <w:pPr>
        <w:pStyle w:val="a3"/>
        <w:shd w:val="clear" w:color="auto" w:fill="FFFFFF"/>
        <w:spacing w:before="450" w:beforeAutospacing="0" w:after="450" w:afterAutospacing="0"/>
        <w:jc w:val="right"/>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广西壮族自治区</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广西壮族自治区</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广西壮族自治区</w:t>
      </w:r>
    </w:p>
    <w:p w:rsidR="004C2363" w:rsidRPr="004C2363" w:rsidRDefault="004C2363" w:rsidP="004C2363">
      <w:pPr>
        <w:pStyle w:val="a3"/>
        <w:shd w:val="clear" w:color="auto" w:fill="FFFFFF"/>
        <w:spacing w:before="450" w:beforeAutospacing="0" w:after="450" w:afterAutospacing="0"/>
        <w:jc w:val="right"/>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民</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政</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厅</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发展和改革委员会</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财</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政</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厅</w:t>
      </w:r>
    </w:p>
    <w:p w:rsidR="004C2363" w:rsidRDefault="004C2363" w:rsidP="004C2363">
      <w:pPr>
        <w:pStyle w:val="a3"/>
        <w:shd w:val="clear" w:color="auto" w:fill="FFFFFF"/>
        <w:spacing w:before="450" w:beforeAutospacing="0" w:after="450" w:afterAutospacing="0"/>
        <w:jc w:val="right"/>
        <w:rPr>
          <w:rFonts w:ascii="仿宋_GB2312" w:eastAsia="仿宋_GB2312" w:hint="eastAsia"/>
          <w:color w:val="525353"/>
          <w:sz w:val="32"/>
          <w:szCs w:val="32"/>
        </w:rPr>
      </w:pPr>
      <w:r w:rsidRPr="004C2363">
        <w:rPr>
          <w:rFonts w:ascii="仿宋_GB2312" w:eastAsia="仿宋_GB2312" w:hint="eastAsia"/>
          <w:color w:val="525353"/>
          <w:sz w:val="32"/>
          <w:szCs w:val="32"/>
        </w:rPr>
        <w:t>2019年12月30日</w:t>
      </w:r>
    </w:p>
    <w:p w:rsidR="004C2363" w:rsidRDefault="004C2363" w:rsidP="004C2363">
      <w:pPr>
        <w:pStyle w:val="a3"/>
        <w:shd w:val="clear" w:color="auto" w:fill="FFFFFF"/>
        <w:spacing w:before="450" w:beforeAutospacing="0" w:after="450" w:afterAutospacing="0"/>
        <w:jc w:val="right"/>
        <w:rPr>
          <w:rFonts w:ascii="仿宋_GB2312" w:eastAsia="仿宋_GB2312" w:hint="eastAsia"/>
          <w:color w:val="525353"/>
          <w:sz w:val="32"/>
          <w:szCs w:val="32"/>
        </w:rPr>
      </w:pPr>
    </w:p>
    <w:p w:rsidR="004C2363" w:rsidRPr="004C2363" w:rsidRDefault="004C2363" w:rsidP="004C2363">
      <w:pPr>
        <w:pStyle w:val="a3"/>
        <w:shd w:val="clear" w:color="auto" w:fill="FFFFFF"/>
        <w:spacing w:before="450" w:beforeAutospacing="0" w:after="450" w:afterAutospacing="0"/>
        <w:jc w:val="right"/>
        <w:rPr>
          <w:rFonts w:ascii="仿宋_GB2312" w:eastAsia="仿宋_GB2312" w:hAnsi="微软雅黑" w:hint="eastAsia"/>
          <w:color w:val="525353"/>
          <w:sz w:val="32"/>
          <w:szCs w:val="32"/>
        </w:rPr>
      </w:pP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Ansi="微软雅黑" w:hint="eastAsia"/>
          <w:color w:val="525353"/>
          <w:sz w:val="32"/>
          <w:szCs w:val="32"/>
        </w:rPr>
        <w:t> </w:t>
      </w:r>
    </w:p>
    <w:p w:rsidR="004C2363" w:rsidRPr="004C2363" w:rsidRDefault="004C2363" w:rsidP="004C2363">
      <w:pPr>
        <w:pStyle w:val="a3"/>
        <w:shd w:val="clear" w:color="auto" w:fill="FFFFFF"/>
        <w:spacing w:before="450" w:beforeAutospacing="0" w:after="450" w:afterAutospacing="0"/>
        <w:jc w:val="center"/>
        <w:rPr>
          <w:rFonts w:ascii="仿宋_GB2312" w:eastAsia="仿宋_GB2312" w:hAnsi="微软雅黑" w:hint="eastAsia"/>
          <w:color w:val="525353"/>
          <w:sz w:val="32"/>
          <w:szCs w:val="32"/>
        </w:rPr>
      </w:pPr>
      <w:r w:rsidRPr="004C2363">
        <w:rPr>
          <w:rStyle w:val="a4"/>
          <w:rFonts w:ascii="仿宋_GB2312" w:eastAsia="仿宋_GB2312" w:hint="eastAsia"/>
          <w:color w:val="525353"/>
          <w:sz w:val="32"/>
          <w:szCs w:val="32"/>
        </w:rPr>
        <w:lastRenderedPageBreak/>
        <w:t>广西壮族自治区养老设施公建民营实施办法</w:t>
      </w:r>
    </w:p>
    <w:p w:rsidR="004C2363" w:rsidRPr="004C2363" w:rsidRDefault="004C2363" w:rsidP="004C2363">
      <w:pPr>
        <w:pStyle w:val="a3"/>
        <w:shd w:val="clear" w:color="auto" w:fill="FFFFFF"/>
        <w:spacing w:before="450" w:beforeAutospacing="0" w:after="450" w:afterAutospacing="0"/>
        <w:jc w:val="center"/>
        <w:rPr>
          <w:rFonts w:ascii="仿宋_GB2312" w:eastAsia="仿宋_GB2312" w:hAnsi="微软雅黑" w:hint="eastAsia"/>
          <w:color w:val="525353"/>
          <w:sz w:val="32"/>
          <w:szCs w:val="32"/>
        </w:rPr>
      </w:pPr>
      <w:r w:rsidRPr="004C2363">
        <w:rPr>
          <w:rStyle w:val="a4"/>
          <w:rFonts w:ascii="仿宋_GB2312" w:eastAsia="仿宋_GB2312" w:hint="eastAsia"/>
          <w:color w:val="525353"/>
          <w:sz w:val="32"/>
          <w:szCs w:val="32"/>
        </w:rPr>
        <w:t>（试行）</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第一条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为深化养老服务改革，进一步放开养老服务市场，鼓励社会力量参与公办养老机构运营管理，提升公办养老机构管理及服务水平，根据《国务院办公厅关于推进养老服务发展的意见》《广西壮族自治区人民政府办公厅关于全面放开养老服务市场提升养老服务质量的实施意见》等精神，制定本办法。</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第二条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本办法适用于政府拥有所有权（或使用权）的福利院、老年公寓、老年养护楼、老年护理院、乡镇敬老院、光荣院、社区养老服务中心、日间照料中心等养老设施。</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第三条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本办法所称公建民营，是指政府将其拥有所有权（或使用权）的养老设施委托社会力量运营的模式。</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有条件的已经运营的公办养老设施可以参照本办法实行。</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第四条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养老设施实施公建民营，应坚持养老服务用途不改变、服务水平不降低、国有资产不流失、综合监管</w:t>
      </w:r>
      <w:proofErr w:type="gramStart"/>
      <w:r w:rsidRPr="004C2363">
        <w:rPr>
          <w:rFonts w:ascii="仿宋_GB2312" w:eastAsia="仿宋_GB2312" w:hint="eastAsia"/>
          <w:color w:val="525353"/>
          <w:sz w:val="32"/>
          <w:szCs w:val="32"/>
        </w:rPr>
        <w:t>不</w:t>
      </w:r>
      <w:proofErr w:type="gramEnd"/>
      <w:r w:rsidRPr="004C2363">
        <w:rPr>
          <w:rFonts w:ascii="仿宋_GB2312" w:eastAsia="仿宋_GB2312" w:hint="eastAsia"/>
          <w:color w:val="525353"/>
          <w:sz w:val="32"/>
          <w:szCs w:val="32"/>
        </w:rPr>
        <w:t>缺失的原则。</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lastRenderedPageBreak/>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第五条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养老设施实施公建民营，应当进行必要性和可行性论证，制定实施方案，按相关程序报经批准后实施。</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第六条</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养老设施实施公建民营，应当依照有关规定进行资产清查和评估。</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第七条</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养老设施实施公建民营，应当按照国有资产管理有关规定，通过招投标或国家相关规定允许的方式确定养老设施的运营方。投标方不能挂靠投标，中标后不得转让、转包。</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第八条</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运营方应当具备以下条件：</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（一）具有独立法人资格；</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（二）具有医疗服务资质；</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（三）具有养老服务行业管理经验及专业服务团队；</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（四）具有与其服务内容和规模相适应的经济实力；</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（五）无违法违规和失信记录。</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第九条</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养老设施实施公建民营，所有权（或使用权）方应与运营方签订运营合同，明确合作期限、公益性床</w:t>
      </w:r>
      <w:r w:rsidRPr="004C2363">
        <w:rPr>
          <w:rFonts w:ascii="仿宋_GB2312" w:eastAsia="仿宋_GB2312" w:hint="eastAsia"/>
          <w:color w:val="525353"/>
          <w:sz w:val="32"/>
          <w:szCs w:val="32"/>
        </w:rPr>
        <w:lastRenderedPageBreak/>
        <w:t>位、设施使用费、风险保障金、权利义务、法律责任和纠纷解决方式等内容，防范运营风险，保障服务质量。运营合同应使用自治区民政厅统一制定的《养老设施公建民营合同（范本）》，超出合同范本条款内容或权限的，应报所有权（或使用权）方同级人民政府审定。</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第十条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合同双方应当根据养老机构的规模、前期投入等因素合理确定合同期限，一般不超过15年。</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第十一条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公建民营养老机构应落实政府兜底保障责任，合同双方应当根据当地政府兜底保障的有关要求，约定不低于总床位数20%的床位作为公益性床位，用于接收政府基本养老服务保障对象及其他符合国家政策规定优先保障的群体。当公益性床位闲置时可用于接收社会老年人，其收益管理由双方约定。</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第十二条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公益性床位收费标准按照保障对象类别由双方协议确定；其他床位收费标准实行市场调节价。</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第十三条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合同双方应当根据投资规模、市场收益、基本养老服务保障对象及其他符合国家政策规定优先保障的群体收住数量、承租年限等因素测算，向运营方收取养老设施使用费，养老设施使用费依照财政相关规定管理使用。</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lastRenderedPageBreak/>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第十四条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运营方应当独立承担运营过程中发生的经济、安全、法律责任。</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第十五条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运营方应按国有固定资产投资适当比例提取修缮维护发展资金，用于养老机构建设发展、设施设备维护保养和更新改造等。运营方不得出租、出借、处置养老机构资产，不得以养老机构资产进行抵押、融资、贷款，不得从事养老服务无关的经营活动。</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第十六条</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运营方应当按照养老服务行业相关标准，完善服务设施，提升服务质量，发挥示范引领作用。公建民营养老机构按规定享受政府有关扶持民办养老机构发展的优惠政策。</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第十七条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合同期内运营良好、社会满意度高且有意续签的运营方，应在合同期满前6个月提出续签申请，在同等条件下优先续签。</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第十八条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合同期未满运营方退出的，需提前6个月向所有权（或使用权）方提交解除合同申请，确保老年人得到妥善安置后，依法解除合同。合同期满的，双方应在合同到期3个月前，共同制定入住对象安置方案，确保老年人得到妥善安置后，依法终止合同。</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lastRenderedPageBreak/>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运营方在经营过程中违反相关法律法规的，所有权（或使用权）方可依法终止合同，由此造成的损失由运营方承担。</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第十九条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各级民政部门应当会同相关部门，对运营方财务收支状况、收费项目和调价频次进行必要监督，规范收费行为。</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第二十条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所有权（或使用权）方应当建立第三方评估制度，定期对养老机构的人员队伍、设施配备、服务标准、管理水平等情况进行综合评估，评估结果定期向社会公布。运营方应定期向所有权（或使用权）方报告资产及运营情况，及时报告重大突发情况。</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第二十一条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民政部门对运营方在运营期间发生的责任事故、服务质量、安全管理等问题，应限期整改；情节严重的，提请当地政府解除合同，并启动对运营方追责的法律程序。</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第二十二条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所有权（或使用权）方要制定运营方异常退出时的风险防控应急预案，风险发生时要迅速向当地政府报告，确保妥善安置入住对象，做好善后事宜，并启动对运营方追责的法律程序。</w:t>
      </w:r>
    </w:p>
    <w:p w:rsidR="004C2363" w:rsidRPr="004C2363" w:rsidRDefault="004C2363" w:rsidP="004C2363">
      <w:pPr>
        <w:pStyle w:val="a3"/>
        <w:shd w:val="clear" w:color="auto" w:fill="FFFFFF"/>
        <w:spacing w:before="450" w:beforeAutospacing="0" w:after="450" w:afterAutospacing="0"/>
        <w:rPr>
          <w:rFonts w:ascii="仿宋_GB2312" w:eastAsia="仿宋_GB2312" w:hAnsi="微软雅黑" w:hint="eastAsia"/>
          <w:color w:val="525353"/>
          <w:sz w:val="32"/>
          <w:szCs w:val="32"/>
        </w:rPr>
      </w:pPr>
      <w:r w:rsidRPr="004C2363">
        <w:rPr>
          <w:rFonts w:ascii="仿宋_GB2312" w:eastAsia="仿宋_GB2312" w:hint="eastAsia"/>
          <w:color w:val="525353"/>
          <w:sz w:val="32"/>
          <w:szCs w:val="32"/>
        </w:rPr>
        <w:lastRenderedPageBreak/>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 xml:space="preserve"> 第二十三条 </w:t>
      </w:r>
      <w:r w:rsidRPr="004C2363">
        <w:rPr>
          <w:rFonts w:ascii="仿宋_GB2312" w:eastAsia="仿宋_GB2312" w:hint="eastAsia"/>
          <w:color w:val="525353"/>
          <w:sz w:val="32"/>
          <w:szCs w:val="32"/>
        </w:rPr>
        <w:t> </w:t>
      </w:r>
      <w:r w:rsidRPr="004C2363">
        <w:rPr>
          <w:rFonts w:ascii="仿宋_GB2312" w:eastAsia="仿宋_GB2312" w:hint="eastAsia"/>
          <w:color w:val="525353"/>
          <w:sz w:val="32"/>
          <w:szCs w:val="32"/>
        </w:rPr>
        <w:t>本办法自2020年1月1日起试行。</w:t>
      </w:r>
    </w:p>
    <w:p w:rsidR="002539C7" w:rsidRPr="004C2363" w:rsidRDefault="002539C7"/>
    <w:sectPr w:rsidR="002539C7" w:rsidRPr="004C2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08D"/>
    <w:rsid w:val="00003BFE"/>
    <w:rsid w:val="00011730"/>
    <w:rsid w:val="00014ED5"/>
    <w:rsid w:val="0001564D"/>
    <w:rsid w:val="00022B63"/>
    <w:rsid w:val="00035B22"/>
    <w:rsid w:val="000374CA"/>
    <w:rsid w:val="0005150D"/>
    <w:rsid w:val="0005153A"/>
    <w:rsid w:val="00053FFB"/>
    <w:rsid w:val="000560DE"/>
    <w:rsid w:val="00063FF8"/>
    <w:rsid w:val="00067A47"/>
    <w:rsid w:val="0007361C"/>
    <w:rsid w:val="000910ED"/>
    <w:rsid w:val="000A0329"/>
    <w:rsid w:val="000A0616"/>
    <w:rsid w:val="000A0B5B"/>
    <w:rsid w:val="000A246C"/>
    <w:rsid w:val="000A5A73"/>
    <w:rsid w:val="000C152C"/>
    <w:rsid w:val="000C246F"/>
    <w:rsid w:val="000C2D02"/>
    <w:rsid w:val="000C3BEF"/>
    <w:rsid w:val="000E1EF4"/>
    <w:rsid w:val="000E230E"/>
    <w:rsid w:val="000F1D61"/>
    <w:rsid w:val="000F3312"/>
    <w:rsid w:val="000F5FF5"/>
    <w:rsid w:val="000F6CA7"/>
    <w:rsid w:val="00101A3A"/>
    <w:rsid w:val="00117308"/>
    <w:rsid w:val="00117F63"/>
    <w:rsid w:val="00120047"/>
    <w:rsid w:val="001229EA"/>
    <w:rsid w:val="001316B7"/>
    <w:rsid w:val="001339B4"/>
    <w:rsid w:val="001424BD"/>
    <w:rsid w:val="00142733"/>
    <w:rsid w:val="001579D5"/>
    <w:rsid w:val="00160C80"/>
    <w:rsid w:val="00161B1B"/>
    <w:rsid w:val="00164EB4"/>
    <w:rsid w:val="00164F3C"/>
    <w:rsid w:val="00165FF2"/>
    <w:rsid w:val="00170CF8"/>
    <w:rsid w:val="00171E04"/>
    <w:rsid w:val="00174BA1"/>
    <w:rsid w:val="0019033E"/>
    <w:rsid w:val="0019253D"/>
    <w:rsid w:val="001940AF"/>
    <w:rsid w:val="001A11DE"/>
    <w:rsid w:val="001A5963"/>
    <w:rsid w:val="001C0013"/>
    <w:rsid w:val="001C67AF"/>
    <w:rsid w:val="001F2507"/>
    <w:rsid w:val="001F4982"/>
    <w:rsid w:val="002020B8"/>
    <w:rsid w:val="002049EA"/>
    <w:rsid w:val="002149B6"/>
    <w:rsid w:val="00215203"/>
    <w:rsid w:val="00222247"/>
    <w:rsid w:val="002344A6"/>
    <w:rsid w:val="00237F51"/>
    <w:rsid w:val="00242552"/>
    <w:rsid w:val="00246A6A"/>
    <w:rsid w:val="00247CA7"/>
    <w:rsid w:val="00250BA0"/>
    <w:rsid w:val="002523CB"/>
    <w:rsid w:val="002539C7"/>
    <w:rsid w:val="00270521"/>
    <w:rsid w:val="00275013"/>
    <w:rsid w:val="002B6B20"/>
    <w:rsid w:val="002B7507"/>
    <w:rsid w:val="002C21E1"/>
    <w:rsid w:val="002C4995"/>
    <w:rsid w:val="002D05C3"/>
    <w:rsid w:val="002D35FD"/>
    <w:rsid w:val="002D44C2"/>
    <w:rsid w:val="002E12D6"/>
    <w:rsid w:val="002E1495"/>
    <w:rsid w:val="002E5159"/>
    <w:rsid w:val="002F0981"/>
    <w:rsid w:val="002F0C55"/>
    <w:rsid w:val="002F1165"/>
    <w:rsid w:val="00305983"/>
    <w:rsid w:val="00305AB1"/>
    <w:rsid w:val="00310B4F"/>
    <w:rsid w:val="00325380"/>
    <w:rsid w:val="003441A8"/>
    <w:rsid w:val="00345F7C"/>
    <w:rsid w:val="00347A90"/>
    <w:rsid w:val="00347FF8"/>
    <w:rsid w:val="0036042E"/>
    <w:rsid w:val="0037740A"/>
    <w:rsid w:val="00381C76"/>
    <w:rsid w:val="0039106C"/>
    <w:rsid w:val="0039308D"/>
    <w:rsid w:val="003A62B8"/>
    <w:rsid w:val="003C10D0"/>
    <w:rsid w:val="003C15F0"/>
    <w:rsid w:val="003C1DA7"/>
    <w:rsid w:val="003E21AF"/>
    <w:rsid w:val="003E22ED"/>
    <w:rsid w:val="003E2C75"/>
    <w:rsid w:val="003E6868"/>
    <w:rsid w:val="003E7FAC"/>
    <w:rsid w:val="003F6ED1"/>
    <w:rsid w:val="0040348A"/>
    <w:rsid w:val="00405D80"/>
    <w:rsid w:val="00406A7E"/>
    <w:rsid w:val="00414B20"/>
    <w:rsid w:val="00415E97"/>
    <w:rsid w:val="00423840"/>
    <w:rsid w:val="00426608"/>
    <w:rsid w:val="00433098"/>
    <w:rsid w:val="00433F6C"/>
    <w:rsid w:val="00434BE9"/>
    <w:rsid w:val="00435353"/>
    <w:rsid w:val="004412F0"/>
    <w:rsid w:val="00446C96"/>
    <w:rsid w:val="00456339"/>
    <w:rsid w:val="00466001"/>
    <w:rsid w:val="00471459"/>
    <w:rsid w:val="004717A7"/>
    <w:rsid w:val="0047303D"/>
    <w:rsid w:val="00477CC8"/>
    <w:rsid w:val="004841D8"/>
    <w:rsid w:val="004868E6"/>
    <w:rsid w:val="004A3A2C"/>
    <w:rsid w:val="004A5144"/>
    <w:rsid w:val="004B06E4"/>
    <w:rsid w:val="004B4D19"/>
    <w:rsid w:val="004B51A0"/>
    <w:rsid w:val="004C1EDC"/>
    <w:rsid w:val="004C2363"/>
    <w:rsid w:val="004C770D"/>
    <w:rsid w:val="004E1B10"/>
    <w:rsid w:val="004E469B"/>
    <w:rsid w:val="004F4ED5"/>
    <w:rsid w:val="004F6053"/>
    <w:rsid w:val="004F6080"/>
    <w:rsid w:val="004F7A6B"/>
    <w:rsid w:val="00500F9B"/>
    <w:rsid w:val="005044C5"/>
    <w:rsid w:val="00510097"/>
    <w:rsid w:val="00512C2F"/>
    <w:rsid w:val="00514BF5"/>
    <w:rsid w:val="00516B67"/>
    <w:rsid w:val="00517C68"/>
    <w:rsid w:val="005248E4"/>
    <w:rsid w:val="00525195"/>
    <w:rsid w:val="005266FE"/>
    <w:rsid w:val="005324DA"/>
    <w:rsid w:val="005342B9"/>
    <w:rsid w:val="005354A4"/>
    <w:rsid w:val="0055029C"/>
    <w:rsid w:val="00553CF0"/>
    <w:rsid w:val="00565EC5"/>
    <w:rsid w:val="00574513"/>
    <w:rsid w:val="0057639A"/>
    <w:rsid w:val="00587811"/>
    <w:rsid w:val="00592023"/>
    <w:rsid w:val="005950C7"/>
    <w:rsid w:val="005A4EE3"/>
    <w:rsid w:val="005B6DD2"/>
    <w:rsid w:val="005C4771"/>
    <w:rsid w:val="005D58D9"/>
    <w:rsid w:val="005D6033"/>
    <w:rsid w:val="005E6F5C"/>
    <w:rsid w:val="005F2385"/>
    <w:rsid w:val="005F43B1"/>
    <w:rsid w:val="00616610"/>
    <w:rsid w:val="00624536"/>
    <w:rsid w:val="00653143"/>
    <w:rsid w:val="00653BDC"/>
    <w:rsid w:val="00655A33"/>
    <w:rsid w:val="0065783D"/>
    <w:rsid w:val="0066110F"/>
    <w:rsid w:val="0067142B"/>
    <w:rsid w:val="006818CC"/>
    <w:rsid w:val="00690608"/>
    <w:rsid w:val="006947FB"/>
    <w:rsid w:val="00697F54"/>
    <w:rsid w:val="006A1CDB"/>
    <w:rsid w:val="006B11FD"/>
    <w:rsid w:val="006B1986"/>
    <w:rsid w:val="006B55EC"/>
    <w:rsid w:val="006B6975"/>
    <w:rsid w:val="006C1155"/>
    <w:rsid w:val="006C658A"/>
    <w:rsid w:val="006C71BF"/>
    <w:rsid w:val="006C75E8"/>
    <w:rsid w:val="006C7EAF"/>
    <w:rsid w:val="006D0118"/>
    <w:rsid w:val="006D5B5B"/>
    <w:rsid w:val="006E25CD"/>
    <w:rsid w:val="006E72B7"/>
    <w:rsid w:val="006E7C77"/>
    <w:rsid w:val="006F0A65"/>
    <w:rsid w:val="007072B9"/>
    <w:rsid w:val="007140DC"/>
    <w:rsid w:val="007227E3"/>
    <w:rsid w:val="007251E7"/>
    <w:rsid w:val="00726F37"/>
    <w:rsid w:val="0072709B"/>
    <w:rsid w:val="00727C99"/>
    <w:rsid w:val="00733F76"/>
    <w:rsid w:val="00736DFF"/>
    <w:rsid w:val="00741147"/>
    <w:rsid w:val="00741188"/>
    <w:rsid w:val="00742E5A"/>
    <w:rsid w:val="0074595C"/>
    <w:rsid w:val="00763018"/>
    <w:rsid w:val="007665FE"/>
    <w:rsid w:val="007742DC"/>
    <w:rsid w:val="00785940"/>
    <w:rsid w:val="00785F79"/>
    <w:rsid w:val="00791588"/>
    <w:rsid w:val="00792855"/>
    <w:rsid w:val="00792EC6"/>
    <w:rsid w:val="0079377A"/>
    <w:rsid w:val="007A41D2"/>
    <w:rsid w:val="007B012E"/>
    <w:rsid w:val="007B09D3"/>
    <w:rsid w:val="007B0C83"/>
    <w:rsid w:val="007B0EE8"/>
    <w:rsid w:val="007B296F"/>
    <w:rsid w:val="007B3EAC"/>
    <w:rsid w:val="007C4B3F"/>
    <w:rsid w:val="007C758D"/>
    <w:rsid w:val="007C7F95"/>
    <w:rsid w:val="007D4B25"/>
    <w:rsid w:val="007D6641"/>
    <w:rsid w:val="007E06D5"/>
    <w:rsid w:val="007E578A"/>
    <w:rsid w:val="007F0928"/>
    <w:rsid w:val="007F0C36"/>
    <w:rsid w:val="007F39D8"/>
    <w:rsid w:val="007F4EB8"/>
    <w:rsid w:val="00801203"/>
    <w:rsid w:val="00815181"/>
    <w:rsid w:val="00815500"/>
    <w:rsid w:val="008169DF"/>
    <w:rsid w:val="0082172A"/>
    <w:rsid w:val="008243AB"/>
    <w:rsid w:val="008258BE"/>
    <w:rsid w:val="00830E20"/>
    <w:rsid w:val="00834173"/>
    <w:rsid w:val="00836791"/>
    <w:rsid w:val="00840A8F"/>
    <w:rsid w:val="00841020"/>
    <w:rsid w:val="0084377C"/>
    <w:rsid w:val="008574E0"/>
    <w:rsid w:val="00860423"/>
    <w:rsid w:val="00862F37"/>
    <w:rsid w:val="00863DE4"/>
    <w:rsid w:val="00865C34"/>
    <w:rsid w:val="00875A7F"/>
    <w:rsid w:val="0088134A"/>
    <w:rsid w:val="00884364"/>
    <w:rsid w:val="00891782"/>
    <w:rsid w:val="0089278F"/>
    <w:rsid w:val="00892C44"/>
    <w:rsid w:val="00896AA4"/>
    <w:rsid w:val="008A79FE"/>
    <w:rsid w:val="008B237E"/>
    <w:rsid w:val="008B5BE9"/>
    <w:rsid w:val="008B61BB"/>
    <w:rsid w:val="008C3BD1"/>
    <w:rsid w:val="008C5CA0"/>
    <w:rsid w:val="008D28C9"/>
    <w:rsid w:val="008E4D1D"/>
    <w:rsid w:val="008F0B63"/>
    <w:rsid w:val="008F3E2E"/>
    <w:rsid w:val="008F77DA"/>
    <w:rsid w:val="00904457"/>
    <w:rsid w:val="00921EE8"/>
    <w:rsid w:val="0092745F"/>
    <w:rsid w:val="00927DB0"/>
    <w:rsid w:val="009413E4"/>
    <w:rsid w:val="00944898"/>
    <w:rsid w:val="00946DD8"/>
    <w:rsid w:val="00952BE4"/>
    <w:rsid w:val="009607A3"/>
    <w:rsid w:val="009614F3"/>
    <w:rsid w:val="009675E2"/>
    <w:rsid w:val="0097091A"/>
    <w:rsid w:val="009736F1"/>
    <w:rsid w:val="00980678"/>
    <w:rsid w:val="0098141D"/>
    <w:rsid w:val="009821B4"/>
    <w:rsid w:val="0099053B"/>
    <w:rsid w:val="009958F8"/>
    <w:rsid w:val="009A05DC"/>
    <w:rsid w:val="009A31FD"/>
    <w:rsid w:val="009B392F"/>
    <w:rsid w:val="009C01E1"/>
    <w:rsid w:val="009C1A8B"/>
    <w:rsid w:val="009D5BB2"/>
    <w:rsid w:val="009E4379"/>
    <w:rsid w:val="009E4985"/>
    <w:rsid w:val="009F1ADB"/>
    <w:rsid w:val="009F27D1"/>
    <w:rsid w:val="009F2F36"/>
    <w:rsid w:val="009F6450"/>
    <w:rsid w:val="009F7414"/>
    <w:rsid w:val="00A06DEA"/>
    <w:rsid w:val="00A07C3C"/>
    <w:rsid w:val="00A3052A"/>
    <w:rsid w:val="00A33C7D"/>
    <w:rsid w:val="00A55197"/>
    <w:rsid w:val="00A55C98"/>
    <w:rsid w:val="00A6035D"/>
    <w:rsid w:val="00A67EF7"/>
    <w:rsid w:val="00A71AAD"/>
    <w:rsid w:val="00A80214"/>
    <w:rsid w:val="00A803EA"/>
    <w:rsid w:val="00A83C8E"/>
    <w:rsid w:val="00A875BE"/>
    <w:rsid w:val="00AA101A"/>
    <w:rsid w:val="00AA29AB"/>
    <w:rsid w:val="00AA33F1"/>
    <w:rsid w:val="00AB0212"/>
    <w:rsid w:val="00AB448D"/>
    <w:rsid w:val="00AC3183"/>
    <w:rsid w:val="00AC4B8E"/>
    <w:rsid w:val="00AC5031"/>
    <w:rsid w:val="00AC6898"/>
    <w:rsid w:val="00AD5CC2"/>
    <w:rsid w:val="00AE03BD"/>
    <w:rsid w:val="00AE1FAA"/>
    <w:rsid w:val="00AE56EE"/>
    <w:rsid w:val="00AE6C3B"/>
    <w:rsid w:val="00AE6CD1"/>
    <w:rsid w:val="00AE72A8"/>
    <w:rsid w:val="00AE72B3"/>
    <w:rsid w:val="00AE7FD6"/>
    <w:rsid w:val="00AF12C0"/>
    <w:rsid w:val="00B0089C"/>
    <w:rsid w:val="00B008EC"/>
    <w:rsid w:val="00B0177A"/>
    <w:rsid w:val="00B04149"/>
    <w:rsid w:val="00B05059"/>
    <w:rsid w:val="00B1248F"/>
    <w:rsid w:val="00B12603"/>
    <w:rsid w:val="00B15AE3"/>
    <w:rsid w:val="00B17789"/>
    <w:rsid w:val="00B21CA4"/>
    <w:rsid w:val="00B23957"/>
    <w:rsid w:val="00B344BC"/>
    <w:rsid w:val="00B52729"/>
    <w:rsid w:val="00B84AC0"/>
    <w:rsid w:val="00B90AB3"/>
    <w:rsid w:val="00B938FE"/>
    <w:rsid w:val="00B93D74"/>
    <w:rsid w:val="00B95972"/>
    <w:rsid w:val="00BA36AA"/>
    <w:rsid w:val="00BC2E9D"/>
    <w:rsid w:val="00BC5167"/>
    <w:rsid w:val="00BE6876"/>
    <w:rsid w:val="00BF573F"/>
    <w:rsid w:val="00C074BE"/>
    <w:rsid w:val="00C10BA8"/>
    <w:rsid w:val="00C15F57"/>
    <w:rsid w:val="00C20C6E"/>
    <w:rsid w:val="00C267D8"/>
    <w:rsid w:val="00C42D12"/>
    <w:rsid w:val="00C5222F"/>
    <w:rsid w:val="00C5288F"/>
    <w:rsid w:val="00C52EFF"/>
    <w:rsid w:val="00C54402"/>
    <w:rsid w:val="00C55271"/>
    <w:rsid w:val="00C60CB8"/>
    <w:rsid w:val="00C67FC9"/>
    <w:rsid w:val="00C7567D"/>
    <w:rsid w:val="00C835F5"/>
    <w:rsid w:val="00C86FFA"/>
    <w:rsid w:val="00C96AFE"/>
    <w:rsid w:val="00CA2924"/>
    <w:rsid w:val="00CA35AD"/>
    <w:rsid w:val="00CA4A36"/>
    <w:rsid w:val="00CB2E04"/>
    <w:rsid w:val="00CB7D7B"/>
    <w:rsid w:val="00CC08A2"/>
    <w:rsid w:val="00CC29FA"/>
    <w:rsid w:val="00CC5C33"/>
    <w:rsid w:val="00CD2119"/>
    <w:rsid w:val="00CE0124"/>
    <w:rsid w:val="00CE59DD"/>
    <w:rsid w:val="00CE6385"/>
    <w:rsid w:val="00CE793B"/>
    <w:rsid w:val="00CF217A"/>
    <w:rsid w:val="00CF3B9B"/>
    <w:rsid w:val="00CF51ED"/>
    <w:rsid w:val="00D01C06"/>
    <w:rsid w:val="00D038EE"/>
    <w:rsid w:val="00D0785B"/>
    <w:rsid w:val="00D14599"/>
    <w:rsid w:val="00D25965"/>
    <w:rsid w:val="00D265B2"/>
    <w:rsid w:val="00D30F5A"/>
    <w:rsid w:val="00D344AC"/>
    <w:rsid w:val="00D47CC5"/>
    <w:rsid w:val="00D50031"/>
    <w:rsid w:val="00D6459B"/>
    <w:rsid w:val="00D65978"/>
    <w:rsid w:val="00D67F4E"/>
    <w:rsid w:val="00D86722"/>
    <w:rsid w:val="00D87EAE"/>
    <w:rsid w:val="00D90B02"/>
    <w:rsid w:val="00D92B79"/>
    <w:rsid w:val="00DB213E"/>
    <w:rsid w:val="00DC3B8B"/>
    <w:rsid w:val="00DC7B64"/>
    <w:rsid w:val="00DD089C"/>
    <w:rsid w:val="00DD1BF8"/>
    <w:rsid w:val="00DD3DD5"/>
    <w:rsid w:val="00DD5953"/>
    <w:rsid w:val="00DD5B3B"/>
    <w:rsid w:val="00DE3C06"/>
    <w:rsid w:val="00DE51E7"/>
    <w:rsid w:val="00E172D5"/>
    <w:rsid w:val="00E3012B"/>
    <w:rsid w:val="00E3038B"/>
    <w:rsid w:val="00E375B8"/>
    <w:rsid w:val="00E446A6"/>
    <w:rsid w:val="00E45F94"/>
    <w:rsid w:val="00E47793"/>
    <w:rsid w:val="00E478E7"/>
    <w:rsid w:val="00E50343"/>
    <w:rsid w:val="00E60630"/>
    <w:rsid w:val="00E70DDA"/>
    <w:rsid w:val="00E82AE0"/>
    <w:rsid w:val="00E92D77"/>
    <w:rsid w:val="00E94CA3"/>
    <w:rsid w:val="00EA0CA9"/>
    <w:rsid w:val="00EA2888"/>
    <w:rsid w:val="00EB0C66"/>
    <w:rsid w:val="00EB12A0"/>
    <w:rsid w:val="00EB421E"/>
    <w:rsid w:val="00EC0173"/>
    <w:rsid w:val="00EC3514"/>
    <w:rsid w:val="00ED5C9B"/>
    <w:rsid w:val="00EE7081"/>
    <w:rsid w:val="00EF541C"/>
    <w:rsid w:val="00EF6FED"/>
    <w:rsid w:val="00F10565"/>
    <w:rsid w:val="00F11B51"/>
    <w:rsid w:val="00F11DBE"/>
    <w:rsid w:val="00F143D6"/>
    <w:rsid w:val="00F22EE4"/>
    <w:rsid w:val="00F25F00"/>
    <w:rsid w:val="00F26A55"/>
    <w:rsid w:val="00F33B8F"/>
    <w:rsid w:val="00F36A37"/>
    <w:rsid w:val="00F37809"/>
    <w:rsid w:val="00F444D5"/>
    <w:rsid w:val="00F709E8"/>
    <w:rsid w:val="00F773D3"/>
    <w:rsid w:val="00F83C81"/>
    <w:rsid w:val="00F85A27"/>
    <w:rsid w:val="00F91EF6"/>
    <w:rsid w:val="00F92AF5"/>
    <w:rsid w:val="00FA49F3"/>
    <w:rsid w:val="00FA5BC5"/>
    <w:rsid w:val="00FA5E49"/>
    <w:rsid w:val="00FB5620"/>
    <w:rsid w:val="00FC0250"/>
    <w:rsid w:val="00FC0F70"/>
    <w:rsid w:val="00FC109B"/>
    <w:rsid w:val="00FC38FB"/>
    <w:rsid w:val="00FC4079"/>
    <w:rsid w:val="00FC5F2F"/>
    <w:rsid w:val="00FD1975"/>
    <w:rsid w:val="00FD3DA8"/>
    <w:rsid w:val="00FE1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23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C2363"/>
    <w:rPr>
      <w:b/>
      <w:bCs/>
    </w:rPr>
  </w:style>
  <w:style w:type="paragraph" w:styleId="a5">
    <w:name w:val="Date"/>
    <w:basedOn w:val="a"/>
    <w:next w:val="a"/>
    <w:link w:val="Char"/>
    <w:uiPriority w:val="99"/>
    <w:semiHidden/>
    <w:unhideWhenUsed/>
    <w:rsid w:val="004C2363"/>
    <w:pPr>
      <w:ind w:leftChars="2500" w:left="100"/>
    </w:pPr>
  </w:style>
  <w:style w:type="character" w:customStyle="1" w:styleId="Char">
    <w:name w:val="日期 Char"/>
    <w:basedOn w:val="a0"/>
    <w:link w:val="a5"/>
    <w:uiPriority w:val="99"/>
    <w:semiHidden/>
    <w:rsid w:val="004C23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236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C2363"/>
    <w:rPr>
      <w:b/>
      <w:bCs/>
    </w:rPr>
  </w:style>
  <w:style w:type="paragraph" w:styleId="a5">
    <w:name w:val="Date"/>
    <w:basedOn w:val="a"/>
    <w:next w:val="a"/>
    <w:link w:val="Char"/>
    <w:uiPriority w:val="99"/>
    <w:semiHidden/>
    <w:unhideWhenUsed/>
    <w:rsid w:val="004C2363"/>
    <w:pPr>
      <w:ind w:leftChars="2500" w:left="100"/>
    </w:pPr>
  </w:style>
  <w:style w:type="character" w:customStyle="1" w:styleId="Char">
    <w:name w:val="日期 Char"/>
    <w:basedOn w:val="a0"/>
    <w:link w:val="a5"/>
    <w:uiPriority w:val="99"/>
    <w:semiHidden/>
    <w:rsid w:val="004C2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293895">
      <w:bodyDiv w:val="1"/>
      <w:marLeft w:val="0"/>
      <w:marRight w:val="0"/>
      <w:marTop w:val="0"/>
      <w:marBottom w:val="0"/>
      <w:divBdr>
        <w:top w:val="none" w:sz="0" w:space="0" w:color="auto"/>
        <w:left w:val="none" w:sz="0" w:space="0" w:color="auto"/>
        <w:bottom w:val="none" w:sz="0" w:space="0" w:color="auto"/>
        <w:right w:val="none" w:sz="0" w:space="0" w:color="auto"/>
      </w:divBdr>
    </w:div>
    <w:div w:id="182330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2</cp:revision>
  <dcterms:created xsi:type="dcterms:W3CDTF">2023-02-14T00:27:00Z</dcterms:created>
  <dcterms:modified xsi:type="dcterms:W3CDTF">2023-02-14T00:29:00Z</dcterms:modified>
</cp:coreProperties>
</file>