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C0" w:rsidRDefault="00F418C0" w:rsidP="00F418C0">
      <w:pPr>
        <w:adjustRightInd w:val="0"/>
        <w:snapToGrid w:val="0"/>
        <w:spacing w:line="400" w:lineRule="exact"/>
        <w:rPr>
          <w:rFonts w:ascii="方正黑体_GBK" w:eastAsia="方正黑体_GBK" w:hAnsi="Times New Roman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snapToGrid w:val="0"/>
          <w:kern w:val="0"/>
          <w:sz w:val="32"/>
          <w:szCs w:val="32"/>
        </w:rPr>
        <w:t>附件2</w:t>
      </w:r>
    </w:p>
    <w:p w:rsidR="00F418C0" w:rsidRDefault="00F418C0" w:rsidP="00F418C0">
      <w:pPr>
        <w:adjustRightInd w:val="0"/>
        <w:snapToGrid w:val="0"/>
        <w:spacing w:line="400" w:lineRule="exact"/>
        <w:rPr>
          <w:rFonts w:ascii="方正黑体_GBK" w:eastAsia="方正黑体_GBK" w:hAnsi="Times New Roman" w:hint="eastAsia"/>
          <w:bCs/>
          <w:snapToGrid w:val="0"/>
          <w:kern w:val="0"/>
          <w:sz w:val="32"/>
          <w:szCs w:val="32"/>
        </w:rPr>
      </w:pPr>
    </w:p>
    <w:p w:rsidR="00F418C0" w:rsidRDefault="00F418C0" w:rsidP="00F418C0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44"/>
        </w:rPr>
        <w:t>农村（乡镇）公益性公墓（骨灰堂）</w:t>
      </w:r>
    </w:p>
    <w:p w:rsidR="00F418C0" w:rsidRDefault="00F418C0" w:rsidP="00F418C0">
      <w:pPr>
        <w:adjustRightInd w:val="0"/>
        <w:snapToGrid w:val="0"/>
        <w:spacing w:line="500" w:lineRule="exact"/>
        <w:jc w:val="center"/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44"/>
        </w:rPr>
        <w:t>建设示范点验收</w:t>
      </w:r>
      <w:r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评分表</w:t>
      </w:r>
    </w:p>
    <w:bookmarkEnd w:id="0"/>
    <w:p w:rsidR="00F418C0" w:rsidRDefault="00F418C0" w:rsidP="00F418C0">
      <w:pPr>
        <w:adjustRightInd w:val="0"/>
        <w:snapToGrid w:val="0"/>
        <w:spacing w:line="400" w:lineRule="exact"/>
        <w:jc w:val="center"/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0"/>
        <w:gridCol w:w="794"/>
        <w:gridCol w:w="737"/>
        <w:gridCol w:w="964"/>
      </w:tblGrid>
      <w:tr w:rsidR="00F418C0" w:rsidTr="0022613B">
        <w:trPr>
          <w:cantSplit/>
          <w:trHeight w:val="397"/>
          <w:jc w:val="center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验 收 内 容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标准分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评分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备注</w:t>
            </w: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 w:val="restart"/>
            <w:tcBorders>
              <w:top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手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续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齐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全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*项目有村（乡镇）审议通过会议纪要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 w:val="restart"/>
            <w:tcBorders>
              <w:top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  <w:t>标记*的内容为必有项，未达到条件的验收不通过。</w:t>
            </w: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*项目有土地使用批准文件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*项目有建设用地规划许可和建设工程规划许可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项目有生态环境、林业等部门批准文件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tcBorders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项目有价格部门批准文件（</w:t>
            </w: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非涉及</w:t>
            </w:r>
            <w:proofErr w:type="gramEnd"/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不提供）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652"/>
          <w:jc w:val="center"/>
        </w:trPr>
        <w:tc>
          <w:tcPr>
            <w:tcW w:w="680" w:type="dxa"/>
            <w:vMerge w:val="restart"/>
            <w:tcBorders>
              <w:top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规</w:t>
            </w:r>
            <w:proofErr w:type="gramEnd"/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划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合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理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*符合民政部门殡葬设施建设规划及《广西壮族自治区公益性公墓建设指南（试行）》要求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符合自然资源、住建等相关部门的规划要求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绩效效益：当地有配套或投入相关建设资金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生态效益：绿化覆盖率不低于50%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社会效益：建设规模至少满足服务区域20年安葬（放）要求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 w:val="restart"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功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能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完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善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有专门的生态安葬区域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水、电、通讯设施完善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有公共祭祀区、专用停车场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墓区道路顺畅，休息场所和卫生设施完善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防火、防涝、安保设施完善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652"/>
          <w:jc w:val="center"/>
        </w:trPr>
        <w:tc>
          <w:tcPr>
            <w:tcW w:w="680" w:type="dxa"/>
            <w:vMerge w:val="restart"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建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设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达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标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*墓位：单穴占地面积不超过0.5平方米；骨灰堂：单个骨灰存放格位占用空间不宜大于0.25平方米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652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*合葬墓穴占地面积不超过0.8平方米（不含公共绿地和道路用地）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652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*墓位：每亩安葬墓穴不少于320个；骨灰堂：骨灰安放架之间的通道宽度≥1.2米，骨灰安放室的净高≥3.3米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 w:val="restart"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管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理</w:t>
            </w:r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规</w:t>
            </w:r>
            <w:proofErr w:type="gramEnd"/>
          </w:p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范</w:t>
            </w:r>
            <w:proofErr w:type="gramEnd"/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*建立有配套的人员、收费管理制度和措施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设有专门人员负责日常管理和维护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设立收费标准公示牌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公布接受群众监督的措施及举报电话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snapToGrid w:val="0"/>
                <w:kern w:val="0"/>
                <w:szCs w:val="21"/>
              </w:rPr>
            </w:pPr>
          </w:p>
        </w:tc>
      </w:tr>
      <w:tr w:rsidR="00F418C0" w:rsidTr="0022613B">
        <w:trPr>
          <w:cantSplit/>
          <w:trHeight w:val="397"/>
          <w:jc w:val="center"/>
        </w:trPr>
        <w:tc>
          <w:tcPr>
            <w:tcW w:w="5670" w:type="dxa"/>
            <w:gridSpan w:val="2"/>
            <w:tcBorders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总计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b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jc w:val="center"/>
              <w:rPr>
                <w:rFonts w:ascii="方正书宋_GBK" w:eastAsia="方正书宋_GBK" w:hAnsi="Times New Roman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bottom w:val="single" w:sz="2" w:space="0" w:color="000000"/>
            </w:tcBorders>
            <w:vAlign w:val="center"/>
          </w:tcPr>
          <w:p w:rsidR="00F418C0" w:rsidRDefault="00F418C0" w:rsidP="0022613B">
            <w:pPr>
              <w:adjustRightInd w:val="0"/>
              <w:snapToGrid w:val="0"/>
              <w:spacing w:line="300" w:lineRule="exact"/>
              <w:ind w:leftChars="25" w:left="53" w:rightChars="25" w:right="53"/>
              <w:rPr>
                <w:rFonts w:ascii="方正书宋_GBK" w:eastAsia="方正书宋_GBK" w:hAnsi="Times New Roman" w:hint="eastAsia"/>
                <w:b/>
                <w:snapToGrid w:val="0"/>
                <w:kern w:val="0"/>
                <w:szCs w:val="21"/>
              </w:rPr>
            </w:pPr>
          </w:p>
        </w:tc>
      </w:tr>
    </w:tbl>
    <w:p w:rsidR="00F418C0" w:rsidRDefault="00F418C0" w:rsidP="00F418C0">
      <w:pPr>
        <w:suppressAutoHyphens w:val="0"/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  <w:sectPr w:rsidR="00F418C0" w:rsidSect="00F418C0">
          <w:headerReference w:type="default" r:id="rId7"/>
          <w:footerReference w:type="default" r:id="rId8"/>
          <w:headerReference w:type="first" r:id="rId9"/>
          <w:pgSz w:w="11906" w:h="16838"/>
          <w:pgMar w:top="1440" w:right="1080" w:bottom="1440" w:left="1080" w:header="720" w:footer="1474" w:gutter="0"/>
          <w:cols w:space="720"/>
          <w:docGrid w:type="lines" w:linePitch="312"/>
        </w:sectPr>
      </w:pPr>
    </w:p>
    <w:p w:rsidR="002539C7" w:rsidRDefault="002539C7" w:rsidP="00F418C0"/>
    <w:sectPr w:rsidR="002539C7" w:rsidSect="00F4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5D" w:rsidRDefault="0085175D" w:rsidP="00F418C0">
      <w:r>
        <w:separator/>
      </w:r>
    </w:p>
  </w:endnote>
  <w:endnote w:type="continuationSeparator" w:id="0">
    <w:p w:rsidR="0085175D" w:rsidRDefault="0085175D" w:rsidP="00F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C0" w:rsidRDefault="00F418C0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uppressAutoHyphens w:val="0"/>
      <w:snapToGrid w:val="0"/>
      <w:ind w:leftChars="100" w:left="210" w:rightChars="100" w:right="210"/>
      <w:jc w:val="lef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F418C0" w:rsidRDefault="00F418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5D" w:rsidRDefault="0085175D" w:rsidP="00F418C0">
      <w:r>
        <w:separator/>
      </w:r>
    </w:p>
  </w:footnote>
  <w:footnote w:type="continuationSeparator" w:id="0">
    <w:p w:rsidR="0085175D" w:rsidRDefault="0085175D" w:rsidP="00F4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C0" w:rsidRDefault="00F418C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C0" w:rsidRDefault="00F418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ED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175D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47ED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37EF6"/>
    <w:rsid w:val="00C42D12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18C0"/>
    <w:rsid w:val="00F444D5"/>
    <w:rsid w:val="00F54E82"/>
    <w:rsid w:val="00F55381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C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418C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8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18C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C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418C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8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18C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2024-01-23T01:56:00Z</dcterms:created>
  <dcterms:modified xsi:type="dcterms:W3CDTF">2024-01-23T01:57:00Z</dcterms:modified>
</cp:coreProperties>
</file>