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2E" w:rsidRPr="00A93D6F" w:rsidRDefault="00A93D6F" w:rsidP="00A93D6F">
      <w:pPr>
        <w:widowControl/>
        <w:spacing w:before="100" w:beforeAutospacing="1" w:after="100" w:afterAutospacing="1"/>
        <w:jc w:val="center"/>
        <w:outlineLvl w:val="0"/>
        <w:rPr>
          <w:rFonts w:ascii="仿宋_GB2312" w:eastAsia="仿宋_GB2312" w:hAnsi="微软雅黑" w:cs="宋体" w:hint="eastAsia"/>
          <w:color w:val="000000"/>
          <w:kern w:val="36"/>
          <w:sz w:val="32"/>
          <w:szCs w:val="32"/>
        </w:rPr>
      </w:pPr>
      <w:r w:rsidRPr="00F20ADD">
        <w:rPr>
          <w:rFonts w:ascii="仿宋_GB2312" w:eastAsia="仿宋_GB2312" w:hAnsi="微软雅黑" w:cs="宋体" w:hint="eastAsia"/>
          <w:color w:val="000000"/>
          <w:kern w:val="36"/>
          <w:sz w:val="32"/>
          <w:szCs w:val="32"/>
        </w:rPr>
        <w:t>桂民规〔20</w:t>
      </w:r>
      <w:r>
        <w:rPr>
          <w:rFonts w:ascii="仿宋_GB2312" w:eastAsia="仿宋_GB2312" w:hAnsi="微软雅黑" w:cs="宋体" w:hint="eastAsia"/>
          <w:color w:val="000000"/>
          <w:kern w:val="36"/>
          <w:sz w:val="32"/>
          <w:szCs w:val="32"/>
        </w:rPr>
        <w:t>19</w:t>
      </w:r>
      <w:r w:rsidRPr="00F20ADD">
        <w:rPr>
          <w:rFonts w:ascii="仿宋_GB2312" w:eastAsia="仿宋_GB2312" w:hAnsi="微软雅黑" w:cs="宋体" w:hint="eastAsia"/>
          <w:color w:val="000000"/>
          <w:kern w:val="36"/>
          <w:sz w:val="32"/>
          <w:szCs w:val="32"/>
        </w:rPr>
        <w:t>〕</w:t>
      </w:r>
      <w:r>
        <w:rPr>
          <w:rFonts w:ascii="仿宋_GB2312" w:eastAsia="仿宋_GB2312" w:hAnsi="微软雅黑" w:cs="宋体" w:hint="eastAsia"/>
          <w:color w:val="000000"/>
          <w:kern w:val="36"/>
          <w:sz w:val="32"/>
          <w:szCs w:val="32"/>
        </w:rPr>
        <w:t>4</w:t>
      </w:r>
      <w:r w:rsidRPr="00F20ADD">
        <w:rPr>
          <w:rFonts w:ascii="仿宋_GB2312" w:eastAsia="仿宋_GB2312" w:hAnsi="微软雅黑" w:cs="宋体" w:hint="eastAsia"/>
          <w:color w:val="000000"/>
          <w:kern w:val="36"/>
          <w:sz w:val="32"/>
          <w:szCs w:val="32"/>
        </w:rPr>
        <w:t>号</w:t>
      </w:r>
    </w:p>
    <w:p w:rsidR="0017752E" w:rsidRPr="0017752E" w:rsidRDefault="0017752E" w:rsidP="0017752E">
      <w:pPr>
        <w:widowControl/>
        <w:shd w:val="clear" w:color="auto" w:fill="FFFFFF"/>
        <w:jc w:val="center"/>
        <w:outlineLvl w:val="0"/>
        <w:rPr>
          <w:rFonts w:ascii="方正小标宋_GBK" w:eastAsia="方正小标宋_GBK" w:hAnsi="微软雅黑" w:cs="宋体" w:hint="eastAsia"/>
          <w:b/>
          <w:bCs/>
          <w:color w:val="525353"/>
          <w:kern w:val="36"/>
          <w:sz w:val="36"/>
          <w:szCs w:val="36"/>
        </w:rPr>
      </w:pPr>
      <w:r w:rsidRPr="0017752E">
        <w:rPr>
          <w:rFonts w:ascii="方正小标宋_GBK" w:eastAsia="方正小标宋_GBK" w:hAnsi="微软雅黑" w:cs="宋体" w:hint="eastAsia"/>
          <w:b/>
          <w:bCs/>
          <w:color w:val="525353"/>
          <w:kern w:val="36"/>
          <w:sz w:val="36"/>
          <w:szCs w:val="36"/>
        </w:rPr>
        <w:t>关于印发《关于进一步推进全区婚丧事宜移风易俗的指导意见》的通知</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各市、县（市、区）民政局、文明办、农业农村局：</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现将《关于进一步推进全区婚丧事宜移风易俗的指导意见》印发给你们，请结合本地区本部门实际，认真贯彻落实。</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w:t>
      </w:r>
      <w:r w:rsidRPr="0017752E">
        <w:rPr>
          <w:rFonts w:ascii="仿宋_GB2312" w:eastAsia="仿宋_GB2312" w:hint="eastAsia"/>
          <w:color w:val="525353"/>
          <w:sz w:val="32"/>
          <w:szCs w:val="32"/>
        </w:rPr>
        <w:t> </w:t>
      </w:r>
      <w:r w:rsidRPr="0017752E">
        <w:rPr>
          <w:rFonts w:ascii="仿宋_GB2312" w:eastAsia="仿宋_GB2312" w:hint="eastAsia"/>
          <w:color w:val="525353"/>
          <w:sz w:val="32"/>
          <w:szCs w:val="32"/>
        </w:rPr>
        <w:br/>
      </w:r>
      <w:r w:rsidRPr="0017752E">
        <w:rPr>
          <w:rFonts w:ascii="仿宋_GB2312" w:eastAsia="仿宋_GB2312" w:hint="eastAsia"/>
          <w:color w:val="525353"/>
          <w:sz w:val="32"/>
          <w:szCs w:val="32"/>
        </w:rPr>
        <w:t> </w:t>
      </w:r>
    </w:p>
    <w:p w:rsidR="0017752E" w:rsidRPr="0017752E" w:rsidRDefault="0017752E" w:rsidP="0017752E">
      <w:pPr>
        <w:pStyle w:val="a5"/>
        <w:shd w:val="clear" w:color="auto" w:fill="FFFFFF"/>
        <w:spacing w:before="450" w:beforeAutospacing="0" w:after="450" w:afterAutospacing="0"/>
        <w:jc w:val="right"/>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广西壮族自治区 </w:t>
      </w:r>
      <w:r w:rsidR="00A93D6F">
        <w:rPr>
          <w:rFonts w:ascii="仿宋_GB2312" w:eastAsia="仿宋_GB2312" w:hint="eastAsia"/>
          <w:color w:val="525353"/>
          <w:sz w:val="32"/>
          <w:szCs w:val="32"/>
        </w:rPr>
        <w:t xml:space="preserve"> </w:t>
      </w:r>
      <w:r w:rsidRPr="0017752E">
        <w:rPr>
          <w:rFonts w:ascii="仿宋_GB2312" w:eastAsia="仿宋_GB2312" w:hint="eastAsia"/>
          <w:color w:val="525353"/>
          <w:sz w:val="32"/>
          <w:szCs w:val="32"/>
        </w:rPr>
        <w:t>广西壮族自治区精神</w:t>
      </w:r>
      <w:r w:rsidRPr="0017752E">
        <w:rPr>
          <w:rFonts w:ascii="仿宋_GB2312" w:eastAsia="仿宋_GB2312" w:hint="eastAsia"/>
          <w:color w:val="525353"/>
          <w:sz w:val="32"/>
          <w:szCs w:val="32"/>
        </w:rPr>
        <w:t> </w:t>
      </w:r>
      <w:r w:rsidRPr="0017752E">
        <w:rPr>
          <w:rFonts w:ascii="仿宋_GB2312" w:eastAsia="仿宋_GB2312" w:hint="eastAsia"/>
          <w:color w:val="525353"/>
          <w:sz w:val="32"/>
          <w:szCs w:val="32"/>
        </w:rPr>
        <w:t xml:space="preserve"> 广西壮族自治区</w:t>
      </w:r>
    </w:p>
    <w:p w:rsidR="0017752E" w:rsidRPr="0017752E" w:rsidRDefault="0017752E" w:rsidP="0017752E">
      <w:pPr>
        <w:pStyle w:val="a5"/>
        <w:shd w:val="clear" w:color="auto" w:fill="FFFFFF"/>
        <w:spacing w:before="450" w:beforeAutospacing="0" w:after="450" w:afterAutospacing="0"/>
        <w:jc w:val="right"/>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民</w:t>
      </w:r>
      <w:r w:rsidRPr="0017752E">
        <w:rPr>
          <w:rFonts w:ascii="仿宋_GB2312" w:eastAsia="仿宋_GB2312" w:hint="eastAsia"/>
          <w:color w:val="525353"/>
          <w:sz w:val="32"/>
          <w:szCs w:val="32"/>
        </w:rPr>
        <w:t> </w:t>
      </w:r>
      <w:r w:rsidRPr="0017752E">
        <w:rPr>
          <w:rFonts w:ascii="仿宋_GB2312" w:eastAsia="仿宋_GB2312" w:hint="eastAsia"/>
          <w:color w:val="525353"/>
          <w:sz w:val="32"/>
          <w:szCs w:val="32"/>
        </w:rPr>
        <w:t xml:space="preserve"> 政</w:t>
      </w:r>
      <w:r w:rsidRPr="0017752E">
        <w:rPr>
          <w:rFonts w:ascii="仿宋_GB2312" w:eastAsia="仿宋_GB2312" w:hint="eastAsia"/>
          <w:color w:val="525353"/>
          <w:sz w:val="32"/>
          <w:szCs w:val="32"/>
        </w:rPr>
        <w:t> </w:t>
      </w:r>
      <w:r w:rsidRPr="0017752E">
        <w:rPr>
          <w:rFonts w:ascii="仿宋_GB2312" w:eastAsia="仿宋_GB2312" w:hint="eastAsia"/>
          <w:color w:val="525353"/>
          <w:sz w:val="32"/>
          <w:szCs w:val="32"/>
        </w:rPr>
        <w:t xml:space="preserve"> 厅 </w:t>
      </w:r>
      <w:r w:rsidRPr="0017752E">
        <w:rPr>
          <w:rFonts w:ascii="仿宋_GB2312" w:eastAsia="仿宋_GB2312" w:hint="eastAsia"/>
          <w:color w:val="525353"/>
          <w:sz w:val="32"/>
          <w:szCs w:val="32"/>
        </w:rPr>
        <w:t> </w:t>
      </w:r>
      <w:r w:rsidRPr="0017752E">
        <w:rPr>
          <w:rFonts w:ascii="仿宋_GB2312" w:eastAsia="仿宋_GB2312" w:hint="eastAsia"/>
          <w:color w:val="525353"/>
          <w:sz w:val="32"/>
          <w:szCs w:val="32"/>
        </w:rPr>
        <w:t xml:space="preserve">文明建设委员会办公室 </w:t>
      </w:r>
      <w:r w:rsidRPr="0017752E">
        <w:rPr>
          <w:rFonts w:ascii="仿宋_GB2312" w:eastAsia="仿宋_GB2312" w:hint="eastAsia"/>
          <w:color w:val="525353"/>
          <w:sz w:val="32"/>
          <w:szCs w:val="32"/>
        </w:rPr>
        <w:t> </w:t>
      </w:r>
      <w:r w:rsidR="00A93D6F">
        <w:rPr>
          <w:rFonts w:ascii="仿宋_GB2312" w:eastAsia="仿宋_GB2312" w:hint="eastAsia"/>
          <w:color w:val="525353"/>
          <w:sz w:val="32"/>
          <w:szCs w:val="32"/>
        </w:rPr>
        <w:t xml:space="preserve">　</w:t>
      </w:r>
      <w:r w:rsidRPr="0017752E">
        <w:rPr>
          <w:rFonts w:ascii="仿宋_GB2312" w:eastAsia="仿宋_GB2312" w:hint="eastAsia"/>
          <w:color w:val="525353"/>
          <w:sz w:val="32"/>
          <w:szCs w:val="32"/>
        </w:rPr>
        <w:t>农业农村厅</w:t>
      </w:r>
    </w:p>
    <w:p w:rsidR="0017752E" w:rsidRDefault="0017752E" w:rsidP="0017752E">
      <w:pPr>
        <w:pStyle w:val="a5"/>
        <w:shd w:val="clear" w:color="auto" w:fill="FFFFFF"/>
        <w:spacing w:before="450" w:beforeAutospacing="0" w:after="450" w:afterAutospacing="0"/>
        <w:jc w:val="right"/>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2019年8月22日</w:t>
      </w:r>
      <w:r w:rsidRPr="0017752E">
        <w:rPr>
          <w:rFonts w:ascii="仿宋_GB2312" w:eastAsia="仿宋_GB2312" w:hAnsi="微软雅黑" w:hint="eastAsia"/>
          <w:color w:val="525353"/>
          <w:sz w:val="32"/>
          <w:szCs w:val="32"/>
        </w:rPr>
        <w:br/>
      </w:r>
    </w:p>
    <w:p w:rsidR="0017752E" w:rsidRDefault="0017752E" w:rsidP="0017752E">
      <w:pPr>
        <w:pStyle w:val="a5"/>
        <w:shd w:val="clear" w:color="auto" w:fill="FFFFFF"/>
        <w:spacing w:before="450" w:beforeAutospacing="0" w:after="450" w:afterAutospacing="0"/>
        <w:jc w:val="right"/>
        <w:rPr>
          <w:rFonts w:ascii="仿宋_GB2312" w:eastAsia="仿宋_GB2312" w:hAnsi="微软雅黑" w:hint="eastAsia"/>
          <w:color w:val="525353"/>
          <w:sz w:val="32"/>
          <w:szCs w:val="32"/>
        </w:rPr>
      </w:pPr>
      <w:r w:rsidRPr="0017752E">
        <w:rPr>
          <w:rFonts w:ascii="仿宋_GB2312" w:eastAsia="仿宋_GB2312" w:hAnsi="微软雅黑" w:hint="eastAsia"/>
          <w:color w:val="525353"/>
          <w:sz w:val="32"/>
          <w:szCs w:val="32"/>
        </w:rPr>
        <w:br/>
      </w:r>
      <w:r w:rsidRPr="0017752E">
        <w:rPr>
          <w:rFonts w:ascii="仿宋_GB2312" w:eastAsia="仿宋_GB2312" w:hAnsi="微软雅黑" w:hint="eastAsia"/>
          <w:color w:val="525353"/>
          <w:sz w:val="32"/>
          <w:szCs w:val="32"/>
        </w:rPr>
        <w:t> </w:t>
      </w:r>
    </w:p>
    <w:p w:rsidR="002444D1" w:rsidRPr="0017752E" w:rsidRDefault="002444D1" w:rsidP="0017752E">
      <w:pPr>
        <w:pStyle w:val="a5"/>
        <w:shd w:val="clear" w:color="auto" w:fill="FFFFFF"/>
        <w:spacing w:before="450" w:beforeAutospacing="0" w:after="450" w:afterAutospacing="0"/>
        <w:jc w:val="right"/>
        <w:rPr>
          <w:rFonts w:ascii="仿宋_GB2312" w:eastAsia="仿宋_GB2312" w:hAnsi="微软雅黑" w:hint="eastAsia"/>
          <w:color w:val="525353"/>
          <w:sz w:val="32"/>
          <w:szCs w:val="32"/>
        </w:rPr>
      </w:pPr>
      <w:bookmarkStart w:id="0" w:name="_GoBack"/>
      <w:bookmarkEnd w:id="0"/>
    </w:p>
    <w:p w:rsidR="0017752E" w:rsidRPr="0017752E" w:rsidRDefault="0017752E" w:rsidP="0017752E">
      <w:pPr>
        <w:pStyle w:val="a5"/>
        <w:shd w:val="clear" w:color="auto" w:fill="FFFFFF"/>
        <w:spacing w:before="450" w:beforeAutospacing="0" w:after="450" w:afterAutospacing="0"/>
        <w:jc w:val="center"/>
        <w:rPr>
          <w:rFonts w:ascii="仿宋_GB2312" w:eastAsia="仿宋_GB2312" w:hAnsi="微软雅黑" w:hint="eastAsia"/>
          <w:color w:val="525353"/>
          <w:sz w:val="32"/>
          <w:szCs w:val="32"/>
        </w:rPr>
      </w:pPr>
      <w:r w:rsidRPr="0017752E">
        <w:rPr>
          <w:rStyle w:val="a6"/>
          <w:rFonts w:ascii="仿宋_GB2312" w:eastAsia="仿宋_GB2312" w:hint="eastAsia"/>
          <w:color w:val="525353"/>
          <w:sz w:val="32"/>
          <w:szCs w:val="32"/>
        </w:rPr>
        <w:lastRenderedPageBreak/>
        <w:t>关于进一步推进全区婚丧事宜移风易俗的指导意见</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推进婚丧事宜移风易俗工作有利于促进精神文明建设，有利于保障人民群众切身利益。近年来特别是党的十八大以来，全区认真贯彻落</w:t>
      </w:r>
      <w:proofErr w:type="gramStart"/>
      <w:r w:rsidRPr="0017752E">
        <w:rPr>
          <w:rFonts w:ascii="仿宋_GB2312" w:eastAsia="仿宋_GB2312" w:hint="eastAsia"/>
          <w:color w:val="525353"/>
          <w:sz w:val="32"/>
          <w:szCs w:val="32"/>
        </w:rPr>
        <w:t>实习近</w:t>
      </w:r>
      <w:proofErr w:type="gramEnd"/>
      <w:r w:rsidRPr="0017752E">
        <w:rPr>
          <w:rFonts w:ascii="仿宋_GB2312" w:eastAsia="仿宋_GB2312" w:hint="eastAsia"/>
          <w:color w:val="525353"/>
          <w:sz w:val="32"/>
          <w:szCs w:val="32"/>
        </w:rPr>
        <w:t>平新时代中国特色社会主义思想和党的十八大、十九大精神，坚持以社会主义核心价值观为引领，大力弘扬优良传统，革除婚丧陋习，狠刹大操大办之风，着力提高公民的道德素质和社会责任感，形成了向上向善的社会文明风貌。但要看到，移风易俗工作是一项长期艰巨的任务，城乡文明建设不均衡、群众参与度不高、婚丧陋习不同程度存在、薄养厚葬有所抬头等问题比较突出。为进一步推进我区婚丧事宜移风易俗工作，弘扬社会文明新风尚，助力“美丽广西”建设，现提出如下意见：</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w:t>
      </w:r>
      <w:r w:rsidRPr="0017752E">
        <w:rPr>
          <w:rStyle w:val="a6"/>
          <w:rFonts w:ascii="仿宋_GB2312" w:eastAsia="仿宋_GB2312" w:hint="eastAsia"/>
          <w:color w:val="525353"/>
          <w:sz w:val="32"/>
          <w:szCs w:val="32"/>
        </w:rPr>
        <w:t>一、指导思想</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以习近平新时代中国特色社会主义思想为指导，全面贯彻落实党的十九大和十九届二中、三中全会精神，以培育和</w:t>
      </w:r>
      <w:proofErr w:type="gramStart"/>
      <w:r w:rsidRPr="0017752E">
        <w:rPr>
          <w:rFonts w:ascii="仿宋_GB2312" w:eastAsia="仿宋_GB2312" w:hint="eastAsia"/>
          <w:color w:val="525353"/>
          <w:sz w:val="32"/>
          <w:szCs w:val="32"/>
        </w:rPr>
        <w:t>践行</w:t>
      </w:r>
      <w:proofErr w:type="gramEnd"/>
      <w:r w:rsidRPr="0017752E">
        <w:rPr>
          <w:rFonts w:ascii="仿宋_GB2312" w:eastAsia="仿宋_GB2312" w:hint="eastAsia"/>
          <w:color w:val="525353"/>
          <w:sz w:val="32"/>
          <w:szCs w:val="32"/>
        </w:rPr>
        <w:t>社会主义核心价值观为引领，认真贯彻落实中央八项规定精神，坚决抵制婚丧大操大办、铺张浪费、高额彩礼、薄养厚葬、封建迷信等陈规陋习，大力倡导科学文明的生活理念，弘扬勤俭节约的优良传统，推动婚丧事宜移风易俗，促</w:t>
      </w:r>
      <w:r w:rsidRPr="0017752E">
        <w:rPr>
          <w:rFonts w:ascii="仿宋_GB2312" w:eastAsia="仿宋_GB2312" w:hint="eastAsia"/>
          <w:color w:val="525353"/>
          <w:sz w:val="32"/>
          <w:szCs w:val="32"/>
        </w:rPr>
        <w:lastRenderedPageBreak/>
        <w:t>进社风民风持续向上向善，不断提升全区群众性精神文明建设水平。</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w:t>
      </w:r>
      <w:r w:rsidRPr="0017752E">
        <w:rPr>
          <w:rStyle w:val="a6"/>
          <w:rFonts w:ascii="仿宋_GB2312" w:eastAsia="仿宋_GB2312" w:hint="eastAsia"/>
          <w:color w:val="525353"/>
          <w:sz w:val="32"/>
          <w:szCs w:val="32"/>
        </w:rPr>
        <w:t>二、基本原则</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（一）坚持因地制宜。从实际情况出发，尊重优秀传统文化和少数民族风俗习惯，积极探索适应群众需要、体现文明进步方向的婚丧举办形式，注重针对性和可操作性，做到内容具体、措施量化，便于执行。</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（二）坚持问题导向。深入基层，深入一线，切实摸清摸准婚丧不良风气的背景情况，对操办婚丧事宜“移什么风”“易什么俗”要找准问题、抓住重点，对症下药。</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三）坚持群众主体。坚持走群众路线，依靠和发动群众，充分发挥群众自治组织作用，引导群众自我管理、自我教育、自我监督、自我约束。充分考虑群众的内心向往和意愿要求，落实为民惠民措施，把发动群众参与、引导群众实践、惠及群众生活落到实处。</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（四）坚持党员干部带头。督促党员干部带头移风易俗，切实发挥率先垂范和示范引领作用，从我做起、从现在做起，</w:t>
      </w:r>
      <w:r w:rsidRPr="0017752E">
        <w:rPr>
          <w:rFonts w:ascii="仿宋_GB2312" w:eastAsia="仿宋_GB2312" w:hint="eastAsia"/>
          <w:color w:val="525353"/>
          <w:sz w:val="32"/>
          <w:szCs w:val="32"/>
        </w:rPr>
        <w:lastRenderedPageBreak/>
        <w:t>自觉遵守各项规章制度，自觉约束好家人朋友，带头与各种大操大办、奢侈浪费的不良风气作斗争。</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w:t>
      </w:r>
      <w:r w:rsidRPr="0017752E">
        <w:rPr>
          <w:rStyle w:val="a6"/>
          <w:rFonts w:ascii="仿宋_GB2312" w:eastAsia="仿宋_GB2312" w:hint="eastAsia"/>
          <w:color w:val="525353"/>
          <w:sz w:val="32"/>
          <w:szCs w:val="32"/>
        </w:rPr>
        <w:t>三、工作目标</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扎实推行移风易俗，切实把婚丧事宜移风易俗工作作为群众性精神文明建设的重要内容，与落实全面从严治党、推进“两学一做”学习教育常态化制度化、开展“不忘初心、牢记使命”主题教育、开展脱贫攻坚工作结合起来，深入宣传教育、倡议引导、立规明约、监督整治，使大操大办、铺张浪费、高额彩礼、薄养厚葬、封建迷信等陈规陋习得到有效遏制，进一步提升全区党员干部和广大人民群众文明素养，传承和弘扬优良传统文化，为“建设壮美广西，共圆复兴梦想”营造良好氛围。</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w:t>
      </w:r>
      <w:r w:rsidRPr="0017752E">
        <w:rPr>
          <w:rStyle w:val="a6"/>
          <w:rFonts w:ascii="仿宋_GB2312" w:eastAsia="仿宋_GB2312" w:hint="eastAsia"/>
          <w:color w:val="525353"/>
          <w:sz w:val="32"/>
          <w:szCs w:val="32"/>
        </w:rPr>
        <w:t>四、工作内容</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一）发挥党员干部示范引领作用。充分发挥基层党组织的战斗堡垒作用和党员干部的先锋模范作用。党员干部在革除婚丧陋习、推进移风易俗方面要起到模范带头作用，要认真落实婚事新办和殡葬改革的有关规定，自觉接受组织和群众监督，带头倡导文明、节俭、崇德的社会风尚，以优良的党风政风带动社风民风的改变。</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lastRenderedPageBreak/>
        <w:t xml:space="preserve">　　（二）倡导婚事新办。倡导简约适度、绿色低碳的生活方式，反对奢侈浪费和不合理消费。反对利用婚姻敛财，提倡</w:t>
      </w:r>
      <w:proofErr w:type="gramStart"/>
      <w:r w:rsidRPr="0017752E">
        <w:rPr>
          <w:rFonts w:ascii="仿宋_GB2312" w:eastAsia="仿宋_GB2312" w:hint="eastAsia"/>
          <w:color w:val="525353"/>
          <w:sz w:val="32"/>
          <w:szCs w:val="32"/>
        </w:rPr>
        <w:t>不</w:t>
      </w:r>
      <w:proofErr w:type="gramEnd"/>
      <w:r w:rsidRPr="0017752E">
        <w:rPr>
          <w:rFonts w:ascii="仿宋_GB2312" w:eastAsia="仿宋_GB2312" w:hint="eastAsia"/>
          <w:color w:val="525353"/>
          <w:sz w:val="32"/>
          <w:szCs w:val="32"/>
        </w:rPr>
        <w:t>滥发请柬邀请宾客、不收或少收彩礼（聘礼）、</w:t>
      </w:r>
      <w:proofErr w:type="gramStart"/>
      <w:r w:rsidRPr="0017752E">
        <w:rPr>
          <w:rFonts w:ascii="仿宋_GB2312" w:eastAsia="仿宋_GB2312" w:hint="eastAsia"/>
          <w:color w:val="525353"/>
          <w:sz w:val="32"/>
          <w:szCs w:val="32"/>
        </w:rPr>
        <w:t>不</w:t>
      </w:r>
      <w:proofErr w:type="gramEnd"/>
      <w:r w:rsidRPr="0017752E">
        <w:rPr>
          <w:rFonts w:ascii="仿宋_GB2312" w:eastAsia="仿宋_GB2312" w:hint="eastAsia"/>
          <w:color w:val="525353"/>
          <w:sz w:val="32"/>
          <w:szCs w:val="32"/>
        </w:rPr>
        <w:t>收受亲戚以外人员的贺礼，提倡集体婚礼、纪念婚礼、慈善婚礼、家庭婚礼、旅游结婚等简朴温馨而有意义的婚礼；反对奢侈浪费，提倡控制迎亲车辆、宴席桌数和标准，抵制讲排场、比阔气、高额彩礼等不良风气；反对低俗闹洞房等行为，提倡文明健康的娱乐庆祝活动。</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三）倡导丧事简办。破除丧葬陋习，树立殡葬新风。反对在公共场所（除有关部门指定的专用场所）乱搭灵堂灵棚、乱放哀乐鞭炮、搞封建迷信等扰民行为，反对使用封建迷信丧葬用品。提倡简化仪式、限制规模、文明节俭的治丧方式，反对薄养厚葬；推广与保护耕地相适应、与现代文明相协调的殡葬习俗，反对乱埋乱葬、修活人墓、超标准建墓立碑以及私自建设“住宅式”骨灰存放设施等，提倡实行遗体火化、绿色节地生态安葬方式。</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w:t>
      </w:r>
      <w:r w:rsidRPr="0017752E">
        <w:rPr>
          <w:rStyle w:val="a6"/>
          <w:rFonts w:ascii="仿宋_GB2312" w:eastAsia="仿宋_GB2312" w:hint="eastAsia"/>
          <w:color w:val="525353"/>
          <w:sz w:val="32"/>
          <w:szCs w:val="32"/>
        </w:rPr>
        <w:t>五、工作要求</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（一）加强组织领导。在全区开展婚丧事宜移风易俗工作是贯彻落实新时代新发展理念和党中央国务院、自治区党委政府关于实施乡村振兴战略，加强改进乡村治理重要决策</w:t>
      </w:r>
      <w:r w:rsidRPr="0017752E">
        <w:rPr>
          <w:rFonts w:ascii="仿宋_GB2312" w:eastAsia="仿宋_GB2312" w:hint="eastAsia"/>
          <w:color w:val="525353"/>
          <w:sz w:val="32"/>
          <w:szCs w:val="32"/>
        </w:rPr>
        <w:lastRenderedPageBreak/>
        <w:t>部署的具体行动，对提升全社会文明程度具有十分重要的意义。各地要提高政治站位，切实把思想和行动统一到党中央国务院和自治区党委政府的决策部署上来，把力量凝聚到抓具体工作上来，加强组织领导，认真研究部署，精心组织实施。为加强统筹协调、督促检查和综合评估，自治区民政厅、自治区文明办、自治区农业农村厅等部门成立全区婚丧事宜移风易俗工作办公室，由自治区民政厅负责办公室的日常工作，各地也要明确相应机构、专人负责，确保组织领导有力，工作保障到位。</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二）严格落实职责。各地要把推进婚丧事宜移风易俗工作作为落实全面从严治党主体责任的重要内容抓细抓实。党员干部要带头抵制不良风气，发挥示范引领作用，教育引导身边群众积极响应和支持婚事新办、丧事简办。农业农村部门、文明办要将婚丧事宜移风易俗工作纳入实施乡村振兴战略、“美丽广西”乡村建设等重要考核内容，作为文明单位、文明村镇、文明家庭、道德模范、星级文明户推选评比重要依据，强化考核评比在推进婚丧事宜移风易俗工作中的导向作用。民政部门要加强村规民约、居民公约的清理规范，针对滥办酒席、高额彩礼、薄养厚葬、铺张浪费等突出问题，依法依规修订完善村规民约、居民公约。村（居）委会要积极作为，依法按程序建立健全“</w:t>
      </w:r>
      <w:proofErr w:type="gramStart"/>
      <w:r w:rsidRPr="0017752E">
        <w:rPr>
          <w:rFonts w:ascii="仿宋_GB2312" w:eastAsia="仿宋_GB2312" w:hint="eastAsia"/>
          <w:color w:val="525353"/>
          <w:sz w:val="32"/>
          <w:szCs w:val="32"/>
        </w:rPr>
        <w:t>一</w:t>
      </w:r>
      <w:proofErr w:type="gramEnd"/>
      <w:r w:rsidRPr="0017752E">
        <w:rPr>
          <w:rFonts w:ascii="仿宋_GB2312" w:eastAsia="仿宋_GB2312" w:hint="eastAsia"/>
          <w:color w:val="525353"/>
          <w:sz w:val="32"/>
          <w:szCs w:val="32"/>
        </w:rPr>
        <w:t>约四会一队”［即村规民</w:t>
      </w:r>
      <w:r w:rsidRPr="0017752E">
        <w:rPr>
          <w:rFonts w:ascii="仿宋_GB2312" w:eastAsia="仿宋_GB2312" w:hint="eastAsia"/>
          <w:color w:val="525353"/>
          <w:sz w:val="32"/>
          <w:szCs w:val="32"/>
        </w:rPr>
        <w:lastRenderedPageBreak/>
        <w:t>约（居民公约）、红白理事会、道德评议会、村（居）民议事会、禁赌禁毒协会和移风易俗劝导队］群众自治组织及其章程，明确操办标准、工作要求、奖惩措施，抓好监督落实，发挥群众自治组织在移风易俗工作的积极作用。</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三）加快配套设施建设。各地要用足用好相应政策，加大资金投入，选择有条件的地方积极推进婚姻登记机关标准化、村级公共服务中心、村（居）婚丧喜庆公共场所、城乡殡葬基础设施等配套建设，分别建成一批示范点、样板区，为本地区文明节俭操办婚丧事宜提供良好物质条件，营造优良环境。</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t xml:space="preserve">　　（四）开展宣传教育。各地要坚持正面引导与负面警醒相结合，发挥传统媒体和新媒体作用，多种形式宣传科学合理、文明节俭操办婚丧事宜的新理念新风尚。积极总结推广本地的先进经验和典型事例，加大对违规行为、不文明行为、不良风气的曝光力度，形成震慑效应。注重典型引路，树立正面典型，曝光反面典型，持续营造移风易俗浓厚氛围。组织开展全区村（居）红白理事会会长培训，将移风易俗纳入村（居）两委干部培训内容，增强开展文明节俭操办婚丧事宜工作能力。</w:t>
      </w:r>
    </w:p>
    <w:p w:rsidR="0017752E" w:rsidRPr="0017752E" w:rsidRDefault="0017752E" w:rsidP="0017752E">
      <w:pPr>
        <w:pStyle w:val="a5"/>
        <w:shd w:val="clear" w:color="auto" w:fill="FFFFFF"/>
        <w:spacing w:before="450" w:beforeAutospacing="0" w:after="450" w:afterAutospacing="0"/>
        <w:rPr>
          <w:rFonts w:ascii="仿宋_GB2312" w:eastAsia="仿宋_GB2312" w:hAnsi="微软雅黑" w:hint="eastAsia"/>
          <w:color w:val="525353"/>
          <w:sz w:val="32"/>
          <w:szCs w:val="32"/>
        </w:rPr>
      </w:pPr>
      <w:r w:rsidRPr="0017752E">
        <w:rPr>
          <w:rFonts w:ascii="仿宋_GB2312" w:eastAsia="仿宋_GB2312" w:hint="eastAsia"/>
          <w:color w:val="525353"/>
          <w:sz w:val="32"/>
          <w:szCs w:val="32"/>
        </w:rPr>
        <w:lastRenderedPageBreak/>
        <w:t xml:space="preserve">　　（五）强化监督查处。各地民政、文明办、农业农村部门要密切配合，协同推进，采取不发通知、不打招呼、不听汇报、不用陪同接待，直奔基层、直插现场等方式，加大监督查处力度，及时发现问题，督促纠正整改，推动责任落实。对群众举报、监督发现的党员干部违规操办婚丧事宜问题，从严查处；对相关责任失职失责、履职不力、作风不实导致陈规陋习得不到解决，造成不良影响的，要严肃追责，并加大典型案例曝光力度。要督促村（居）委会发挥群众自治功能，加强对城乡居民大操大办、铺张浪费、高额彩礼、薄养厚葬等不文明行为的劝导劝阻，引导城乡居民养成文明节俭习惯，自觉推动移风易俗。</w:t>
      </w:r>
    </w:p>
    <w:p w:rsidR="002539C7" w:rsidRPr="0017752E" w:rsidRDefault="002539C7"/>
    <w:sectPr w:rsidR="002539C7" w:rsidRPr="00177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23" w:rsidRDefault="00241323" w:rsidP="0017752E">
      <w:r>
        <w:separator/>
      </w:r>
    </w:p>
  </w:endnote>
  <w:endnote w:type="continuationSeparator" w:id="0">
    <w:p w:rsidR="00241323" w:rsidRDefault="00241323" w:rsidP="0017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23" w:rsidRDefault="00241323" w:rsidP="0017752E">
      <w:r>
        <w:separator/>
      </w:r>
    </w:p>
  </w:footnote>
  <w:footnote w:type="continuationSeparator" w:id="0">
    <w:p w:rsidR="00241323" w:rsidRDefault="00241323" w:rsidP="00177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1D"/>
    <w:rsid w:val="00003BFE"/>
    <w:rsid w:val="00011730"/>
    <w:rsid w:val="00014ED5"/>
    <w:rsid w:val="0001564D"/>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0C80"/>
    <w:rsid w:val="00161B1B"/>
    <w:rsid w:val="00164EB4"/>
    <w:rsid w:val="00164F3C"/>
    <w:rsid w:val="00165FF2"/>
    <w:rsid w:val="00170CF8"/>
    <w:rsid w:val="00171E04"/>
    <w:rsid w:val="00174BA1"/>
    <w:rsid w:val="0017752E"/>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1323"/>
    <w:rsid w:val="00242552"/>
    <w:rsid w:val="002444D1"/>
    <w:rsid w:val="00246A6A"/>
    <w:rsid w:val="00247CA7"/>
    <w:rsid w:val="00250BA0"/>
    <w:rsid w:val="002523CB"/>
    <w:rsid w:val="002539C7"/>
    <w:rsid w:val="00270521"/>
    <w:rsid w:val="00275013"/>
    <w:rsid w:val="002B6B20"/>
    <w:rsid w:val="002B7507"/>
    <w:rsid w:val="002C21E1"/>
    <w:rsid w:val="002C4995"/>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26608"/>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47FB"/>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51E7"/>
    <w:rsid w:val="00726F37"/>
    <w:rsid w:val="0072709B"/>
    <w:rsid w:val="00727C99"/>
    <w:rsid w:val="00733F76"/>
    <w:rsid w:val="00736DFF"/>
    <w:rsid w:val="00741147"/>
    <w:rsid w:val="00741188"/>
    <w:rsid w:val="00742E5A"/>
    <w:rsid w:val="0074595C"/>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75A7F"/>
    <w:rsid w:val="0088134A"/>
    <w:rsid w:val="00884364"/>
    <w:rsid w:val="00891782"/>
    <w:rsid w:val="0089278F"/>
    <w:rsid w:val="00892C44"/>
    <w:rsid w:val="00896AA4"/>
    <w:rsid w:val="008A79FE"/>
    <w:rsid w:val="008B237E"/>
    <w:rsid w:val="008B5BE9"/>
    <w:rsid w:val="008B61BB"/>
    <w:rsid w:val="008C3BD1"/>
    <w:rsid w:val="008C5CA0"/>
    <w:rsid w:val="008D28C9"/>
    <w:rsid w:val="008E4D1D"/>
    <w:rsid w:val="008F0B63"/>
    <w:rsid w:val="008F3E2E"/>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6DEA"/>
    <w:rsid w:val="00A07C3C"/>
    <w:rsid w:val="00A3052A"/>
    <w:rsid w:val="00A33C7D"/>
    <w:rsid w:val="00A55197"/>
    <w:rsid w:val="00A55C98"/>
    <w:rsid w:val="00A6035D"/>
    <w:rsid w:val="00A67EF7"/>
    <w:rsid w:val="00A71AAD"/>
    <w:rsid w:val="00A80214"/>
    <w:rsid w:val="00A803EA"/>
    <w:rsid w:val="00A83C8E"/>
    <w:rsid w:val="00A875BE"/>
    <w:rsid w:val="00A93D6F"/>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0AB3"/>
    <w:rsid w:val="00B938FE"/>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D5C9B"/>
    <w:rsid w:val="00EE7081"/>
    <w:rsid w:val="00EF541C"/>
    <w:rsid w:val="00EF6FED"/>
    <w:rsid w:val="00F10565"/>
    <w:rsid w:val="00F11B51"/>
    <w:rsid w:val="00F11DBE"/>
    <w:rsid w:val="00F143D6"/>
    <w:rsid w:val="00F22EE4"/>
    <w:rsid w:val="00F25F00"/>
    <w:rsid w:val="00F26A55"/>
    <w:rsid w:val="00F33B8F"/>
    <w:rsid w:val="00F36A37"/>
    <w:rsid w:val="00F37809"/>
    <w:rsid w:val="00F444D5"/>
    <w:rsid w:val="00F709E8"/>
    <w:rsid w:val="00F773D3"/>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 w:val="00FF7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7752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7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752E"/>
    <w:rPr>
      <w:sz w:val="18"/>
      <w:szCs w:val="18"/>
    </w:rPr>
  </w:style>
  <w:style w:type="paragraph" w:styleId="a4">
    <w:name w:val="footer"/>
    <w:basedOn w:val="a"/>
    <w:link w:val="Char0"/>
    <w:uiPriority w:val="99"/>
    <w:unhideWhenUsed/>
    <w:rsid w:val="0017752E"/>
    <w:pPr>
      <w:tabs>
        <w:tab w:val="center" w:pos="4153"/>
        <w:tab w:val="right" w:pos="8306"/>
      </w:tabs>
      <w:snapToGrid w:val="0"/>
      <w:jc w:val="left"/>
    </w:pPr>
    <w:rPr>
      <w:sz w:val="18"/>
      <w:szCs w:val="18"/>
    </w:rPr>
  </w:style>
  <w:style w:type="character" w:customStyle="1" w:styleId="Char0">
    <w:name w:val="页脚 Char"/>
    <w:basedOn w:val="a0"/>
    <w:link w:val="a4"/>
    <w:uiPriority w:val="99"/>
    <w:rsid w:val="0017752E"/>
    <w:rPr>
      <w:sz w:val="18"/>
      <w:szCs w:val="18"/>
    </w:rPr>
  </w:style>
  <w:style w:type="paragraph" w:styleId="a5">
    <w:name w:val="Normal (Web)"/>
    <w:basedOn w:val="a"/>
    <w:uiPriority w:val="99"/>
    <w:semiHidden/>
    <w:unhideWhenUsed/>
    <w:rsid w:val="0017752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7752E"/>
    <w:rPr>
      <w:b/>
      <w:bCs/>
    </w:rPr>
  </w:style>
  <w:style w:type="character" w:customStyle="1" w:styleId="1Char">
    <w:name w:val="标题 1 Char"/>
    <w:basedOn w:val="a0"/>
    <w:link w:val="1"/>
    <w:uiPriority w:val="9"/>
    <w:rsid w:val="0017752E"/>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7752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7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752E"/>
    <w:rPr>
      <w:sz w:val="18"/>
      <w:szCs w:val="18"/>
    </w:rPr>
  </w:style>
  <w:style w:type="paragraph" w:styleId="a4">
    <w:name w:val="footer"/>
    <w:basedOn w:val="a"/>
    <w:link w:val="Char0"/>
    <w:uiPriority w:val="99"/>
    <w:unhideWhenUsed/>
    <w:rsid w:val="0017752E"/>
    <w:pPr>
      <w:tabs>
        <w:tab w:val="center" w:pos="4153"/>
        <w:tab w:val="right" w:pos="8306"/>
      </w:tabs>
      <w:snapToGrid w:val="0"/>
      <w:jc w:val="left"/>
    </w:pPr>
    <w:rPr>
      <w:sz w:val="18"/>
      <w:szCs w:val="18"/>
    </w:rPr>
  </w:style>
  <w:style w:type="character" w:customStyle="1" w:styleId="Char0">
    <w:name w:val="页脚 Char"/>
    <w:basedOn w:val="a0"/>
    <w:link w:val="a4"/>
    <w:uiPriority w:val="99"/>
    <w:rsid w:val="0017752E"/>
    <w:rPr>
      <w:sz w:val="18"/>
      <w:szCs w:val="18"/>
    </w:rPr>
  </w:style>
  <w:style w:type="paragraph" w:styleId="a5">
    <w:name w:val="Normal (Web)"/>
    <w:basedOn w:val="a"/>
    <w:uiPriority w:val="99"/>
    <w:semiHidden/>
    <w:unhideWhenUsed/>
    <w:rsid w:val="0017752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7752E"/>
    <w:rPr>
      <w:b/>
      <w:bCs/>
    </w:rPr>
  </w:style>
  <w:style w:type="character" w:customStyle="1" w:styleId="1Char">
    <w:name w:val="标题 1 Char"/>
    <w:basedOn w:val="a0"/>
    <w:link w:val="1"/>
    <w:uiPriority w:val="9"/>
    <w:rsid w:val="0017752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003">
      <w:bodyDiv w:val="1"/>
      <w:marLeft w:val="0"/>
      <w:marRight w:val="0"/>
      <w:marTop w:val="0"/>
      <w:marBottom w:val="0"/>
      <w:divBdr>
        <w:top w:val="none" w:sz="0" w:space="0" w:color="auto"/>
        <w:left w:val="none" w:sz="0" w:space="0" w:color="auto"/>
        <w:bottom w:val="none" w:sz="0" w:space="0" w:color="auto"/>
        <w:right w:val="none" w:sz="0" w:space="0" w:color="auto"/>
      </w:divBdr>
    </w:div>
    <w:div w:id="3133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11</cp:revision>
  <dcterms:created xsi:type="dcterms:W3CDTF">2023-02-14T00:36:00Z</dcterms:created>
  <dcterms:modified xsi:type="dcterms:W3CDTF">2023-02-14T00:38:00Z</dcterms:modified>
</cp:coreProperties>
</file>