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lang w:val="en-US" w:eastAsia="zh-CN"/>
        </w:rPr>
        <w:t>覃塘区</w:t>
      </w:r>
      <w:r>
        <w:rPr>
          <w:rFonts w:hint="eastAsia" w:ascii="黑体" w:hAnsi="黑体" w:eastAsia="黑体" w:cs="黑体"/>
          <w:b w:val="0"/>
          <w:bCs w:val="0"/>
          <w:sz w:val="30"/>
        </w:rPr>
        <w:t>社会救助领域基层政务公开标准目录</w:t>
      </w:r>
    </w:p>
    <w:p>
      <w:pPr>
        <w:jc w:val="center"/>
        <w:rPr>
          <w:rFonts w:hint="eastAsia" w:ascii="方正小标宋_GBK" w:hAnsi="方正小标宋_GBK" w:eastAsia="方正小标宋_GBK"/>
          <w:b/>
          <w:bCs/>
          <w:sz w:val="30"/>
        </w:rPr>
      </w:pPr>
    </w:p>
    <w:tbl>
      <w:tblPr>
        <w:tblStyle w:val="2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1627"/>
        <w:gridCol w:w="1473"/>
        <w:gridCol w:w="1432"/>
        <w:gridCol w:w="2018"/>
        <w:gridCol w:w="299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网站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网站    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制定或获取信息之日起20个工作日内，公示7个工作日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制定或获取信息之日起20个工作日内，公示7个工作日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2018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覃塘区民政局、覃塘区各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乡镇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（街道）人民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政府（办事处）</w:t>
            </w:r>
          </w:p>
        </w:tc>
        <w:tc>
          <w:tcPr>
            <w:tcW w:w="299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覃塘区人民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门户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政务服务中心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公开查阅点</w:t>
            </w:r>
          </w:p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覃塘区各乡镇（街道）人民政府（办事处）公示栏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bookmarkEnd w:id="0"/>
    </w:tbl>
    <w:p>
      <w:pPr>
        <w:jc w:val="left"/>
        <w:rPr>
          <w:rFonts w:hint="eastAsia" w:ascii="仿宋_GB2312" w:hAnsi="宋体" w:eastAsia="仿宋_GB2312" w:cs="Times New Roman"/>
          <w:color w:val="000000"/>
          <w:sz w:val="18"/>
          <w:szCs w:val="18"/>
        </w:rPr>
      </w:pPr>
    </w:p>
    <w:p>
      <w:pPr>
        <w:jc w:val="left"/>
        <w:rPr>
          <w:rFonts w:hint="eastAsia" w:ascii="仿宋_GB2312" w:hAnsi="宋体" w:eastAsia="仿宋_GB2312" w:cs="Times New Roman"/>
          <w:color w:val="000000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19"/>
    <w:rsid w:val="000F7701"/>
    <w:rsid w:val="00115CB3"/>
    <w:rsid w:val="002C7A95"/>
    <w:rsid w:val="005818F7"/>
    <w:rsid w:val="0067532E"/>
    <w:rsid w:val="007564DF"/>
    <w:rsid w:val="009178C2"/>
    <w:rsid w:val="00A84419"/>
    <w:rsid w:val="00C47C27"/>
    <w:rsid w:val="00C92D42"/>
    <w:rsid w:val="00D324B0"/>
    <w:rsid w:val="00D673E7"/>
    <w:rsid w:val="00EE0662"/>
    <w:rsid w:val="13930D0F"/>
    <w:rsid w:val="1719222D"/>
    <w:rsid w:val="1AF94C57"/>
    <w:rsid w:val="6B8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1157</Words>
  <Characters>6601</Characters>
  <Lines>55</Lines>
  <Paragraphs>15</Paragraphs>
  <TotalTime>19</TotalTime>
  <ScaleCrop>false</ScaleCrop>
  <LinksUpToDate>false</LinksUpToDate>
  <CharactersWithSpaces>7743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2020-09-28T09:11:00Z</dcterms:created>
  <dc:creator>xbany</dc:creator>
  <cp:lastModifiedBy>lenovo</cp:lastModifiedBy>
  <dcterms:modified xsi:type="dcterms:W3CDTF">2020-11-30T03:30:52Z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