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8E" w:rsidRDefault="00FD5A8E" w:rsidP="00FD5A8E">
      <w:pPr>
        <w:widowControl/>
        <w:spacing w:before="100" w:beforeAutospacing="1" w:after="100" w:afterAutospacing="1"/>
        <w:jc w:val="center"/>
        <w:outlineLvl w:val="0"/>
        <w:rPr>
          <w:rFonts w:ascii="仿宋_GB2312" w:eastAsia="仿宋_GB2312" w:hAnsi="微软雅黑" w:cs="宋体" w:hint="eastAsia"/>
          <w:color w:val="000000"/>
          <w:kern w:val="36"/>
          <w:sz w:val="32"/>
          <w:szCs w:val="32"/>
        </w:rPr>
      </w:pPr>
      <w:r w:rsidRPr="00F20ADD">
        <w:rPr>
          <w:rFonts w:ascii="仿宋_GB2312" w:eastAsia="仿宋_GB2312" w:hAnsi="微软雅黑" w:cs="宋体" w:hint="eastAsia"/>
          <w:color w:val="000000"/>
          <w:kern w:val="36"/>
          <w:sz w:val="32"/>
          <w:szCs w:val="32"/>
        </w:rPr>
        <w:t>桂民规〔202</w:t>
      </w:r>
      <w:r>
        <w:rPr>
          <w:rFonts w:ascii="仿宋_GB2312" w:eastAsia="仿宋_GB2312" w:hAnsi="微软雅黑" w:cs="宋体" w:hint="eastAsia"/>
          <w:color w:val="000000"/>
          <w:kern w:val="36"/>
          <w:sz w:val="32"/>
          <w:szCs w:val="32"/>
        </w:rPr>
        <w:t>1</w:t>
      </w:r>
      <w:r w:rsidRPr="00F20ADD">
        <w:rPr>
          <w:rFonts w:ascii="仿宋_GB2312" w:eastAsia="仿宋_GB2312" w:hAnsi="微软雅黑" w:cs="宋体" w:hint="eastAsia"/>
          <w:color w:val="000000"/>
          <w:kern w:val="36"/>
          <w:sz w:val="32"/>
          <w:szCs w:val="32"/>
        </w:rPr>
        <w:t>〕</w:t>
      </w:r>
      <w:r>
        <w:rPr>
          <w:rFonts w:ascii="仿宋_GB2312" w:eastAsia="仿宋_GB2312" w:hAnsi="微软雅黑" w:cs="宋体" w:hint="eastAsia"/>
          <w:color w:val="000000"/>
          <w:kern w:val="36"/>
          <w:sz w:val="32"/>
          <w:szCs w:val="32"/>
        </w:rPr>
        <w:t>7</w:t>
      </w:r>
      <w:r w:rsidRPr="00F20ADD">
        <w:rPr>
          <w:rFonts w:ascii="仿宋_GB2312" w:eastAsia="仿宋_GB2312" w:hAnsi="微软雅黑" w:cs="宋体" w:hint="eastAsia"/>
          <w:color w:val="000000"/>
          <w:kern w:val="36"/>
          <w:sz w:val="32"/>
          <w:szCs w:val="32"/>
        </w:rPr>
        <w:t>号</w:t>
      </w:r>
    </w:p>
    <w:p w:rsidR="00FD5A8E" w:rsidRPr="00FD5A8E" w:rsidRDefault="00FD5A8E" w:rsidP="00FD5A8E">
      <w:pPr>
        <w:widowControl/>
        <w:spacing w:before="100" w:beforeAutospacing="1" w:after="100" w:afterAutospacing="1"/>
        <w:jc w:val="center"/>
        <w:outlineLvl w:val="0"/>
        <w:rPr>
          <w:rFonts w:ascii="方正小标宋_GBK" w:eastAsia="方正小标宋_GBK" w:hAnsi="微软雅黑" w:cs="宋体" w:hint="eastAsia"/>
          <w:color w:val="000000"/>
          <w:kern w:val="36"/>
          <w:sz w:val="36"/>
          <w:szCs w:val="36"/>
        </w:rPr>
      </w:pPr>
      <w:r w:rsidRPr="00FD5A8E">
        <w:rPr>
          <w:rFonts w:ascii="方正小标宋_GBK" w:eastAsia="方正小标宋_GBK" w:hAnsi="微软雅黑" w:cs="宋体" w:hint="eastAsia"/>
          <w:color w:val="000000"/>
          <w:kern w:val="36"/>
          <w:sz w:val="36"/>
          <w:szCs w:val="36"/>
        </w:rPr>
        <w:t>广西壮族自治区民政厅 广西壮族自治区财政厅关于印发《广西壮族自治区养老服务补贴管理办法（试行）》的通知</w:t>
      </w:r>
      <w:bookmarkStart w:id="0" w:name="_GoBack"/>
      <w:bookmarkEnd w:id="0"/>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t>各市、县（市、区）民政局、财政局：</w:t>
      </w:r>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t xml:space="preserve">　　现将《广西壮族自治区养老服务补贴管理办法（试行）》印发你们，请认真贯彻落实。</w:t>
      </w:r>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t> </w:t>
      </w:r>
    </w:p>
    <w:p w:rsidR="00FD5A8E" w:rsidRPr="00FD5A8E" w:rsidRDefault="00FD5A8E" w:rsidP="00FD5A8E">
      <w:pPr>
        <w:widowControl/>
        <w:spacing w:before="450" w:after="450" w:line="480" w:lineRule="atLeast"/>
        <w:jc w:val="righ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t>广西壮族自治区民政厅　广西壮族自治区财政厅</w:t>
      </w:r>
      <w:r w:rsidRPr="00FD5A8E">
        <w:rPr>
          <w:rFonts w:ascii="仿宋_GB2312" w:eastAsia="仿宋_GB2312" w:hAnsi="宋体" w:cs="宋体" w:hint="eastAsia"/>
          <w:color w:val="525353"/>
          <w:kern w:val="0"/>
          <w:sz w:val="32"/>
          <w:szCs w:val="32"/>
        </w:rPr>
        <w:br/>
        <w:t>2021年12月29日</w:t>
      </w:r>
    </w:p>
    <w:p w:rsidR="00FD5A8E" w:rsidRPr="00FD5A8E" w:rsidRDefault="00FD5A8E" w:rsidP="00FD5A8E">
      <w:pPr>
        <w:widowControl/>
        <w:spacing w:before="120" w:after="450" w:line="480" w:lineRule="atLeast"/>
        <w:ind w:firstLine="645"/>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t> </w:t>
      </w:r>
    </w:p>
    <w:p w:rsidR="00FD5A8E" w:rsidRDefault="00FD5A8E" w:rsidP="00FD5A8E">
      <w:pPr>
        <w:widowControl/>
        <w:spacing w:before="120" w:after="450" w:line="480" w:lineRule="atLeast"/>
        <w:ind w:firstLine="645"/>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t>（此件公开发布）</w:t>
      </w:r>
    </w:p>
    <w:p w:rsidR="00FD5A8E" w:rsidRDefault="00FD5A8E" w:rsidP="00FD5A8E">
      <w:pPr>
        <w:widowControl/>
        <w:spacing w:before="120" w:after="450" w:line="480" w:lineRule="atLeast"/>
        <w:ind w:firstLine="645"/>
        <w:jc w:val="left"/>
        <w:rPr>
          <w:rFonts w:ascii="仿宋_GB2312" w:eastAsia="仿宋_GB2312" w:hAnsi="宋体" w:cs="宋体" w:hint="eastAsia"/>
          <w:color w:val="525353"/>
          <w:kern w:val="0"/>
          <w:sz w:val="32"/>
          <w:szCs w:val="32"/>
        </w:rPr>
      </w:pPr>
    </w:p>
    <w:p w:rsidR="00FD5A8E" w:rsidRDefault="00FD5A8E" w:rsidP="00FD5A8E">
      <w:pPr>
        <w:widowControl/>
        <w:spacing w:before="120" w:after="450" w:line="480" w:lineRule="atLeast"/>
        <w:ind w:firstLine="645"/>
        <w:jc w:val="left"/>
        <w:rPr>
          <w:rFonts w:ascii="仿宋_GB2312" w:eastAsia="仿宋_GB2312" w:hAnsi="宋体" w:cs="宋体" w:hint="eastAsia"/>
          <w:color w:val="525353"/>
          <w:kern w:val="0"/>
          <w:sz w:val="32"/>
          <w:szCs w:val="32"/>
        </w:rPr>
      </w:pPr>
    </w:p>
    <w:p w:rsidR="00FD5A8E" w:rsidRDefault="00FD5A8E" w:rsidP="00FD5A8E">
      <w:pPr>
        <w:widowControl/>
        <w:spacing w:before="120" w:after="450" w:line="480" w:lineRule="atLeast"/>
        <w:ind w:firstLine="645"/>
        <w:jc w:val="left"/>
        <w:rPr>
          <w:rFonts w:ascii="仿宋_GB2312" w:eastAsia="仿宋_GB2312" w:hAnsi="宋体" w:cs="宋体" w:hint="eastAsia"/>
          <w:color w:val="525353"/>
          <w:kern w:val="0"/>
          <w:sz w:val="32"/>
          <w:szCs w:val="32"/>
        </w:rPr>
      </w:pPr>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p>
    <w:p w:rsidR="00FD5A8E" w:rsidRPr="00FD5A8E" w:rsidRDefault="00FD5A8E" w:rsidP="00FD5A8E">
      <w:pPr>
        <w:widowControl/>
        <w:spacing w:before="450" w:after="450" w:line="480" w:lineRule="atLeast"/>
        <w:jc w:val="center"/>
        <w:rPr>
          <w:rFonts w:ascii="仿宋_GB2312" w:eastAsia="仿宋_GB2312" w:hAnsi="宋体" w:cs="宋体" w:hint="eastAsia"/>
          <w:color w:val="525353"/>
          <w:kern w:val="0"/>
          <w:sz w:val="32"/>
          <w:szCs w:val="32"/>
        </w:rPr>
      </w:pPr>
      <w:r w:rsidRPr="00FD5A8E">
        <w:rPr>
          <w:rFonts w:ascii="仿宋_GB2312" w:eastAsia="仿宋_GB2312" w:hAnsi="宋体" w:cs="宋体" w:hint="eastAsia"/>
          <w:b/>
          <w:bCs/>
          <w:color w:val="525353"/>
          <w:kern w:val="0"/>
          <w:sz w:val="32"/>
          <w:szCs w:val="32"/>
        </w:rPr>
        <w:t>广西壮族自治区养老服务补贴管理办法</w:t>
      </w:r>
    </w:p>
    <w:p w:rsidR="00FD5A8E" w:rsidRPr="00FD5A8E" w:rsidRDefault="00FD5A8E" w:rsidP="00FD5A8E">
      <w:pPr>
        <w:widowControl/>
        <w:spacing w:before="450" w:after="450" w:line="480" w:lineRule="atLeast"/>
        <w:jc w:val="center"/>
        <w:rPr>
          <w:rFonts w:ascii="仿宋_GB2312" w:eastAsia="仿宋_GB2312" w:hAnsi="宋体" w:cs="宋体" w:hint="eastAsia"/>
          <w:color w:val="525353"/>
          <w:kern w:val="0"/>
          <w:sz w:val="32"/>
          <w:szCs w:val="32"/>
        </w:rPr>
      </w:pPr>
      <w:r w:rsidRPr="00FD5A8E">
        <w:rPr>
          <w:rFonts w:ascii="仿宋_GB2312" w:eastAsia="仿宋_GB2312" w:hAnsi="宋体" w:cs="宋体" w:hint="eastAsia"/>
          <w:b/>
          <w:bCs/>
          <w:color w:val="525353"/>
          <w:kern w:val="0"/>
          <w:sz w:val="32"/>
          <w:szCs w:val="32"/>
        </w:rPr>
        <w:t>（试行）</w:t>
      </w:r>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t xml:space="preserve">　　第一条</w:t>
      </w:r>
      <w:r w:rsidRPr="00FD5A8E">
        <w:rPr>
          <w:rFonts w:ascii="仿宋_GB2312" w:eastAsia="仿宋_GB2312" w:hAnsi="宋体" w:cs="宋体" w:hint="eastAsia"/>
          <w:color w:val="525353"/>
          <w:kern w:val="0"/>
          <w:sz w:val="32"/>
          <w:szCs w:val="32"/>
        </w:rPr>
        <w:t> </w:t>
      </w:r>
      <w:r w:rsidRPr="00FD5A8E">
        <w:rPr>
          <w:rFonts w:ascii="仿宋_GB2312" w:eastAsia="仿宋_GB2312" w:hAnsi="宋体" w:cs="宋体" w:hint="eastAsia"/>
          <w:color w:val="525353"/>
          <w:kern w:val="0"/>
          <w:sz w:val="32"/>
          <w:szCs w:val="32"/>
        </w:rPr>
        <w:t xml:space="preserve"> 为贯彻实施积极应对人口老龄化国家战略，强化财政资金</w:t>
      </w:r>
      <w:proofErr w:type="gramStart"/>
      <w:r w:rsidRPr="00FD5A8E">
        <w:rPr>
          <w:rFonts w:ascii="仿宋_GB2312" w:eastAsia="仿宋_GB2312" w:hAnsi="宋体" w:cs="宋体" w:hint="eastAsia"/>
          <w:color w:val="525353"/>
          <w:kern w:val="0"/>
          <w:sz w:val="32"/>
          <w:szCs w:val="32"/>
        </w:rPr>
        <w:t>兜底线保基本</w:t>
      </w:r>
      <w:proofErr w:type="gramEnd"/>
      <w:r w:rsidRPr="00FD5A8E">
        <w:rPr>
          <w:rFonts w:ascii="仿宋_GB2312" w:eastAsia="仿宋_GB2312" w:hAnsi="宋体" w:cs="宋体" w:hint="eastAsia"/>
          <w:color w:val="525353"/>
          <w:kern w:val="0"/>
          <w:sz w:val="32"/>
          <w:szCs w:val="32"/>
        </w:rPr>
        <w:t>的职能作用，引导扶持社会力量参与发展养老服务，加快提升养老服务质量，根据《国务院办公厅关于促进养老托育服务健康发展的意见》（国办发〔2020〕52号）、《广西壮族自治区人民政府办公厅关于印发广西促进养老托育服务健康发展三年行动方案（2021—2023年）的通知》（桂政办发〔2021〕67号）、《广西壮族自治区人民政府办公厅关于印发广西进一步促进民间投资发展若干政策措施的通知》（桂政办发〔2021〕23号）、《广西壮族自治区人民政府办公厅关于印发粤桂协作优惠政策的通知》（桂政办发〔2021〕105号）等文件精神，结合我区实际，制定本办法。</w:t>
      </w:r>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t xml:space="preserve">　　第二条</w:t>
      </w:r>
      <w:r w:rsidRPr="00FD5A8E">
        <w:rPr>
          <w:rFonts w:ascii="仿宋_GB2312" w:eastAsia="仿宋_GB2312" w:hAnsi="宋体" w:cs="宋体" w:hint="eastAsia"/>
          <w:color w:val="525353"/>
          <w:kern w:val="0"/>
          <w:sz w:val="32"/>
          <w:szCs w:val="32"/>
        </w:rPr>
        <w:t> </w:t>
      </w:r>
      <w:r w:rsidRPr="00FD5A8E">
        <w:rPr>
          <w:rFonts w:ascii="仿宋_GB2312" w:eastAsia="仿宋_GB2312" w:hAnsi="宋体" w:cs="宋体" w:hint="eastAsia"/>
          <w:color w:val="525353"/>
          <w:kern w:val="0"/>
          <w:sz w:val="32"/>
          <w:szCs w:val="32"/>
        </w:rPr>
        <w:t xml:space="preserve"> 养老服务补贴包括民办养老机构建设补贴、民办养老机构运营补贴、养老机构从业人员岗位津贴。</w:t>
      </w:r>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lastRenderedPageBreak/>
        <w:t xml:space="preserve">　　第三条</w:t>
      </w:r>
      <w:r w:rsidRPr="00FD5A8E">
        <w:rPr>
          <w:rFonts w:ascii="仿宋_GB2312" w:eastAsia="仿宋_GB2312" w:hAnsi="宋体" w:cs="宋体" w:hint="eastAsia"/>
          <w:color w:val="525353"/>
          <w:kern w:val="0"/>
          <w:sz w:val="32"/>
          <w:szCs w:val="32"/>
        </w:rPr>
        <w:t> </w:t>
      </w:r>
      <w:r w:rsidRPr="00FD5A8E">
        <w:rPr>
          <w:rFonts w:ascii="仿宋_GB2312" w:eastAsia="仿宋_GB2312" w:hAnsi="宋体" w:cs="宋体" w:hint="eastAsia"/>
          <w:color w:val="525353"/>
          <w:kern w:val="0"/>
          <w:sz w:val="32"/>
          <w:szCs w:val="32"/>
        </w:rPr>
        <w:t xml:space="preserve"> 本办法所称的民办养老机构，是指由企事业单位、社会团体、个人或其他社会力量利用非政府性资金举办，并经民政部门备案，为老年人提供全日集中住宿和照料护理服务，床位数在10张以上的机构。</w:t>
      </w:r>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t xml:space="preserve">　　本办法所称的养老机构从业人员，是指在民政部门备案的养老机构中从事养老护理工作的人员（不含事业单位在编人员）。</w:t>
      </w:r>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t xml:space="preserve">　　第四条</w:t>
      </w:r>
      <w:r w:rsidRPr="00FD5A8E">
        <w:rPr>
          <w:rFonts w:ascii="仿宋_GB2312" w:eastAsia="仿宋_GB2312" w:hAnsi="宋体" w:cs="宋体" w:hint="eastAsia"/>
          <w:color w:val="525353"/>
          <w:kern w:val="0"/>
          <w:sz w:val="32"/>
          <w:szCs w:val="32"/>
        </w:rPr>
        <w:t> </w:t>
      </w:r>
      <w:r w:rsidRPr="00FD5A8E">
        <w:rPr>
          <w:rFonts w:ascii="仿宋_GB2312" w:eastAsia="仿宋_GB2312" w:hAnsi="宋体" w:cs="宋体" w:hint="eastAsia"/>
          <w:color w:val="525353"/>
          <w:kern w:val="0"/>
          <w:sz w:val="32"/>
          <w:szCs w:val="32"/>
        </w:rPr>
        <w:t xml:space="preserve"> 同时具备下列条件的民办养老机构，可以申请建设补贴、运营补贴：</w:t>
      </w:r>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t xml:space="preserve">　　（一）依法办理民办非企业法人登记或企业法人登记手续，取得养老机构备案回执或在有效期内的《养老机构设立许可证》；</w:t>
      </w:r>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t xml:space="preserve">　　（二）符合建筑、消防、食品安全、医疗卫生、特种设备等法律、法规和强制性标准等相关规范和技术标准；</w:t>
      </w:r>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t xml:space="preserve">　　（三）获得养老机构等级评定一级等级及以上；</w:t>
      </w:r>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t xml:space="preserve">　　（四）接受补贴的养老机构不得改变其养老服务性质，不得开展与养老服务宗旨无关的业务；</w:t>
      </w:r>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lastRenderedPageBreak/>
        <w:t xml:space="preserve">　　（五）取得房屋产权证或签订5年（含）以上《房屋租赁合同》，或签订《公建民营运营协议》；</w:t>
      </w:r>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t xml:space="preserve">　　（六）与入住老年人签订6个月以上的服务协议；</w:t>
      </w:r>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t xml:space="preserve">　　（七）各项管理制度健全，服务规范；</w:t>
      </w:r>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t xml:space="preserve">　　（八）正常使用广西智慧养老服务平台，机构床位、老年人等基础信息准确真实，更新及时；</w:t>
      </w:r>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t xml:space="preserve">　　（九）申请年度内无火灾、食物中毒等安全责任事故或重大服务纠纷。</w:t>
      </w:r>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t xml:space="preserve">　　第五条</w:t>
      </w:r>
      <w:r w:rsidRPr="00FD5A8E">
        <w:rPr>
          <w:rFonts w:ascii="仿宋_GB2312" w:eastAsia="仿宋_GB2312" w:hAnsi="宋体" w:cs="宋体" w:hint="eastAsia"/>
          <w:color w:val="525353"/>
          <w:kern w:val="0"/>
          <w:sz w:val="32"/>
          <w:szCs w:val="32"/>
        </w:rPr>
        <w:t> </w:t>
      </w:r>
      <w:r w:rsidRPr="00FD5A8E">
        <w:rPr>
          <w:rFonts w:ascii="仿宋_GB2312" w:eastAsia="仿宋_GB2312" w:hAnsi="宋体" w:cs="宋体" w:hint="eastAsia"/>
          <w:color w:val="525353"/>
          <w:kern w:val="0"/>
          <w:sz w:val="32"/>
          <w:szCs w:val="32"/>
        </w:rPr>
        <w:t xml:space="preserve"> 采取政府和社会资本合作（PPP）模式建设、公建民营模式的养老机构，参照本办法给予建设补贴、运营补贴。</w:t>
      </w:r>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t xml:space="preserve">　　第六条</w:t>
      </w:r>
      <w:r w:rsidRPr="00FD5A8E">
        <w:rPr>
          <w:rFonts w:ascii="仿宋_GB2312" w:eastAsia="仿宋_GB2312" w:hAnsi="宋体" w:cs="宋体" w:hint="eastAsia"/>
          <w:color w:val="525353"/>
          <w:kern w:val="0"/>
          <w:sz w:val="32"/>
          <w:szCs w:val="32"/>
        </w:rPr>
        <w:t> </w:t>
      </w:r>
      <w:r w:rsidRPr="00FD5A8E">
        <w:rPr>
          <w:rFonts w:ascii="仿宋_GB2312" w:eastAsia="仿宋_GB2312" w:hAnsi="宋体" w:cs="宋体" w:hint="eastAsia"/>
          <w:color w:val="525353"/>
          <w:kern w:val="0"/>
          <w:sz w:val="32"/>
          <w:szCs w:val="32"/>
        </w:rPr>
        <w:t xml:space="preserve"> 民办养老机构新增床位经民政部门核定后，按照下列标准给予建设补贴：</w:t>
      </w:r>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t xml:space="preserve">　　（一）属于自建或购置并取得产权证的养老设施，按核定的新增床位数给予每张床位5000元补贴。</w:t>
      </w:r>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lastRenderedPageBreak/>
        <w:t xml:space="preserve">　　（二）属于租赁且租期5年（含）以上的养老设施，按核定的新增床位数给予每张床位3000元补贴。</w:t>
      </w:r>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t xml:space="preserve">　　（三）采取公建民营模式经营管理的养老设施，装修及设施设备由运营方投资的，按核定的新增床位数给予每张床位3000元补贴。</w:t>
      </w:r>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t xml:space="preserve">　　第七条</w:t>
      </w:r>
      <w:r w:rsidRPr="00FD5A8E">
        <w:rPr>
          <w:rFonts w:ascii="仿宋_GB2312" w:eastAsia="仿宋_GB2312" w:hAnsi="宋体" w:cs="宋体" w:hint="eastAsia"/>
          <w:color w:val="525353"/>
          <w:kern w:val="0"/>
          <w:sz w:val="32"/>
          <w:szCs w:val="32"/>
        </w:rPr>
        <w:t> </w:t>
      </w:r>
      <w:r w:rsidRPr="00FD5A8E">
        <w:rPr>
          <w:rFonts w:ascii="仿宋_GB2312" w:eastAsia="仿宋_GB2312" w:hAnsi="宋体" w:cs="宋体" w:hint="eastAsia"/>
          <w:color w:val="525353"/>
          <w:kern w:val="0"/>
          <w:sz w:val="32"/>
          <w:szCs w:val="32"/>
        </w:rPr>
        <w:t xml:space="preserve"> 获得普惠养老</w:t>
      </w:r>
      <w:proofErr w:type="gramStart"/>
      <w:r w:rsidRPr="00FD5A8E">
        <w:rPr>
          <w:rFonts w:ascii="仿宋_GB2312" w:eastAsia="仿宋_GB2312" w:hAnsi="宋体" w:cs="宋体" w:hint="eastAsia"/>
          <w:color w:val="525353"/>
          <w:kern w:val="0"/>
          <w:sz w:val="32"/>
          <w:szCs w:val="32"/>
        </w:rPr>
        <w:t>城企联动专项</w:t>
      </w:r>
      <w:proofErr w:type="gramEnd"/>
      <w:r w:rsidRPr="00FD5A8E">
        <w:rPr>
          <w:rFonts w:ascii="仿宋_GB2312" w:eastAsia="仿宋_GB2312" w:hAnsi="宋体" w:cs="宋体" w:hint="eastAsia"/>
          <w:color w:val="525353"/>
          <w:kern w:val="0"/>
          <w:sz w:val="32"/>
          <w:szCs w:val="32"/>
        </w:rPr>
        <w:t>行动投资补助资金的项目床位，不予发放建设补贴。</w:t>
      </w:r>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t xml:space="preserve">　　第八条</w:t>
      </w:r>
      <w:r w:rsidRPr="00FD5A8E">
        <w:rPr>
          <w:rFonts w:ascii="仿宋_GB2312" w:eastAsia="仿宋_GB2312" w:hAnsi="宋体" w:cs="宋体" w:hint="eastAsia"/>
          <w:color w:val="525353"/>
          <w:kern w:val="0"/>
          <w:sz w:val="32"/>
          <w:szCs w:val="32"/>
        </w:rPr>
        <w:t> </w:t>
      </w:r>
      <w:r w:rsidRPr="00FD5A8E">
        <w:rPr>
          <w:rFonts w:ascii="仿宋_GB2312" w:eastAsia="仿宋_GB2312" w:hAnsi="宋体" w:cs="宋体" w:hint="eastAsia"/>
          <w:color w:val="525353"/>
          <w:kern w:val="0"/>
          <w:sz w:val="32"/>
          <w:szCs w:val="32"/>
        </w:rPr>
        <w:t xml:space="preserve"> 民办养老机构建设补贴为一次性补贴，养老机构自运营之日起，当新增床位收住老年人的平均收住率（平均收住率=每天实际收住的老年人累计数/床位数×实际运营天数）达30%时给予补贴。</w:t>
      </w:r>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t xml:space="preserve">　　第九条</w:t>
      </w:r>
      <w:r w:rsidRPr="00FD5A8E">
        <w:rPr>
          <w:rFonts w:ascii="仿宋_GB2312" w:eastAsia="仿宋_GB2312" w:hAnsi="宋体" w:cs="宋体" w:hint="eastAsia"/>
          <w:color w:val="525353"/>
          <w:kern w:val="0"/>
          <w:sz w:val="32"/>
          <w:szCs w:val="32"/>
        </w:rPr>
        <w:t> </w:t>
      </w:r>
      <w:r w:rsidRPr="00FD5A8E">
        <w:rPr>
          <w:rFonts w:ascii="仿宋_GB2312" w:eastAsia="仿宋_GB2312" w:hAnsi="宋体" w:cs="宋体" w:hint="eastAsia"/>
          <w:color w:val="525353"/>
          <w:kern w:val="0"/>
          <w:sz w:val="32"/>
          <w:szCs w:val="32"/>
        </w:rPr>
        <w:t xml:space="preserve"> 收住以下5类人员之一的民办养老机构可以申请运营补贴：</w:t>
      </w:r>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t xml:space="preserve">　　1.60周岁（含）以上特困人员；</w:t>
      </w:r>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t xml:space="preserve">　　2.60周岁（含）</w:t>
      </w:r>
      <w:proofErr w:type="gramStart"/>
      <w:r w:rsidRPr="00FD5A8E">
        <w:rPr>
          <w:rFonts w:ascii="仿宋_GB2312" w:eastAsia="仿宋_GB2312" w:hAnsi="宋体" w:cs="宋体" w:hint="eastAsia"/>
          <w:color w:val="525353"/>
          <w:kern w:val="0"/>
          <w:sz w:val="32"/>
          <w:szCs w:val="32"/>
        </w:rPr>
        <w:t>以上低保对象</w:t>
      </w:r>
      <w:proofErr w:type="gramEnd"/>
      <w:r w:rsidRPr="00FD5A8E">
        <w:rPr>
          <w:rFonts w:ascii="仿宋_GB2312" w:eastAsia="仿宋_GB2312" w:hAnsi="宋体" w:cs="宋体" w:hint="eastAsia"/>
          <w:color w:val="525353"/>
          <w:kern w:val="0"/>
          <w:sz w:val="32"/>
          <w:szCs w:val="32"/>
        </w:rPr>
        <w:t>；</w:t>
      </w:r>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t xml:space="preserve">　　3.</w:t>
      </w:r>
      <w:proofErr w:type="gramStart"/>
      <w:r w:rsidRPr="00FD5A8E">
        <w:rPr>
          <w:rFonts w:ascii="仿宋_GB2312" w:eastAsia="仿宋_GB2312" w:hAnsi="宋体" w:cs="宋体" w:hint="eastAsia"/>
          <w:color w:val="525353"/>
          <w:kern w:val="0"/>
          <w:sz w:val="32"/>
          <w:szCs w:val="32"/>
        </w:rPr>
        <w:t>低保边缘</w:t>
      </w:r>
      <w:proofErr w:type="gramEnd"/>
      <w:r w:rsidRPr="00FD5A8E">
        <w:rPr>
          <w:rFonts w:ascii="仿宋_GB2312" w:eastAsia="仿宋_GB2312" w:hAnsi="宋体" w:cs="宋体" w:hint="eastAsia"/>
          <w:color w:val="525353"/>
          <w:kern w:val="0"/>
          <w:sz w:val="32"/>
          <w:szCs w:val="32"/>
        </w:rPr>
        <w:t>家庭中的60周岁（含）以上老年人；</w:t>
      </w:r>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lastRenderedPageBreak/>
        <w:t xml:space="preserve">　　4.支出</w:t>
      </w:r>
      <w:proofErr w:type="gramStart"/>
      <w:r w:rsidRPr="00FD5A8E">
        <w:rPr>
          <w:rFonts w:ascii="仿宋_GB2312" w:eastAsia="仿宋_GB2312" w:hAnsi="宋体" w:cs="宋体" w:hint="eastAsia"/>
          <w:color w:val="525353"/>
          <w:kern w:val="0"/>
          <w:sz w:val="32"/>
          <w:szCs w:val="32"/>
        </w:rPr>
        <w:t>型困难</w:t>
      </w:r>
      <w:proofErr w:type="gramEnd"/>
      <w:r w:rsidRPr="00FD5A8E">
        <w:rPr>
          <w:rFonts w:ascii="仿宋_GB2312" w:eastAsia="仿宋_GB2312" w:hAnsi="宋体" w:cs="宋体" w:hint="eastAsia"/>
          <w:color w:val="525353"/>
          <w:kern w:val="0"/>
          <w:sz w:val="32"/>
          <w:szCs w:val="32"/>
        </w:rPr>
        <w:t>家庭中的60周岁（含）以上老年人；</w:t>
      </w:r>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t xml:space="preserve">　　5.60周岁（含）以上困难职工。</w:t>
      </w:r>
    </w:p>
    <w:p w:rsidR="00FD5A8E" w:rsidRPr="00FD5A8E" w:rsidRDefault="00FD5A8E" w:rsidP="00FD5A8E">
      <w:pPr>
        <w:widowControl/>
        <w:spacing w:before="450" w:line="480" w:lineRule="atLeast"/>
        <w:rPr>
          <w:rFonts w:ascii="仿宋_GB2312" w:eastAsia="仿宋_GB2312" w:hAnsi="宋体" w:cs="宋体" w:hint="eastAsia"/>
          <w:color w:val="525353"/>
          <w:kern w:val="0"/>
          <w:sz w:val="32"/>
          <w:szCs w:val="32"/>
        </w:rPr>
      </w:pPr>
      <w:r w:rsidRPr="00FD5A8E">
        <w:rPr>
          <w:rFonts w:ascii="仿宋_GB2312" w:eastAsia="仿宋_GB2312" w:hAnsi="宋体" w:cs="宋体" w:hint="eastAsia"/>
          <w:kern w:val="0"/>
          <w:sz w:val="32"/>
          <w:szCs w:val="32"/>
        </w:rPr>
        <w:t xml:space="preserve">　　第十条</w:t>
      </w:r>
      <w:r w:rsidRPr="00FD5A8E">
        <w:rPr>
          <w:rFonts w:ascii="仿宋_GB2312" w:eastAsia="仿宋_GB2312" w:hAnsi="宋体" w:cs="宋体" w:hint="eastAsia"/>
          <w:kern w:val="0"/>
          <w:sz w:val="32"/>
          <w:szCs w:val="32"/>
        </w:rPr>
        <w:t> </w:t>
      </w:r>
      <w:r w:rsidRPr="00FD5A8E">
        <w:rPr>
          <w:rFonts w:ascii="仿宋_GB2312" w:eastAsia="仿宋_GB2312" w:hAnsi="宋体" w:cs="宋体" w:hint="eastAsia"/>
          <w:kern w:val="0"/>
          <w:sz w:val="32"/>
          <w:szCs w:val="32"/>
        </w:rPr>
        <w:t xml:space="preserve"> 运营补贴根据《老年人能力评估》（MZ/T 039—2013）、《广西养老机构等级评定管理办法（试行）》（桂民规〔2020〕2号）的评定结果和本办法第九条规定的5类人员数量，按照下列标准执行。</w:t>
      </w:r>
    </w:p>
    <w:tbl>
      <w:tblPr>
        <w:tblW w:w="5000" w:type="pct"/>
        <w:jc w:val="center"/>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3705"/>
        <w:gridCol w:w="1064"/>
        <w:gridCol w:w="1064"/>
        <w:gridCol w:w="1064"/>
        <w:gridCol w:w="1559"/>
      </w:tblGrid>
      <w:tr w:rsidR="00FD5A8E" w:rsidRPr="00FD5A8E" w:rsidTr="00FD5A8E">
        <w:trPr>
          <w:cantSplit/>
          <w:trHeight w:val="1365"/>
          <w:jc w:val="center"/>
        </w:trPr>
        <w:tc>
          <w:tcPr>
            <w:tcW w:w="40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D5A8E" w:rsidRPr="00FD5A8E" w:rsidRDefault="00FD5A8E" w:rsidP="00FD5A8E">
            <w:pPr>
              <w:widowControl/>
              <w:wordWrap w:val="0"/>
              <w:spacing w:line="480" w:lineRule="atLeast"/>
              <w:jc w:val="right"/>
              <w:rPr>
                <w:rFonts w:ascii="仿宋_GB2312" w:eastAsia="仿宋_GB2312" w:hAnsi="宋体" w:cs="宋体" w:hint="eastAsia"/>
                <w:kern w:val="0"/>
                <w:sz w:val="32"/>
                <w:szCs w:val="32"/>
              </w:rPr>
            </w:pPr>
            <w:r w:rsidRPr="00FD5A8E">
              <w:rPr>
                <w:rFonts w:ascii="仿宋_GB2312" w:eastAsia="仿宋_GB2312" w:hAnsi="宋体" w:cs="宋体" w:hint="eastAsia"/>
                <w:b/>
                <w:bCs/>
                <w:kern w:val="0"/>
                <w:sz w:val="32"/>
                <w:szCs w:val="32"/>
              </w:rPr>
              <w:t>入住的5类老年人</w:t>
            </w:r>
          </w:p>
          <w:p w:rsidR="00FD5A8E" w:rsidRPr="00FD5A8E" w:rsidRDefault="00FD5A8E" w:rsidP="00FD5A8E">
            <w:pPr>
              <w:widowControl/>
              <w:wordWrap w:val="0"/>
              <w:spacing w:line="480" w:lineRule="atLeast"/>
              <w:jc w:val="right"/>
              <w:rPr>
                <w:rFonts w:ascii="仿宋_GB2312" w:eastAsia="仿宋_GB2312" w:hAnsi="宋体" w:cs="宋体" w:hint="eastAsia"/>
                <w:kern w:val="0"/>
                <w:sz w:val="32"/>
                <w:szCs w:val="32"/>
              </w:rPr>
            </w:pPr>
            <w:r w:rsidRPr="00FD5A8E">
              <w:rPr>
                <w:rFonts w:ascii="仿宋_GB2312" w:eastAsia="仿宋_GB2312" w:hAnsi="宋体" w:cs="宋体" w:hint="eastAsia"/>
                <w:b/>
                <w:bCs/>
                <w:kern w:val="0"/>
                <w:sz w:val="32"/>
                <w:szCs w:val="32"/>
              </w:rPr>
              <w:t>能力等级</w:t>
            </w:r>
          </w:p>
          <w:p w:rsidR="00FD5A8E" w:rsidRPr="00FD5A8E" w:rsidRDefault="00FD5A8E" w:rsidP="00FD5A8E">
            <w:pPr>
              <w:widowControl/>
              <w:wordWrap w:val="0"/>
              <w:spacing w:line="480" w:lineRule="atLeast"/>
              <w:jc w:val="left"/>
              <w:rPr>
                <w:rFonts w:ascii="仿宋_GB2312" w:eastAsia="仿宋_GB2312" w:hAnsi="宋体" w:cs="宋体" w:hint="eastAsia"/>
                <w:kern w:val="0"/>
                <w:sz w:val="32"/>
                <w:szCs w:val="32"/>
              </w:rPr>
            </w:pPr>
            <w:r w:rsidRPr="00FD5A8E">
              <w:rPr>
                <w:rFonts w:ascii="仿宋_GB2312" w:eastAsia="仿宋_GB2312" w:hAnsi="宋体" w:cs="宋体" w:hint="eastAsia"/>
                <w:b/>
                <w:bCs/>
                <w:kern w:val="0"/>
                <w:sz w:val="32"/>
                <w:szCs w:val="32"/>
              </w:rPr>
              <w:t>养老机构等级</w:t>
            </w:r>
          </w:p>
        </w:tc>
        <w:tc>
          <w:tcPr>
            <w:tcW w:w="1125" w:type="dxa"/>
            <w:tcBorders>
              <w:top w:val="single" w:sz="6" w:space="0" w:color="CCCCCC"/>
              <w:left w:val="nil"/>
              <w:bottom w:val="single" w:sz="6" w:space="0" w:color="CCCCCC"/>
              <w:right w:val="single" w:sz="6" w:space="0" w:color="CCCCCC"/>
            </w:tcBorders>
            <w:tcMar>
              <w:top w:w="75" w:type="dxa"/>
              <w:left w:w="75" w:type="dxa"/>
              <w:bottom w:w="75" w:type="dxa"/>
              <w:right w:w="75" w:type="dxa"/>
            </w:tcMar>
            <w:vAlign w:val="center"/>
            <w:hideMark/>
          </w:tcPr>
          <w:p w:rsidR="00FD5A8E" w:rsidRPr="00FD5A8E" w:rsidRDefault="00FD5A8E" w:rsidP="00FD5A8E">
            <w:pPr>
              <w:widowControl/>
              <w:wordWrap w:val="0"/>
              <w:spacing w:line="480" w:lineRule="atLeast"/>
              <w:jc w:val="center"/>
              <w:rPr>
                <w:rFonts w:ascii="仿宋_GB2312" w:eastAsia="仿宋_GB2312" w:hAnsi="宋体" w:cs="宋体" w:hint="eastAsia"/>
                <w:kern w:val="0"/>
                <w:sz w:val="32"/>
                <w:szCs w:val="32"/>
              </w:rPr>
            </w:pPr>
            <w:r w:rsidRPr="00FD5A8E">
              <w:rPr>
                <w:rFonts w:ascii="仿宋_GB2312" w:eastAsia="仿宋_GB2312" w:hAnsi="宋体" w:cs="宋体" w:hint="eastAsia"/>
                <w:b/>
                <w:bCs/>
                <w:kern w:val="0"/>
                <w:sz w:val="32"/>
                <w:szCs w:val="32"/>
              </w:rPr>
              <w:t>轻度失能</w:t>
            </w:r>
          </w:p>
        </w:tc>
        <w:tc>
          <w:tcPr>
            <w:tcW w:w="1125" w:type="dxa"/>
            <w:tcBorders>
              <w:top w:val="single" w:sz="6" w:space="0" w:color="CCCCCC"/>
              <w:left w:val="nil"/>
              <w:bottom w:val="single" w:sz="6" w:space="0" w:color="CCCCCC"/>
              <w:right w:val="single" w:sz="6" w:space="0" w:color="CCCCCC"/>
            </w:tcBorders>
            <w:tcMar>
              <w:top w:w="75" w:type="dxa"/>
              <w:left w:w="75" w:type="dxa"/>
              <w:bottom w:w="75" w:type="dxa"/>
              <w:right w:w="75" w:type="dxa"/>
            </w:tcMar>
            <w:vAlign w:val="center"/>
            <w:hideMark/>
          </w:tcPr>
          <w:p w:rsidR="00FD5A8E" w:rsidRPr="00FD5A8E" w:rsidRDefault="00FD5A8E" w:rsidP="00FD5A8E">
            <w:pPr>
              <w:widowControl/>
              <w:wordWrap w:val="0"/>
              <w:spacing w:line="480" w:lineRule="atLeast"/>
              <w:jc w:val="center"/>
              <w:rPr>
                <w:rFonts w:ascii="仿宋_GB2312" w:eastAsia="仿宋_GB2312" w:hAnsi="宋体" w:cs="宋体" w:hint="eastAsia"/>
                <w:kern w:val="0"/>
                <w:sz w:val="32"/>
                <w:szCs w:val="32"/>
              </w:rPr>
            </w:pPr>
            <w:r w:rsidRPr="00FD5A8E">
              <w:rPr>
                <w:rFonts w:ascii="仿宋_GB2312" w:eastAsia="仿宋_GB2312" w:hAnsi="宋体" w:cs="宋体" w:hint="eastAsia"/>
                <w:b/>
                <w:bCs/>
                <w:kern w:val="0"/>
                <w:sz w:val="32"/>
                <w:szCs w:val="32"/>
              </w:rPr>
              <w:t>中度失能</w:t>
            </w:r>
          </w:p>
        </w:tc>
        <w:tc>
          <w:tcPr>
            <w:tcW w:w="1125" w:type="dxa"/>
            <w:tcBorders>
              <w:top w:val="single" w:sz="6" w:space="0" w:color="CCCCCC"/>
              <w:left w:val="nil"/>
              <w:bottom w:val="single" w:sz="6" w:space="0" w:color="CCCCCC"/>
              <w:right w:val="single" w:sz="6" w:space="0" w:color="CCCCCC"/>
            </w:tcBorders>
            <w:tcMar>
              <w:top w:w="75" w:type="dxa"/>
              <w:left w:w="75" w:type="dxa"/>
              <w:bottom w:w="75" w:type="dxa"/>
              <w:right w:w="75" w:type="dxa"/>
            </w:tcMar>
            <w:vAlign w:val="center"/>
            <w:hideMark/>
          </w:tcPr>
          <w:p w:rsidR="00FD5A8E" w:rsidRPr="00FD5A8E" w:rsidRDefault="00FD5A8E" w:rsidP="00FD5A8E">
            <w:pPr>
              <w:widowControl/>
              <w:wordWrap w:val="0"/>
              <w:spacing w:line="480" w:lineRule="atLeast"/>
              <w:jc w:val="center"/>
              <w:rPr>
                <w:rFonts w:ascii="仿宋_GB2312" w:eastAsia="仿宋_GB2312" w:hAnsi="宋体" w:cs="宋体" w:hint="eastAsia"/>
                <w:kern w:val="0"/>
                <w:sz w:val="32"/>
                <w:szCs w:val="32"/>
              </w:rPr>
            </w:pPr>
            <w:r w:rsidRPr="00FD5A8E">
              <w:rPr>
                <w:rFonts w:ascii="仿宋_GB2312" w:eastAsia="仿宋_GB2312" w:hAnsi="宋体" w:cs="宋体" w:hint="eastAsia"/>
                <w:b/>
                <w:bCs/>
                <w:kern w:val="0"/>
                <w:sz w:val="32"/>
                <w:szCs w:val="32"/>
              </w:rPr>
              <w:t>重度失能</w:t>
            </w:r>
          </w:p>
        </w:tc>
        <w:tc>
          <w:tcPr>
            <w:tcW w:w="1605" w:type="dxa"/>
            <w:tcBorders>
              <w:top w:val="single" w:sz="6" w:space="0" w:color="CCCCCC"/>
              <w:left w:val="nil"/>
              <w:bottom w:val="single" w:sz="6" w:space="0" w:color="CCCCCC"/>
              <w:right w:val="single" w:sz="6" w:space="0" w:color="CCCCCC"/>
            </w:tcBorders>
            <w:tcMar>
              <w:top w:w="75" w:type="dxa"/>
              <w:left w:w="75" w:type="dxa"/>
              <w:bottom w:w="75" w:type="dxa"/>
              <w:right w:w="75" w:type="dxa"/>
            </w:tcMar>
            <w:vAlign w:val="center"/>
            <w:hideMark/>
          </w:tcPr>
          <w:p w:rsidR="00FD5A8E" w:rsidRPr="00FD5A8E" w:rsidRDefault="00FD5A8E" w:rsidP="00FD5A8E">
            <w:pPr>
              <w:widowControl/>
              <w:wordWrap w:val="0"/>
              <w:spacing w:line="480" w:lineRule="atLeast"/>
              <w:jc w:val="center"/>
              <w:rPr>
                <w:rFonts w:ascii="仿宋_GB2312" w:eastAsia="仿宋_GB2312" w:hAnsi="宋体" w:cs="宋体" w:hint="eastAsia"/>
                <w:kern w:val="0"/>
                <w:sz w:val="32"/>
                <w:szCs w:val="32"/>
              </w:rPr>
            </w:pPr>
            <w:r w:rsidRPr="00FD5A8E">
              <w:rPr>
                <w:rFonts w:ascii="仿宋_GB2312" w:eastAsia="仿宋_GB2312" w:hAnsi="宋体" w:cs="宋体" w:hint="eastAsia"/>
                <w:b/>
                <w:bCs/>
                <w:kern w:val="0"/>
                <w:sz w:val="32"/>
                <w:szCs w:val="32"/>
              </w:rPr>
              <w:t>备注</w:t>
            </w:r>
          </w:p>
        </w:tc>
      </w:tr>
      <w:tr w:rsidR="00FD5A8E" w:rsidRPr="00FD5A8E" w:rsidTr="00FD5A8E">
        <w:trPr>
          <w:cantSplit/>
          <w:trHeight w:val="375"/>
          <w:jc w:val="center"/>
        </w:trPr>
        <w:tc>
          <w:tcPr>
            <w:tcW w:w="4005" w:type="dxa"/>
            <w:tcBorders>
              <w:top w:val="nil"/>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D5A8E" w:rsidRPr="00FD5A8E" w:rsidRDefault="00FD5A8E" w:rsidP="00FD5A8E">
            <w:pPr>
              <w:widowControl/>
              <w:wordWrap w:val="0"/>
              <w:spacing w:line="480" w:lineRule="atLeast"/>
              <w:jc w:val="center"/>
              <w:rPr>
                <w:rFonts w:ascii="仿宋_GB2312" w:eastAsia="仿宋_GB2312" w:hAnsi="宋体" w:cs="宋体" w:hint="eastAsia"/>
                <w:kern w:val="0"/>
                <w:sz w:val="32"/>
                <w:szCs w:val="32"/>
              </w:rPr>
            </w:pPr>
            <w:r w:rsidRPr="00FD5A8E">
              <w:rPr>
                <w:rFonts w:ascii="仿宋_GB2312" w:eastAsia="仿宋_GB2312" w:hAnsi="宋体" w:cs="宋体" w:hint="eastAsia"/>
                <w:kern w:val="0"/>
                <w:sz w:val="32"/>
                <w:szCs w:val="32"/>
              </w:rPr>
              <w:t>一级（原</w:t>
            </w:r>
            <w:proofErr w:type="gramStart"/>
            <w:r w:rsidRPr="00FD5A8E">
              <w:rPr>
                <w:rFonts w:ascii="仿宋_GB2312" w:eastAsia="仿宋_GB2312" w:hAnsi="宋体" w:cs="宋体" w:hint="eastAsia"/>
                <w:kern w:val="0"/>
                <w:sz w:val="32"/>
                <w:szCs w:val="32"/>
              </w:rPr>
              <w:t>一</w:t>
            </w:r>
            <w:proofErr w:type="gramEnd"/>
            <w:r w:rsidRPr="00FD5A8E">
              <w:rPr>
                <w:rFonts w:ascii="仿宋_GB2312" w:eastAsia="仿宋_GB2312" w:hAnsi="宋体" w:cs="宋体" w:hint="eastAsia"/>
                <w:kern w:val="0"/>
                <w:sz w:val="32"/>
                <w:szCs w:val="32"/>
              </w:rPr>
              <w:t>星级）</w:t>
            </w:r>
          </w:p>
        </w:tc>
        <w:tc>
          <w:tcPr>
            <w:tcW w:w="1125" w:type="dxa"/>
            <w:tcBorders>
              <w:top w:val="nil"/>
              <w:left w:val="nil"/>
              <w:bottom w:val="single" w:sz="6" w:space="0" w:color="CCCCCC"/>
              <w:right w:val="single" w:sz="6" w:space="0" w:color="CCCCCC"/>
            </w:tcBorders>
            <w:tcMar>
              <w:top w:w="75" w:type="dxa"/>
              <w:left w:w="75" w:type="dxa"/>
              <w:bottom w:w="75" w:type="dxa"/>
              <w:right w:w="75" w:type="dxa"/>
            </w:tcMar>
            <w:vAlign w:val="center"/>
            <w:hideMark/>
          </w:tcPr>
          <w:p w:rsidR="00FD5A8E" w:rsidRPr="00FD5A8E" w:rsidRDefault="00FD5A8E" w:rsidP="00FD5A8E">
            <w:pPr>
              <w:widowControl/>
              <w:wordWrap w:val="0"/>
              <w:spacing w:line="480" w:lineRule="atLeast"/>
              <w:jc w:val="center"/>
              <w:rPr>
                <w:rFonts w:ascii="仿宋_GB2312" w:eastAsia="仿宋_GB2312" w:hAnsi="宋体" w:cs="宋体" w:hint="eastAsia"/>
                <w:kern w:val="0"/>
                <w:sz w:val="32"/>
                <w:szCs w:val="32"/>
              </w:rPr>
            </w:pPr>
            <w:r w:rsidRPr="00FD5A8E">
              <w:rPr>
                <w:rFonts w:ascii="仿宋_GB2312" w:eastAsia="仿宋_GB2312" w:hAnsi="宋体" w:cs="宋体" w:hint="eastAsia"/>
                <w:kern w:val="0"/>
                <w:sz w:val="32"/>
                <w:szCs w:val="32"/>
              </w:rPr>
              <w:t>60</w:t>
            </w:r>
          </w:p>
        </w:tc>
        <w:tc>
          <w:tcPr>
            <w:tcW w:w="1125" w:type="dxa"/>
            <w:tcBorders>
              <w:top w:val="nil"/>
              <w:left w:val="nil"/>
              <w:bottom w:val="single" w:sz="6" w:space="0" w:color="CCCCCC"/>
              <w:right w:val="single" w:sz="6" w:space="0" w:color="CCCCCC"/>
            </w:tcBorders>
            <w:tcMar>
              <w:top w:w="75" w:type="dxa"/>
              <w:left w:w="75" w:type="dxa"/>
              <w:bottom w:w="75" w:type="dxa"/>
              <w:right w:w="75" w:type="dxa"/>
            </w:tcMar>
            <w:vAlign w:val="center"/>
            <w:hideMark/>
          </w:tcPr>
          <w:p w:rsidR="00FD5A8E" w:rsidRPr="00FD5A8E" w:rsidRDefault="00FD5A8E" w:rsidP="00FD5A8E">
            <w:pPr>
              <w:widowControl/>
              <w:wordWrap w:val="0"/>
              <w:spacing w:line="480" w:lineRule="atLeast"/>
              <w:jc w:val="center"/>
              <w:rPr>
                <w:rFonts w:ascii="仿宋_GB2312" w:eastAsia="仿宋_GB2312" w:hAnsi="宋体" w:cs="宋体" w:hint="eastAsia"/>
                <w:kern w:val="0"/>
                <w:sz w:val="32"/>
                <w:szCs w:val="32"/>
              </w:rPr>
            </w:pPr>
            <w:r w:rsidRPr="00FD5A8E">
              <w:rPr>
                <w:rFonts w:ascii="仿宋_GB2312" w:eastAsia="仿宋_GB2312" w:hAnsi="宋体" w:cs="宋体" w:hint="eastAsia"/>
                <w:kern w:val="0"/>
                <w:sz w:val="32"/>
                <w:szCs w:val="32"/>
              </w:rPr>
              <w:t>90</w:t>
            </w:r>
          </w:p>
        </w:tc>
        <w:tc>
          <w:tcPr>
            <w:tcW w:w="1125" w:type="dxa"/>
            <w:tcBorders>
              <w:top w:val="nil"/>
              <w:left w:val="nil"/>
              <w:bottom w:val="single" w:sz="6" w:space="0" w:color="CCCCCC"/>
              <w:right w:val="single" w:sz="6" w:space="0" w:color="CCCCCC"/>
            </w:tcBorders>
            <w:tcMar>
              <w:top w:w="75" w:type="dxa"/>
              <w:left w:w="75" w:type="dxa"/>
              <w:bottom w:w="75" w:type="dxa"/>
              <w:right w:w="75" w:type="dxa"/>
            </w:tcMar>
            <w:vAlign w:val="center"/>
            <w:hideMark/>
          </w:tcPr>
          <w:p w:rsidR="00FD5A8E" w:rsidRPr="00FD5A8E" w:rsidRDefault="00FD5A8E" w:rsidP="00FD5A8E">
            <w:pPr>
              <w:widowControl/>
              <w:wordWrap w:val="0"/>
              <w:spacing w:line="480" w:lineRule="atLeast"/>
              <w:jc w:val="center"/>
              <w:rPr>
                <w:rFonts w:ascii="仿宋_GB2312" w:eastAsia="仿宋_GB2312" w:hAnsi="宋体" w:cs="宋体" w:hint="eastAsia"/>
                <w:kern w:val="0"/>
                <w:sz w:val="32"/>
                <w:szCs w:val="32"/>
              </w:rPr>
            </w:pPr>
            <w:r w:rsidRPr="00FD5A8E">
              <w:rPr>
                <w:rFonts w:ascii="仿宋_GB2312" w:eastAsia="仿宋_GB2312" w:hAnsi="宋体" w:cs="宋体" w:hint="eastAsia"/>
                <w:kern w:val="0"/>
                <w:sz w:val="32"/>
                <w:szCs w:val="32"/>
              </w:rPr>
              <w:t>120</w:t>
            </w:r>
          </w:p>
        </w:tc>
        <w:tc>
          <w:tcPr>
            <w:tcW w:w="1605" w:type="dxa"/>
            <w:vMerge w:val="restart"/>
            <w:tcBorders>
              <w:top w:val="nil"/>
              <w:left w:val="nil"/>
              <w:bottom w:val="single" w:sz="6" w:space="0" w:color="CCCCCC"/>
              <w:right w:val="single" w:sz="6" w:space="0" w:color="CCCCCC"/>
            </w:tcBorders>
            <w:tcMar>
              <w:top w:w="75" w:type="dxa"/>
              <w:left w:w="75" w:type="dxa"/>
              <w:bottom w:w="75" w:type="dxa"/>
              <w:right w:w="75" w:type="dxa"/>
            </w:tcMar>
            <w:vAlign w:val="center"/>
            <w:hideMark/>
          </w:tcPr>
          <w:p w:rsidR="00FD5A8E" w:rsidRPr="00FD5A8E" w:rsidRDefault="00FD5A8E" w:rsidP="00FD5A8E">
            <w:pPr>
              <w:widowControl/>
              <w:wordWrap w:val="0"/>
              <w:spacing w:line="480" w:lineRule="atLeast"/>
              <w:jc w:val="left"/>
              <w:rPr>
                <w:rFonts w:ascii="仿宋_GB2312" w:eastAsia="仿宋_GB2312" w:hAnsi="宋体" w:cs="宋体" w:hint="eastAsia"/>
                <w:kern w:val="0"/>
                <w:sz w:val="32"/>
                <w:szCs w:val="32"/>
              </w:rPr>
            </w:pPr>
            <w:r w:rsidRPr="00FD5A8E">
              <w:rPr>
                <w:rFonts w:ascii="仿宋_GB2312" w:eastAsia="仿宋_GB2312" w:hAnsi="宋体" w:cs="宋体" w:hint="eastAsia"/>
                <w:kern w:val="0"/>
                <w:sz w:val="32"/>
                <w:szCs w:val="32"/>
              </w:rPr>
              <w:t>单位：</w:t>
            </w:r>
          </w:p>
          <w:p w:rsidR="00FD5A8E" w:rsidRPr="00FD5A8E" w:rsidRDefault="00FD5A8E" w:rsidP="00FD5A8E">
            <w:pPr>
              <w:widowControl/>
              <w:wordWrap w:val="0"/>
              <w:spacing w:line="480" w:lineRule="atLeast"/>
              <w:jc w:val="left"/>
              <w:rPr>
                <w:rFonts w:ascii="仿宋_GB2312" w:eastAsia="仿宋_GB2312" w:hAnsi="宋体" w:cs="宋体" w:hint="eastAsia"/>
                <w:kern w:val="0"/>
                <w:sz w:val="32"/>
                <w:szCs w:val="32"/>
              </w:rPr>
            </w:pPr>
            <w:r w:rsidRPr="00FD5A8E">
              <w:rPr>
                <w:rFonts w:ascii="仿宋_GB2312" w:eastAsia="仿宋_GB2312" w:hAnsi="宋体" w:cs="宋体" w:hint="eastAsia"/>
                <w:kern w:val="0"/>
                <w:sz w:val="32"/>
                <w:szCs w:val="32"/>
              </w:rPr>
              <w:t>元/人·月</w:t>
            </w:r>
          </w:p>
        </w:tc>
      </w:tr>
      <w:tr w:rsidR="00FD5A8E" w:rsidRPr="00FD5A8E" w:rsidTr="00FD5A8E">
        <w:trPr>
          <w:cantSplit/>
          <w:trHeight w:val="375"/>
          <w:jc w:val="center"/>
        </w:trPr>
        <w:tc>
          <w:tcPr>
            <w:tcW w:w="4005" w:type="dxa"/>
            <w:tcBorders>
              <w:top w:val="nil"/>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D5A8E" w:rsidRPr="00FD5A8E" w:rsidRDefault="00FD5A8E" w:rsidP="00FD5A8E">
            <w:pPr>
              <w:widowControl/>
              <w:wordWrap w:val="0"/>
              <w:spacing w:line="480" w:lineRule="atLeast"/>
              <w:jc w:val="center"/>
              <w:rPr>
                <w:rFonts w:ascii="仿宋_GB2312" w:eastAsia="仿宋_GB2312" w:hAnsi="宋体" w:cs="宋体" w:hint="eastAsia"/>
                <w:kern w:val="0"/>
                <w:sz w:val="32"/>
                <w:szCs w:val="32"/>
              </w:rPr>
            </w:pPr>
            <w:r w:rsidRPr="00FD5A8E">
              <w:rPr>
                <w:rFonts w:ascii="仿宋_GB2312" w:eastAsia="仿宋_GB2312" w:hAnsi="宋体" w:cs="宋体" w:hint="eastAsia"/>
                <w:kern w:val="0"/>
                <w:sz w:val="32"/>
                <w:szCs w:val="32"/>
              </w:rPr>
              <w:t>二级（原二星级）</w:t>
            </w:r>
          </w:p>
        </w:tc>
        <w:tc>
          <w:tcPr>
            <w:tcW w:w="1125" w:type="dxa"/>
            <w:tcBorders>
              <w:top w:val="nil"/>
              <w:left w:val="nil"/>
              <w:bottom w:val="single" w:sz="6" w:space="0" w:color="CCCCCC"/>
              <w:right w:val="single" w:sz="6" w:space="0" w:color="CCCCCC"/>
            </w:tcBorders>
            <w:tcMar>
              <w:top w:w="75" w:type="dxa"/>
              <w:left w:w="75" w:type="dxa"/>
              <w:bottom w:w="75" w:type="dxa"/>
              <w:right w:w="75" w:type="dxa"/>
            </w:tcMar>
            <w:vAlign w:val="center"/>
            <w:hideMark/>
          </w:tcPr>
          <w:p w:rsidR="00FD5A8E" w:rsidRPr="00FD5A8E" w:rsidRDefault="00FD5A8E" w:rsidP="00FD5A8E">
            <w:pPr>
              <w:widowControl/>
              <w:wordWrap w:val="0"/>
              <w:spacing w:line="480" w:lineRule="atLeast"/>
              <w:jc w:val="center"/>
              <w:rPr>
                <w:rFonts w:ascii="仿宋_GB2312" w:eastAsia="仿宋_GB2312" w:hAnsi="宋体" w:cs="宋体" w:hint="eastAsia"/>
                <w:kern w:val="0"/>
                <w:sz w:val="32"/>
                <w:szCs w:val="32"/>
              </w:rPr>
            </w:pPr>
            <w:r w:rsidRPr="00FD5A8E">
              <w:rPr>
                <w:rFonts w:ascii="仿宋_GB2312" w:eastAsia="仿宋_GB2312" w:hAnsi="宋体" w:cs="宋体" w:hint="eastAsia"/>
                <w:kern w:val="0"/>
                <w:sz w:val="32"/>
                <w:szCs w:val="32"/>
              </w:rPr>
              <w:t>70</w:t>
            </w:r>
          </w:p>
        </w:tc>
        <w:tc>
          <w:tcPr>
            <w:tcW w:w="1125" w:type="dxa"/>
            <w:tcBorders>
              <w:top w:val="nil"/>
              <w:left w:val="nil"/>
              <w:bottom w:val="single" w:sz="6" w:space="0" w:color="CCCCCC"/>
              <w:right w:val="single" w:sz="6" w:space="0" w:color="CCCCCC"/>
            </w:tcBorders>
            <w:tcMar>
              <w:top w:w="75" w:type="dxa"/>
              <w:left w:w="75" w:type="dxa"/>
              <w:bottom w:w="75" w:type="dxa"/>
              <w:right w:w="75" w:type="dxa"/>
            </w:tcMar>
            <w:vAlign w:val="center"/>
            <w:hideMark/>
          </w:tcPr>
          <w:p w:rsidR="00FD5A8E" w:rsidRPr="00FD5A8E" w:rsidRDefault="00FD5A8E" w:rsidP="00FD5A8E">
            <w:pPr>
              <w:widowControl/>
              <w:wordWrap w:val="0"/>
              <w:spacing w:line="480" w:lineRule="atLeast"/>
              <w:jc w:val="center"/>
              <w:rPr>
                <w:rFonts w:ascii="仿宋_GB2312" w:eastAsia="仿宋_GB2312" w:hAnsi="宋体" w:cs="宋体" w:hint="eastAsia"/>
                <w:kern w:val="0"/>
                <w:sz w:val="32"/>
                <w:szCs w:val="32"/>
              </w:rPr>
            </w:pPr>
            <w:r w:rsidRPr="00FD5A8E">
              <w:rPr>
                <w:rFonts w:ascii="仿宋_GB2312" w:eastAsia="仿宋_GB2312" w:hAnsi="宋体" w:cs="宋体" w:hint="eastAsia"/>
                <w:kern w:val="0"/>
                <w:sz w:val="32"/>
                <w:szCs w:val="32"/>
              </w:rPr>
              <w:t>100</w:t>
            </w:r>
          </w:p>
        </w:tc>
        <w:tc>
          <w:tcPr>
            <w:tcW w:w="1125" w:type="dxa"/>
            <w:tcBorders>
              <w:top w:val="nil"/>
              <w:left w:val="nil"/>
              <w:bottom w:val="single" w:sz="6" w:space="0" w:color="CCCCCC"/>
              <w:right w:val="single" w:sz="6" w:space="0" w:color="CCCCCC"/>
            </w:tcBorders>
            <w:tcMar>
              <w:top w:w="75" w:type="dxa"/>
              <w:left w:w="75" w:type="dxa"/>
              <w:bottom w:w="75" w:type="dxa"/>
              <w:right w:w="75" w:type="dxa"/>
            </w:tcMar>
            <w:vAlign w:val="center"/>
            <w:hideMark/>
          </w:tcPr>
          <w:p w:rsidR="00FD5A8E" w:rsidRPr="00FD5A8E" w:rsidRDefault="00FD5A8E" w:rsidP="00FD5A8E">
            <w:pPr>
              <w:widowControl/>
              <w:wordWrap w:val="0"/>
              <w:spacing w:line="480" w:lineRule="atLeast"/>
              <w:jc w:val="center"/>
              <w:rPr>
                <w:rFonts w:ascii="仿宋_GB2312" w:eastAsia="仿宋_GB2312" w:hAnsi="宋体" w:cs="宋体" w:hint="eastAsia"/>
                <w:kern w:val="0"/>
                <w:sz w:val="32"/>
                <w:szCs w:val="32"/>
              </w:rPr>
            </w:pPr>
            <w:r w:rsidRPr="00FD5A8E">
              <w:rPr>
                <w:rFonts w:ascii="仿宋_GB2312" w:eastAsia="仿宋_GB2312" w:hAnsi="宋体" w:cs="宋体" w:hint="eastAsia"/>
                <w:kern w:val="0"/>
                <w:sz w:val="32"/>
                <w:szCs w:val="32"/>
              </w:rPr>
              <w:t>130</w:t>
            </w:r>
          </w:p>
        </w:tc>
        <w:tc>
          <w:tcPr>
            <w:tcW w:w="0" w:type="auto"/>
            <w:vMerge/>
            <w:tcBorders>
              <w:top w:val="nil"/>
              <w:left w:val="nil"/>
              <w:bottom w:val="single" w:sz="6" w:space="0" w:color="CCCCCC"/>
              <w:right w:val="single" w:sz="6" w:space="0" w:color="CCCCCC"/>
            </w:tcBorders>
            <w:vAlign w:val="center"/>
            <w:hideMark/>
          </w:tcPr>
          <w:p w:rsidR="00FD5A8E" w:rsidRPr="00FD5A8E" w:rsidRDefault="00FD5A8E" w:rsidP="00FD5A8E">
            <w:pPr>
              <w:widowControl/>
              <w:jc w:val="left"/>
              <w:rPr>
                <w:rFonts w:ascii="仿宋_GB2312" w:eastAsia="仿宋_GB2312" w:hAnsi="宋体" w:cs="宋体" w:hint="eastAsia"/>
                <w:kern w:val="0"/>
                <w:sz w:val="32"/>
                <w:szCs w:val="32"/>
              </w:rPr>
            </w:pPr>
          </w:p>
        </w:tc>
      </w:tr>
      <w:tr w:rsidR="00FD5A8E" w:rsidRPr="00FD5A8E" w:rsidTr="00FD5A8E">
        <w:trPr>
          <w:cantSplit/>
          <w:trHeight w:val="375"/>
          <w:jc w:val="center"/>
        </w:trPr>
        <w:tc>
          <w:tcPr>
            <w:tcW w:w="4005" w:type="dxa"/>
            <w:tcBorders>
              <w:top w:val="nil"/>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D5A8E" w:rsidRPr="00FD5A8E" w:rsidRDefault="00FD5A8E" w:rsidP="00FD5A8E">
            <w:pPr>
              <w:widowControl/>
              <w:wordWrap w:val="0"/>
              <w:spacing w:line="480" w:lineRule="atLeast"/>
              <w:jc w:val="center"/>
              <w:rPr>
                <w:rFonts w:ascii="仿宋_GB2312" w:eastAsia="仿宋_GB2312" w:hAnsi="宋体" w:cs="宋体" w:hint="eastAsia"/>
                <w:kern w:val="0"/>
                <w:sz w:val="32"/>
                <w:szCs w:val="32"/>
              </w:rPr>
            </w:pPr>
            <w:r w:rsidRPr="00FD5A8E">
              <w:rPr>
                <w:rFonts w:ascii="仿宋_GB2312" w:eastAsia="仿宋_GB2312" w:hAnsi="宋体" w:cs="宋体" w:hint="eastAsia"/>
                <w:kern w:val="0"/>
                <w:sz w:val="32"/>
                <w:szCs w:val="32"/>
              </w:rPr>
              <w:t>三级（原三星级）</w:t>
            </w:r>
          </w:p>
        </w:tc>
        <w:tc>
          <w:tcPr>
            <w:tcW w:w="1125" w:type="dxa"/>
            <w:tcBorders>
              <w:top w:val="nil"/>
              <w:left w:val="nil"/>
              <w:bottom w:val="single" w:sz="6" w:space="0" w:color="CCCCCC"/>
              <w:right w:val="single" w:sz="6" w:space="0" w:color="CCCCCC"/>
            </w:tcBorders>
            <w:tcMar>
              <w:top w:w="75" w:type="dxa"/>
              <w:left w:w="75" w:type="dxa"/>
              <w:bottom w:w="75" w:type="dxa"/>
              <w:right w:w="75" w:type="dxa"/>
            </w:tcMar>
            <w:vAlign w:val="center"/>
            <w:hideMark/>
          </w:tcPr>
          <w:p w:rsidR="00FD5A8E" w:rsidRPr="00FD5A8E" w:rsidRDefault="00FD5A8E" w:rsidP="00FD5A8E">
            <w:pPr>
              <w:widowControl/>
              <w:wordWrap w:val="0"/>
              <w:spacing w:line="480" w:lineRule="atLeast"/>
              <w:jc w:val="center"/>
              <w:rPr>
                <w:rFonts w:ascii="仿宋_GB2312" w:eastAsia="仿宋_GB2312" w:hAnsi="宋体" w:cs="宋体" w:hint="eastAsia"/>
                <w:kern w:val="0"/>
                <w:sz w:val="32"/>
                <w:szCs w:val="32"/>
              </w:rPr>
            </w:pPr>
            <w:r w:rsidRPr="00FD5A8E">
              <w:rPr>
                <w:rFonts w:ascii="仿宋_GB2312" w:eastAsia="仿宋_GB2312" w:hAnsi="宋体" w:cs="宋体" w:hint="eastAsia"/>
                <w:kern w:val="0"/>
                <w:sz w:val="32"/>
                <w:szCs w:val="32"/>
              </w:rPr>
              <w:t>80</w:t>
            </w:r>
          </w:p>
        </w:tc>
        <w:tc>
          <w:tcPr>
            <w:tcW w:w="1125" w:type="dxa"/>
            <w:tcBorders>
              <w:top w:val="nil"/>
              <w:left w:val="nil"/>
              <w:bottom w:val="single" w:sz="6" w:space="0" w:color="CCCCCC"/>
              <w:right w:val="single" w:sz="6" w:space="0" w:color="CCCCCC"/>
            </w:tcBorders>
            <w:tcMar>
              <w:top w:w="75" w:type="dxa"/>
              <w:left w:w="75" w:type="dxa"/>
              <w:bottom w:w="75" w:type="dxa"/>
              <w:right w:w="75" w:type="dxa"/>
            </w:tcMar>
            <w:vAlign w:val="center"/>
            <w:hideMark/>
          </w:tcPr>
          <w:p w:rsidR="00FD5A8E" w:rsidRPr="00FD5A8E" w:rsidRDefault="00FD5A8E" w:rsidP="00FD5A8E">
            <w:pPr>
              <w:widowControl/>
              <w:wordWrap w:val="0"/>
              <w:spacing w:line="480" w:lineRule="atLeast"/>
              <w:jc w:val="center"/>
              <w:rPr>
                <w:rFonts w:ascii="仿宋_GB2312" w:eastAsia="仿宋_GB2312" w:hAnsi="宋体" w:cs="宋体" w:hint="eastAsia"/>
                <w:kern w:val="0"/>
                <w:sz w:val="32"/>
                <w:szCs w:val="32"/>
              </w:rPr>
            </w:pPr>
            <w:r w:rsidRPr="00FD5A8E">
              <w:rPr>
                <w:rFonts w:ascii="仿宋_GB2312" w:eastAsia="仿宋_GB2312" w:hAnsi="宋体" w:cs="宋体" w:hint="eastAsia"/>
                <w:kern w:val="0"/>
                <w:sz w:val="32"/>
                <w:szCs w:val="32"/>
              </w:rPr>
              <w:t>110</w:t>
            </w:r>
          </w:p>
        </w:tc>
        <w:tc>
          <w:tcPr>
            <w:tcW w:w="1125" w:type="dxa"/>
            <w:tcBorders>
              <w:top w:val="nil"/>
              <w:left w:val="nil"/>
              <w:bottom w:val="single" w:sz="6" w:space="0" w:color="CCCCCC"/>
              <w:right w:val="single" w:sz="6" w:space="0" w:color="CCCCCC"/>
            </w:tcBorders>
            <w:tcMar>
              <w:top w:w="75" w:type="dxa"/>
              <w:left w:w="75" w:type="dxa"/>
              <w:bottom w:w="75" w:type="dxa"/>
              <w:right w:w="75" w:type="dxa"/>
            </w:tcMar>
            <w:vAlign w:val="center"/>
            <w:hideMark/>
          </w:tcPr>
          <w:p w:rsidR="00FD5A8E" w:rsidRPr="00FD5A8E" w:rsidRDefault="00FD5A8E" w:rsidP="00FD5A8E">
            <w:pPr>
              <w:widowControl/>
              <w:wordWrap w:val="0"/>
              <w:spacing w:line="480" w:lineRule="atLeast"/>
              <w:jc w:val="center"/>
              <w:rPr>
                <w:rFonts w:ascii="仿宋_GB2312" w:eastAsia="仿宋_GB2312" w:hAnsi="宋体" w:cs="宋体" w:hint="eastAsia"/>
                <w:kern w:val="0"/>
                <w:sz w:val="32"/>
                <w:szCs w:val="32"/>
              </w:rPr>
            </w:pPr>
            <w:r w:rsidRPr="00FD5A8E">
              <w:rPr>
                <w:rFonts w:ascii="仿宋_GB2312" w:eastAsia="仿宋_GB2312" w:hAnsi="宋体" w:cs="宋体" w:hint="eastAsia"/>
                <w:kern w:val="0"/>
                <w:sz w:val="32"/>
                <w:szCs w:val="32"/>
              </w:rPr>
              <w:t>140</w:t>
            </w:r>
          </w:p>
        </w:tc>
        <w:tc>
          <w:tcPr>
            <w:tcW w:w="0" w:type="auto"/>
            <w:vMerge/>
            <w:tcBorders>
              <w:top w:val="nil"/>
              <w:left w:val="nil"/>
              <w:bottom w:val="single" w:sz="6" w:space="0" w:color="CCCCCC"/>
              <w:right w:val="single" w:sz="6" w:space="0" w:color="CCCCCC"/>
            </w:tcBorders>
            <w:vAlign w:val="center"/>
            <w:hideMark/>
          </w:tcPr>
          <w:p w:rsidR="00FD5A8E" w:rsidRPr="00FD5A8E" w:rsidRDefault="00FD5A8E" w:rsidP="00FD5A8E">
            <w:pPr>
              <w:widowControl/>
              <w:jc w:val="left"/>
              <w:rPr>
                <w:rFonts w:ascii="仿宋_GB2312" w:eastAsia="仿宋_GB2312" w:hAnsi="宋体" w:cs="宋体" w:hint="eastAsia"/>
                <w:kern w:val="0"/>
                <w:sz w:val="32"/>
                <w:szCs w:val="32"/>
              </w:rPr>
            </w:pPr>
          </w:p>
        </w:tc>
      </w:tr>
      <w:tr w:rsidR="00FD5A8E" w:rsidRPr="00FD5A8E" w:rsidTr="00FD5A8E">
        <w:trPr>
          <w:cantSplit/>
          <w:trHeight w:val="375"/>
          <w:jc w:val="center"/>
        </w:trPr>
        <w:tc>
          <w:tcPr>
            <w:tcW w:w="4005" w:type="dxa"/>
            <w:tcBorders>
              <w:top w:val="nil"/>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D5A8E" w:rsidRPr="00FD5A8E" w:rsidRDefault="00FD5A8E" w:rsidP="00FD5A8E">
            <w:pPr>
              <w:widowControl/>
              <w:wordWrap w:val="0"/>
              <w:spacing w:line="480" w:lineRule="atLeast"/>
              <w:jc w:val="center"/>
              <w:rPr>
                <w:rFonts w:ascii="仿宋_GB2312" w:eastAsia="仿宋_GB2312" w:hAnsi="宋体" w:cs="宋体" w:hint="eastAsia"/>
                <w:kern w:val="0"/>
                <w:sz w:val="32"/>
                <w:szCs w:val="32"/>
              </w:rPr>
            </w:pPr>
            <w:r w:rsidRPr="00FD5A8E">
              <w:rPr>
                <w:rFonts w:ascii="仿宋_GB2312" w:eastAsia="仿宋_GB2312" w:hAnsi="宋体" w:cs="宋体" w:hint="eastAsia"/>
                <w:kern w:val="0"/>
                <w:sz w:val="32"/>
                <w:szCs w:val="32"/>
              </w:rPr>
              <w:t>四级（原四星级）</w:t>
            </w:r>
          </w:p>
        </w:tc>
        <w:tc>
          <w:tcPr>
            <w:tcW w:w="1125" w:type="dxa"/>
            <w:tcBorders>
              <w:top w:val="nil"/>
              <w:left w:val="nil"/>
              <w:bottom w:val="single" w:sz="6" w:space="0" w:color="CCCCCC"/>
              <w:right w:val="single" w:sz="6" w:space="0" w:color="CCCCCC"/>
            </w:tcBorders>
            <w:tcMar>
              <w:top w:w="75" w:type="dxa"/>
              <w:left w:w="75" w:type="dxa"/>
              <w:bottom w:w="75" w:type="dxa"/>
              <w:right w:w="75" w:type="dxa"/>
            </w:tcMar>
            <w:vAlign w:val="center"/>
            <w:hideMark/>
          </w:tcPr>
          <w:p w:rsidR="00FD5A8E" w:rsidRPr="00FD5A8E" w:rsidRDefault="00FD5A8E" w:rsidP="00FD5A8E">
            <w:pPr>
              <w:widowControl/>
              <w:wordWrap w:val="0"/>
              <w:spacing w:line="480" w:lineRule="atLeast"/>
              <w:jc w:val="center"/>
              <w:rPr>
                <w:rFonts w:ascii="仿宋_GB2312" w:eastAsia="仿宋_GB2312" w:hAnsi="宋体" w:cs="宋体" w:hint="eastAsia"/>
                <w:kern w:val="0"/>
                <w:sz w:val="32"/>
                <w:szCs w:val="32"/>
              </w:rPr>
            </w:pPr>
            <w:r w:rsidRPr="00FD5A8E">
              <w:rPr>
                <w:rFonts w:ascii="仿宋_GB2312" w:eastAsia="仿宋_GB2312" w:hAnsi="宋体" w:cs="宋体" w:hint="eastAsia"/>
                <w:kern w:val="0"/>
                <w:sz w:val="32"/>
                <w:szCs w:val="32"/>
              </w:rPr>
              <w:t>90</w:t>
            </w:r>
          </w:p>
        </w:tc>
        <w:tc>
          <w:tcPr>
            <w:tcW w:w="1125" w:type="dxa"/>
            <w:tcBorders>
              <w:top w:val="nil"/>
              <w:left w:val="nil"/>
              <w:bottom w:val="single" w:sz="6" w:space="0" w:color="CCCCCC"/>
              <w:right w:val="single" w:sz="6" w:space="0" w:color="CCCCCC"/>
            </w:tcBorders>
            <w:tcMar>
              <w:top w:w="75" w:type="dxa"/>
              <w:left w:w="75" w:type="dxa"/>
              <w:bottom w:w="75" w:type="dxa"/>
              <w:right w:w="75" w:type="dxa"/>
            </w:tcMar>
            <w:vAlign w:val="center"/>
            <w:hideMark/>
          </w:tcPr>
          <w:p w:rsidR="00FD5A8E" w:rsidRPr="00FD5A8E" w:rsidRDefault="00FD5A8E" w:rsidP="00FD5A8E">
            <w:pPr>
              <w:widowControl/>
              <w:wordWrap w:val="0"/>
              <w:spacing w:line="480" w:lineRule="atLeast"/>
              <w:jc w:val="center"/>
              <w:rPr>
                <w:rFonts w:ascii="仿宋_GB2312" w:eastAsia="仿宋_GB2312" w:hAnsi="宋体" w:cs="宋体" w:hint="eastAsia"/>
                <w:kern w:val="0"/>
                <w:sz w:val="32"/>
                <w:szCs w:val="32"/>
              </w:rPr>
            </w:pPr>
            <w:r w:rsidRPr="00FD5A8E">
              <w:rPr>
                <w:rFonts w:ascii="仿宋_GB2312" w:eastAsia="仿宋_GB2312" w:hAnsi="宋体" w:cs="宋体" w:hint="eastAsia"/>
                <w:kern w:val="0"/>
                <w:sz w:val="32"/>
                <w:szCs w:val="32"/>
              </w:rPr>
              <w:t>120</w:t>
            </w:r>
          </w:p>
        </w:tc>
        <w:tc>
          <w:tcPr>
            <w:tcW w:w="1125" w:type="dxa"/>
            <w:tcBorders>
              <w:top w:val="nil"/>
              <w:left w:val="nil"/>
              <w:bottom w:val="single" w:sz="6" w:space="0" w:color="CCCCCC"/>
              <w:right w:val="single" w:sz="6" w:space="0" w:color="CCCCCC"/>
            </w:tcBorders>
            <w:tcMar>
              <w:top w:w="75" w:type="dxa"/>
              <w:left w:w="75" w:type="dxa"/>
              <w:bottom w:w="75" w:type="dxa"/>
              <w:right w:w="75" w:type="dxa"/>
            </w:tcMar>
            <w:vAlign w:val="center"/>
            <w:hideMark/>
          </w:tcPr>
          <w:p w:rsidR="00FD5A8E" w:rsidRPr="00FD5A8E" w:rsidRDefault="00FD5A8E" w:rsidP="00FD5A8E">
            <w:pPr>
              <w:widowControl/>
              <w:wordWrap w:val="0"/>
              <w:spacing w:line="480" w:lineRule="atLeast"/>
              <w:jc w:val="center"/>
              <w:rPr>
                <w:rFonts w:ascii="仿宋_GB2312" w:eastAsia="仿宋_GB2312" w:hAnsi="宋体" w:cs="宋体" w:hint="eastAsia"/>
                <w:kern w:val="0"/>
                <w:sz w:val="32"/>
                <w:szCs w:val="32"/>
              </w:rPr>
            </w:pPr>
            <w:r w:rsidRPr="00FD5A8E">
              <w:rPr>
                <w:rFonts w:ascii="仿宋_GB2312" w:eastAsia="仿宋_GB2312" w:hAnsi="宋体" w:cs="宋体" w:hint="eastAsia"/>
                <w:kern w:val="0"/>
                <w:sz w:val="32"/>
                <w:szCs w:val="32"/>
              </w:rPr>
              <w:t>150</w:t>
            </w:r>
          </w:p>
        </w:tc>
        <w:tc>
          <w:tcPr>
            <w:tcW w:w="0" w:type="auto"/>
            <w:vMerge/>
            <w:tcBorders>
              <w:top w:val="nil"/>
              <w:left w:val="nil"/>
              <w:bottom w:val="single" w:sz="6" w:space="0" w:color="CCCCCC"/>
              <w:right w:val="single" w:sz="6" w:space="0" w:color="CCCCCC"/>
            </w:tcBorders>
            <w:vAlign w:val="center"/>
            <w:hideMark/>
          </w:tcPr>
          <w:p w:rsidR="00FD5A8E" w:rsidRPr="00FD5A8E" w:rsidRDefault="00FD5A8E" w:rsidP="00FD5A8E">
            <w:pPr>
              <w:widowControl/>
              <w:jc w:val="left"/>
              <w:rPr>
                <w:rFonts w:ascii="仿宋_GB2312" w:eastAsia="仿宋_GB2312" w:hAnsi="宋体" w:cs="宋体" w:hint="eastAsia"/>
                <w:kern w:val="0"/>
                <w:sz w:val="32"/>
                <w:szCs w:val="32"/>
              </w:rPr>
            </w:pPr>
          </w:p>
        </w:tc>
      </w:tr>
      <w:tr w:rsidR="00FD5A8E" w:rsidRPr="00FD5A8E" w:rsidTr="00FD5A8E">
        <w:trPr>
          <w:cantSplit/>
          <w:trHeight w:val="375"/>
          <w:jc w:val="center"/>
        </w:trPr>
        <w:tc>
          <w:tcPr>
            <w:tcW w:w="4005" w:type="dxa"/>
            <w:tcBorders>
              <w:top w:val="nil"/>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FD5A8E" w:rsidRPr="00FD5A8E" w:rsidRDefault="00FD5A8E" w:rsidP="00FD5A8E">
            <w:pPr>
              <w:widowControl/>
              <w:wordWrap w:val="0"/>
              <w:spacing w:line="480" w:lineRule="atLeast"/>
              <w:jc w:val="center"/>
              <w:rPr>
                <w:rFonts w:ascii="仿宋_GB2312" w:eastAsia="仿宋_GB2312" w:hAnsi="宋体" w:cs="宋体" w:hint="eastAsia"/>
                <w:kern w:val="0"/>
                <w:sz w:val="32"/>
                <w:szCs w:val="32"/>
              </w:rPr>
            </w:pPr>
            <w:r w:rsidRPr="00FD5A8E">
              <w:rPr>
                <w:rFonts w:ascii="仿宋_GB2312" w:eastAsia="仿宋_GB2312" w:hAnsi="宋体" w:cs="宋体" w:hint="eastAsia"/>
                <w:kern w:val="0"/>
                <w:sz w:val="32"/>
                <w:szCs w:val="32"/>
              </w:rPr>
              <w:t>五级（原五星级）</w:t>
            </w:r>
          </w:p>
        </w:tc>
        <w:tc>
          <w:tcPr>
            <w:tcW w:w="1125" w:type="dxa"/>
            <w:tcBorders>
              <w:top w:val="nil"/>
              <w:left w:val="nil"/>
              <w:bottom w:val="single" w:sz="6" w:space="0" w:color="CCCCCC"/>
              <w:right w:val="single" w:sz="6" w:space="0" w:color="CCCCCC"/>
            </w:tcBorders>
            <w:tcMar>
              <w:top w:w="75" w:type="dxa"/>
              <w:left w:w="75" w:type="dxa"/>
              <w:bottom w:w="75" w:type="dxa"/>
              <w:right w:w="75" w:type="dxa"/>
            </w:tcMar>
            <w:vAlign w:val="center"/>
            <w:hideMark/>
          </w:tcPr>
          <w:p w:rsidR="00FD5A8E" w:rsidRPr="00FD5A8E" w:rsidRDefault="00FD5A8E" w:rsidP="00FD5A8E">
            <w:pPr>
              <w:widowControl/>
              <w:wordWrap w:val="0"/>
              <w:spacing w:line="480" w:lineRule="atLeast"/>
              <w:jc w:val="center"/>
              <w:rPr>
                <w:rFonts w:ascii="仿宋_GB2312" w:eastAsia="仿宋_GB2312" w:hAnsi="宋体" w:cs="宋体" w:hint="eastAsia"/>
                <w:kern w:val="0"/>
                <w:sz w:val="32"/>
                <w:szCs w:val="32"/>
              </w:rPr>
            </w:pPr>
            <w:r w:rsidRPr="00FD5A8E">
              <w:rPr>
                <w:rFonts w:ascii="仿宋_GB2312" w:eastAsia="仿宋_GB2312" w:hAnsi="宋体" w:cs="宋体" w:hint="eastAsia"/>
                <w:kern w:val="0"/>
                <w:sz w:val="32"/>
                <w:szCs w:val="32"/>
              </w:rPr>
              <w:t>100</w:t>
            </w:r>
          </w:p>
        </w:tc>
        <w:tc>
          <w:tcPr>
            <w:tcW w:w="1125" w:type="dxa"/>
            <w:tcBorders>
              <w:top w:val="nil"/>
              <w:left w:val="nil"/>
              <w:bottom w:val="single" w:sz="6" w:space="0" w:color="CCCCCC"/>
              <w:right w:val="single" w:sz="6" w:space="0" w:color="CCCCCC"/>
            </w:tcBorders>
            <w:tcMar>
              <w:top w:w="75" w:type="dxa"/>
              <w:left w:w="75" w:type="dxa"/>
              <w:bottom w:w="75" w:type="dxa"/>
              <w:right w:w="75" w:type="dxa"/>
            </w:tcMar>
            <w:vAlign w:val="center"/>
            <w:hideMark/>
          </w:tcPr>
          <w:p w:rsidR="00FD5A8E" w:rsidRPr="00FD5A8E" w:rsidRDefault="00FD5A8E" w:rsidP="00FD5A8E">
            <w:pPr>
              <w:widowControl/>
              <w:wordWrap w:val="0"/>
              <w:spacing w:line="480" w:lineRule="atLeast"/>
              <w:jc w:val="center"/>
              <w:rPr>
                <w:rFonts w:ascii="仿宋_GB2312" w:eastAsia="仿宋_GB2312" w:hAnsi="宋体" w:cs="宋体" w:hint="eastAsia"/>
                <w:kern w:val="0"/>
                <w:sz w:val="32"/>
                <w:szCs w:val="32"/>
              </w:rPr>
            </w:pPr>
            <w:r w:rsidRPr="00FD5A8E">
              <w:rPr>
                <w:rFonts w:ascii="仿宋_GB2312" w:eastAsia="仿宋_GB2312" w:hAnsi="宋体" w:cs="宋体" w:hint="eastAsia"/>
                <w:kern w:val="0"/>
                <w:sz w:val="32"/>
                <w:szCs w:val="32"/>
              </w:rPr>
              <w:t>130</w:t>
            </w:r>
          </w:p>
        </w:tc>
        <w:tc>
          <w:tcPr>
            <w:tcW w:w="1125" w:type="dxa"/>
            <w:tcBorders>
              <w:top w:val="nil"/>
              <w:left w:val="nil"/>
              <w:bottom w:val="single" w:sz="6" w:space="0" w:color="CCCCCC"/>
              <w:right w:val="single" w:sz="6" w:space="0" w:color="CCCCCC"/>
            </w:tcBorders>
            <w:tcMar>
              <w:top w:w="75" w:type="dxa"/>
              <w:left w:w="75" w:type="dxa"/>
              <w:bottom w:w="75" w:type="dxa"/>
              <w:right w:w="75" w:type="dxa"/>
            </w:tcMar>
            <w:vAlign w:val="center"/>
            <w:hideMark/>
          </w:tcPr>
          <w:p w:rsidR="00FD5A8E" w:rsidRPr="00FD5A8E" w:rsidRDefault="00FD5A8E" w:rsidP="00FD5A8E">
            <w:pPr>
              <w:widowControl/>
              <w:wordWrap w:val="0"/>
              <w:spacing w:line="480" w:lineRule="atLeast"/>
              <w:jc w:val="center"/>
              <w:rPr>
                <w:rFonts w:ascii="仿宋_GB2312" w:eastAsia="仿宋_GB2312" w:hAnsi="宋体" w:cs="宋体" w:hint="eastAsia"/>
                <w:kern w:val="0"/>
                <w:sz w:val="32"/>
                <w:szCs w:val="32"/>
              </w:rPr>
            </w:pPr>
            <w:r w:rsidRPr="00FD5A8E">
              <w:rPr>
                <w:rFonts w:ascii="仿宋_GB2312" w:eastAsia="仿宋_GB2312" w:hAnsi="宋体" w:cs="宋体" w:hint="eastAsia"/>
                <w:kern w:val="0"/>
                <w:sz w:val="32"/>
                <w:szCs w:val="32"/>
              </w:rPr>
              <w:t>160</w:t>
            </w:r>
          </w:p>
        </w:tc>
        <w:tc>
          <w:tcPr>
            <w:tcW w:w="0" w:type="auto"/>
            <w:vMerge/>
            <w:tcBorders>
              <w:top w:val="nil"/>
              <w:left w:val="nil"/>
              <w:bottom w:val="single" w:sz="6" w:space="0" w:color="CCCCCC"/>
              <w:right w:val="single" w:sz="6" w:space="0" w:color="CCCCCC"/>
            </w:tcBorders>
            <w:vAlign w:val="center"/>
            <w:hideMark/>
          </w:tcPr>
          <w:p w:rsidR="00FD5A8E" w:rsidRPr="00FD5A8E" w:rsidRDefault="00FD5A8E" w:rsidP="00FD5A8E">
            <w:pPr>
              <w:widowControl/>
              <w:jc w:val="left"/>
              <w:rPr>
                <w:rFonts w:ascii="仿宋_GB2312" w:eastAsia="仿宋_GB2312" w:hAnsi="宋体" w:cs="宋体" w:hint="eastAsia"/>
                <w:kern w:val="0"/>
                <w:sz w:val="32"/>
                <w:szCs w:val="32"/>
              </w:rPr>
            </w:pPr>
          </w:p>
        </w:tc>
      </w:tr>
    </w:tbl>
    <w:p w:rsidR="00FD5A8E" w:rsidRPr="00FD5A8E" w:rsidRDefault="00FD5A8E" w:rsidP="00FD5A8E">
      <w:pPr>
        <w:widowControl/>
        <w:spacing w:before="12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t xml:space="preserve">　　第十一条</w:t>
      </w:r>
      <w:r w:rsidRPr="00FD5A8E">
        <w:rPr>
          <w:rFonts w:ascii="仿宋_GB2312" w:eastAsia="仿宋_GB2312" w:hAnsi="宋体" w:cs="宋体" w:hint="eastAsia"/>
          <w:color w:val="525353"/>
          <w:kern w:val="0"/>
          <w:sz w:val="32"/>
          <w:szCs w:val="32"/>
        </w:rPr>
        <w:t> </w:t>
      </w:r>
      <w:r w:rsidRPr="00FD5A8E">
        <w:rPr>
          <w:rFonts w:ascii="仿宋_GB2312" w:eastAsia="仿宋_GB2312" w:hAnsi="宋体" w:cs="宋体" w:hint="eastAsia"/>
          <w:color w:val="525353"/>
          <w:kern w:val="0"/>
          <w:sz w:val="32"/>
          <w:szCs w:val="32"/>
        </w:rPr>
        <w:t xml:space="preserve"> 采取旅居式、会员制运营模式或直接售卖养老床位使用权的，不予发放建设补贴和运营补贴。</w:t>
      </w:r>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t xml:space="preserve">　　第十二条</w:t>
      </w:r>
      <w:r w:rsidRPr="00FD5A8E">
        <w:rPr>
          <w:rFonts w:ascii="仿宋_GB2312" w:eastAsia="仿宋_GB2312" w:hAnsi="宋体" w:cs="宋体" w:hint="eastAsia"/>
          <w:color w:val="525353"/>
          <w:kern w:val="0"/>
          <w:sz w:val="32"/>
          <w:szCs w:val="32"/>
        </w:rPr>
        <w:t> </w:t>
      </w:r>
      <w:r w:rsidRPr="00FD5A8E">
        <w:rPr>
          <w:rFonts w:ascii="仿宋_GB2312" w:eastAsia="仿宋_GB2312" w:hAnsi="宋体" w:cs="宋体" w:hint="eastAsia"/>
          <w:color w:val="525353"/>
          <w:kern w:val="0"/>
          <w:sz w:val="32"/>
          <w:szCs w:val="32"/>
        </w:rPr>
        <w:t xml:space="preserve"> 同时具备下列条件的养老机构从业人员，可以申请岗位津贴：</w:t>
      </w:r>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lastRenderedPageBreak/>
        <w:t xml:space="preserve">　　（一）持有养老护理员职业资格证书，或参加养老护理员职业技能培训并获得职业技能等级证书，且从事一线养老护理工作；</w:t>
      </w:r>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t xml:space="preserve">　　（二）与养老机构签订劳动合同或劳务派遣协议，并且由供职机构或劳务派遣单位缴纳社会保险；</w:t>
      </w:r>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t xml:space="preserve">　　（三）供职机构及本人无欺老、</w:t>
      </w:r>
      <w:proofErr w:type="gramStart"/>
      <w:r w:rsidRPr="00FD5A8E">
        <w:rPr>
          <w:rFonts w:ascii="仿宋_GB2312" w:eastAsia="仿宋_GB2312" w:hAnsi="宋体" w:cs="宋体" w:hint="eastAsia"/>
          <w:color w:val="525353"/>
          <w:kern w:val="0"/>
          <w:sz w:val="32"/>
          <w:szCs w:val="32"/>
        </w:rPr>
        <w:t>虐老行为</w:t>
      </w:r>
      <w:proofErr w:type="gramEnd"/>
      <w:r w:rsidRPr="00FD5A8E">
        <w:rPr>
          <w:rFonts w:ascii="仿宋_GB2312" w:eastAsia="仿宋_GB2312" w:hAnsi="宋体" w:cs="宋体" w:hint="eastAsia"/>
          <w:color w:val="525353"/>
          <w:kern w:val="0"/>
          <w:sz w:val="32"/>
          <w:szCs w:val="32"/>
        </w:rPr>
        <w:t>以及其他侵害老年人人身和财产权益行为。</w:t>
      </w:r>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t xml:space="preserve">　　第十三条</w:t>
      </w:r>
      <w:r w:rsidRPr="00FD5A8E">
        <w:rPr>
          <w:rFonts w:ascii="仿宋_GB2312" w:eastAsia="仿宋_GB2312" w:hAnsi="宋体" w:cs="宋体" w:hint="eastAsia"/>
          <w:color w:val="525353"/>
          <w:kern w:val="0"/>
          <w:sz w:val="32"/>
          <w:szCs w:val="32"/>
        </w:rPr>
        <w:t> </w:t>
      </w:r>
      <w:r w:rsidRPr="00FD5A8E">
        <w:rPr>
          <w:rFonts w:ascii="仿宋_GB2312" w:eastAsia="仿宋_GB2312" w:hAnsi="宋体" w:cs="宋体" w:hint="eastAsia"/>
          <w:color w:val="525353"/>
          <w:kern w:val="0"/>
          <w:sz w:val="32"/>
          <w:szCs w:val="32"/>
        </w:rPr>
        <w:t xml:space="preserve"> 申请岗位津贴的养老机构从业人员，工作满1年的，从第2年起，每人每月补贴50元；工作年限每增加1年，月岗位津贴增加50元；工作年限10年以内（含10年）的，最高补贴至每月300元；连续工作10年以上的，每人每月补贴400元。从养老机构离职且不再从事养老护理工作超过6个月的，工作年限</w:t>
      </w:r>
      <w:proofErr w:type="gramStart"/>
      <w:r w:rsidRPr="00FD5A8E">
        <w:rPr>
          <w:rFonts w:ascii="仿宋_GB2312" w:eastAsia="仿宋_GB2312" w:hAnsi="宋体" w:cs="宋体" w:hint="eastAsia"/>
          <w:color w:val="525353"/>
          <w:kern w:val="0"/>
          <w:sz w:val="32"/>
          <w:szCs w:val="32"/>
        </w:rPr>
        <w:t>按再次</w:t>
      </w:r>
      <w:proofErr w:type="gramEnd"/>
      <w:r w:rsidRPr="00FD5A8E">
        <w:rPr>
          <w:rFonts w:ascii="仿宋_GB2312" w:eastAsia="仿宋_GB2312" w:hAnsi="宋体" w:cs="宋体" w:hint="eastAsia"/>
          <w:color w:val="525353"/>
          <w:kern w:val="0"/>
          <w:sz w:val="32"/>
          <w:szCs w:val="32"/>
        </w:rPr>
        <w:t>从业时间起算。</w:t>
      </w:r>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t xml:space="preserve">　　第十四条</w:t>
      </w:r>
      <w:r w:rsidRPr="00FD5A8E">
        <w:rPr>
          <w:rFonts w:ascii="仿宋_GB2312" w:eastAsia="仿宋_GB2312" w:hAnsi="宋体" w:cs="宋体" w:hint="eastAsia"/>
          <w:color w:val="525353"/>
          <w:kern w:val="0"/>
          <w:sz w:val="32"/>
          <w:szCs w:val="32"/>
        </w:rPr>
        <w:t> </w:t>
      </w:r>
      <w:r w:rsidRPr="00FD5A8E">
        <w:rPr>
          <w:rFonts w:ascii="仿宋_GB2312" w:eastAsia="仿宋_GB2312" w:hAnsi="宋体" w:cs="宋体" w:hint="eastAsia"/>
          <w:color w:val="525353"/>
          <w:kern w:val="0"/>
          <w:sz w:val="32"/>
          <w:szCs w:val="32"/>
        </w:rPr>
        <w:t xml:space="preserve"> 事业单位的在编人员，不予发放从业人员岗位津贴。</w:t>
      </w:r>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t xml:space="preserve">　　第十五条</w:t>
      </w:r>
      <w:r w:rsidRPr="00FD5A8E">
        <w:rPr>
          <w:rFonts w:ascii="仿宋_GB2312" w:eastAsia="仿宋_GB2312" w:hAnsi="宋体" w:cs="宋体" w:hint="eastAsia"/>
          <w:color w:val="525353"/>
          <w:kern w:val="0"/>
          <w:sz w:val="32"/>
          <w:szCs w:val="32"/>
        </w:rPr>
        <w:t> </w:t>
      </w:r>
      <w:r w:rsidRPr="00FD5A8E">
        <w:rPr>
          <w:rFonts w:ascii="仿宋_GB2312" w:eastAsia="仿宋_GB2312" w:hAnsi="宋体" w:cs="宋体" w:hint="eastAsia"/>
          <w:color w:val="525353"/>
          <w:kern w:val="0"/>
          <w:sz w:val="32"/>
          <w:szCs w:val="32"/>
        </w:rPr>
        <w:t xml:space="preserve"> 养老服务补贴资金从自治区本级福利彩票公益金中安排解决。建设补贴、运营补贴发放到养老机构，从业人员岗位津贴发放到养老护理员个人。</w:t>
      </w:r>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lastRenderedPageBreak/>
        <w:t xml:space="preserve">　　第十六条</w:t>
      </w:r>
      <w:r w:rsidRPr="00FD5A8E">
        <w:rPr>
          <w:rFonts w:ascii="仿宋_GB2312" w:eastAsia="仿宋_GB2312" w:hAnsi="宋体" w:cs="宋体" w:hint="eastAsia"/>
          <w:color w:val="525353"/>
          <w:kern w:val="0"/>
          <w:sz w:val="32"/>
          <w:szCs w:val="32"/>
        </w:rPr>
        <w:t> </w:t>
      </w:r>
      <w:r w:rsidRPr="00FD5A8E">
        <w:rPr>
          <w:rFonts w:ascii="仿宋_GB2312" w:eastAsia="仿宋_GB2312" w:hAnsi="宋体" w:cs="宋体" w:hint="eastAsia"/>
          <w:color w:val="525353"/>
          <w:kern w:val="0"/>
          <w:sz w:val="32"/>
          <w:szCs w:val="32"/>
        </w:rPr>
        <w:t xml:space="preserve"> 申请养老服务补贴以一年为一个周期（上年7月1日至当年6月30日）。</w:t>
      </w:r>
    </w:p>
    <w:p w:rsidR="00FD5A8E" w:rsidRPr="00FD5A8E" w:rsidRDefault="00FD5A8E" w:rsidP="00FD5A8E">
      <w:pPr>
        <w:widowControl/>
        <w:spacing w:before="450" w:after="450" w:line="480" w:lineRule="atLeas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t xml:space="preserve">　　第十七条 </w:t>
      </w:r>
      <w:r w:rsidRPr="00FD5A8E">
        <w:rPr>
          <w:rFonts w:ascii="仿宋_GB2312" w:eastAsia="仿宋_GB2312" w:hAnsi="宋体" w:cs="宋体" w:hint="eastAsia"/>
          <w:kern w:val="0"/>
          <w:sz w:val="32"/>
          <w:szCs w:val="32"/>
        </w:rPr>
        <w:t> </w:t>
      </w:r>
      <w:r w:rsidRPr="00FD5A8E">
        <w:rPr>
          <w:rFonts w:ascii="仿宋_GB2312" w:eastAsia="仿宋_GB2312" w:hAnsi="宋体" w:cs="宋体" w:hint="eastAsia"/>
          <w:kern w:val="0"/>
          <w:sz w:val="32"/>
          <w:szCs w:val="32"/>
        </w:rPr>
        <w:t>申请民办养老机构建设补贴、民办养老机构运营补贴的养老机构，应于当年7月15日前向备案或许可的民政部门提出申请，并提交以下材料：</w:t>
      </w:r>
    </w:p>
    <w:p w:rsidR="00FD5A8E" w:rsidRPr="00FD5A8E" w:rsidRDefault="00FD5A8E" w:rsidP="00FD5A8E">
      <w:pPr>
        <w:widowControl/>
        <w:spacing w:before="450" w:after="450" w:line="480" w:lineRule="atLeast"/>
        <w:rPr>
          <w:rFonts w:ascii="仿宋_GB2312" w:eastAsia="仿宋_GB2312" w:hAnsi="宋体" w:cs="宋体" w:hint="eastAsia"/>
          <w:color w:val="525353"/>
          <w:kern w:val="0"/>
          <w:sz w:val="32"/>
          <w:szCs w:val="32"/>
        </w:rPr>
      </w:pPr>
      <w:r w:rsidRPr="00FD5A8E">
        <w:rPr>
          <w:rFonts w:ascii="仿宋_GB2312" w:eastAsia="仿宋_GB2312" w:hAnsi="宋体" w:cs="宋体" w:hint="eastAsia"/>
          <w:kern w:val="0"/>
          <w:sz w:val="32"/>
          <w:szCs w:val="32"/>
        </w:rPr>
        <w:t xml:space="preserve">　　（一）养老机构备案回执或在有效期内的《养老机构设立许可证》；</w:t>
      </w:r>
    </w:p>
    <w:p w:rsidR="00FD5A8E" w:rsidRPr="00FD5A8E" w:rsidRDefault="00FD5A8E" w:rsidP="00FD5A8E">
      <w:pPr>
        <w:widowControl/>
        <w:spacing w:before="450" w:after="450" w:line="480" w:lineRule="atLeast"/>
        <w:rPr>
          <w:rFonts w:ascii="仿宋_GB2312" w:eastAsia="仿宋_GB2312" w:hAnsi="宋体" w:cs="宋体" w:hint="eastAsia"/>
          <w:color w:val="525353"/>
          <w:kern w:val="0"/>
          <w:sz w:val="32"/>
          <w:szCs w:val="32"/>
        </w:rPr>
      </w:pPr>
      <w:r w:rsidRPr="00FD5A8E">
        <w:rPr>
          <w:rFonts w:ascii="仿宋_GB2312" w:eastAsia="仿宋_GB2312" w:hAnsi="宋体" w:cs="宋体" w:hint="eastAsia"/>
          <w:kern w:val="0"/>
          <w:sz w:val="32"/>
          <w:szCs w:val="32"/>
        </w:rPr>
        <w:t xml:space="preserve">　　（二）《民办非企业法人登记证书》或《企业法人营业执照》；</w:t>
      </w:r>
    </w:p>
    <w:p w:rsidR="00FD5A8E" w:rsidRPr="00FD5A8E" w:rsidRDefault="00FD5A8E" w:rsidP="00FD5A8E">
      <w:pPr>
        <w:widowControl/>
        <w:spacing w:before="450" w:after="450" w:line="480" w:lineRule="atLeast"/>
        <w:rPr>
          <w:rFonts w:ascii="仿宋_GB2312" w:eastAsia="仿宋_GB2312" w:hAnsi="宋体" w:cs="宋体" w:hint="eastAsia"/>
          <w:color w:val="525353"/>
          <w:kern w:val="0"/>
          <w:sz w:val="32"/>
          <w:szCs w:val="32"/>
        </w:rPr>
      </w:pPr>
      <w:r w:rsidRPr="00FD5A8E">
        <w:rPr>
          <w:rFonts w:ascii="仿宋_GB2312" w:eastAsia="仿宋_GB2312" w:hAnsi="宋体" w:cs="宋体" w:hint="eastAsia"/>
          <w:kern w:val="0"/>
          <w:sz w:val="32"/>
          <w:szCs w:val="32"/>
        </w:rPr>
        <w:t xml:space="preserve">　　（三）《补贴申请表》（见附件1、2）；</w:t>
      </w:r>
    </w:p>
    <w:p w:rsidR="00FD5A8E" w:rsidRPr="00FD5A8E" w:rsidRDefault="00FD5A8E" w:rsidP="00FD5A8E">
      <w:pPr>
        <w:widowControl/>
        <w:spacing w:before="450" w:after="450" w:line="480" w:lineRule="atLeast"/>
        <w:rPr>
          <w:rFonts w:ascii="仿宋_GB2312" w:eastAsia="仿宋_GB2312" w:hAnsi="宋体" w:cs="宋体" w:hint="eastAsia"/>
          <w:color w:val="525353"/>
          <w:kern w:val="0"/>
          <w:sz w:val="32"/>
          <w:szCs w:val="32"/>
        </w:rPr>
      </w:pPr>
      <w:r w:rsidRPr="00FD5A8E">
        <w:rPr>
          <w:rFonts w:ascii="仿宋_GB2312" w:eastAsia="仿宋_GB2312" w:hAnsi="宋体" w:cs="宋体" w:hint="eastAsia"/>
          <w:kern w:val="0"/>
          <w:sz w:val="32"/>
          <w:szCs w:val="32"/>
        </w:rPr>
        <w:t xml:space="preserve">　　（四）《不动产权证书》，或5年（含）以上《房屋租赁合同》及租金支付凭证，或《公建民营运营协议》；</w:t>
      </w:r>
    </w:p>
    <w:p w:rsidR="00FD5A8E" w:rsidRPr="00FD5A8E" w:rsidRDefault="00FD5A8E" w:rsidP="00FD5A8E">
      <w:pPr>
        <w:widowControl/>
        <w:spacing w:before="450" w:after="450" w:line="480" w:lineRule="atLeast"/>
        <w:rPr>
          <w:rFonts w:ascii="仿宋_GB2312" w:eastAsia="仿宋_GB2312" w:hAnsi="宋体" w:cs="宋体" w:hint="eastAsia"/>
          <w:color w:val="525353"/>
          <w:kern w:val="0"/>
          <w:sz w:val="32"/>
          <w:szCs w:val="32"/>
        </w:rPr>
      </w:pPr>
      <w:r w:rsidRPr="00FD5A8E">
        <w:rPr>
          <w:rFonts w:ascii="仿宋_GB2312" w:eastAsia="仿宋_GB2312" w:hAnsi="宋体" w:cs="宋体" w:hint="eastAsia"/>
          <w:kern w:val="0"/>
          <w:sz w:val="32"/>
          <w:szCs w:val="32"/>
        </w:rPr>
        <w:t xml:space="preserve">　　（五）现有养老机构改建、扩建的新增床位，还需提交工程竣工验收合格证明和消防验收合格意见书（备案凭证）。</w:t>
      </w:r>
    </w:p>
    <w:p w:rsidR="00FD5A8E" w:rsidRPr="00FD5A8E" w:rsidRDefault="00FD5A8E" w:rsidP="00FD5A8E">
      <w:pPr>
        <w:widowControl/>
        <w:spacing w:before="450" w:after="450" w:line="480" w:lineRule="atLeas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t xml:space="preserve">　　第十八条</w:t>
      </w:r>
      <w:r w:rsidRPr="00FD5A8E">
        <w:rPr>
          <w:rFonts w:ascii="仿宋_GB2312" w:eastAsia="仿宋_GB2312" w:hAnsi="宋体" w:cs="宋体" w:hint="eastAsia"/>
          <w:color w:val="525353"/>
          <w:kern w:val="0"/>
          <w:sz w:val="32"/>
          <w:szCs w:val="32"/>
        </w:rPr>
        <w:t> </w:t>
      </w:r>
      <w:r w:rsidRPr="00FD5A8E">
        <w:rPr>
          <w:rFonts w:ascii="仿宋_GB2312" w:eastAsia="仿宋_GB2312" w:hAnsi="宋体" w:cs="宋体" w:hint="eastAsia"/>
          <w:color w:val="525353"/>
          <w:kern w:val="0"/>
          <w:sz w:val="32"/>
          <w:szCs w:val="32"/>
        </w:rPr>
        <w:t xml:space="preserve"> </w:t>
      </w:r>
      <w:r w:rsidRPr="00FD5A8E">
        <w:rPr>
          <w:rFonts w:ascii="仿宋_GB2312" w:eastAsia="仿宋_GB2312" w:hAnsi="宋体" w:cs="宋体" w:hint="eastAsia"/>
          <w:kern w:val="0"/>
          <w:sz w:val="32"/>
          <w:szCs w:val="32"/>
        </w:rPr>
        <w:t>申请岗位津贴的养老机构从业人员，应于当年7月15日前通过其目前在职的养老机构向所管辖的民政部门提出补贴申请，并提交以下材料：</w:t>
      </w:r>
    </w:p>
    <w:p w:rsidR="00FD5A8E" w:rsidRPr="00FD5A8E" w:rsidRDefault="00FD5A8E" w:rsidP="00FD5A8E">
      <w:pPr>
        <w:widowControl/>
        <w:spacing w:before="450" w:after="450" w:line="480" w:lineRule="atLeast"/>
        <w:rPr>
          <w:rFonts w:ascii="仿宋_GB2312" w:eastAsia="仿宋_GB2312" w:hAnsi="宋体" w:cs="宋体" w:hint="eastAsia"/>
          <w:color w:val="525353"/>
          <w:kern w:val="0"/>
          <w:sz w:val="32"/>
          <w:szCs w:val="32"/>
        </w:rPr>
      </w:pPr>
      <w:r w:rsidRPr="00FD5A8E">
        <w:rPr>
          <w:rFonts w:ascii="仿宋_GB2312" w:eastAsia="仿宋_GB2312" w:hAnsi="宋体" w:cs="宋体" w:hint="eastAsia"/>
          <w:kern w:val="0"/>
          <w:sz w:val="32"/>
          <w:szCs w:val="32"/>
        </w:rPr>
        <w:lastRenderedPageBreak/>
        <w:t xml:space="preserve">　　（一）养老机构从业人员岗位津贴申请表（见附件3）；</w:t>
      </w:r>
    </w:p>
    <w:p w:rsidR="00FD5A8E" w:rsidRPr="00FD5A8E" w:rsidRDefault="00FD5A8E" w:rsidP="00FD5A8E">
      <w:pPr>
        <w:widowControl/>
        <w:spacing w:before="450" w:after="450" w:line="480" w:lineRule="atLeast"/>
        <w:rPr>
          <w:rFonts w:ascii="仿宋_GB2312" w:eastAsia="仿宋_GB2312" w:hAnsi="宋体" w:cs="宋体" w:hint="eastAsia"/>
          <w:color w:val="525353"/>
          <w:kern w:val="0"/>
          <w:sz w:val="32"/>
          <w:szCs w:val="32"/>
        </w:rPr>
      </w:pPr>
      <w:r w:rsidRPr="00FD5A8E">
        <w:rPr>
          <w:rFonts w:ascii="仿宋_GB2312" w:eastAsia="仿宋_GB2312" w:hAnsi="宋体" w:cs="宋体" w:hint="eastAsia"/>
          <w:kern w:val="0"/>
          <w:sz w:val="32"/>
          <w:szCs w:val="32"/>
        </w:rPr>
        <w:t xml:space="preserve">　　（二）劳动合同或劳务派遣协议（属于劳务派遣的，应提交个人、劳务派遣单位、用人单位三者之间的相关合同）；</w:t>
      </w:r>
    </w:p>
    <w:p w:rsidR="00FD5A8E" w:rsidRPr="00FD5A8E" w:rsidRDefault="00FD5A8E" w:rsidP="00FD5A8E">
      <w:pPr>
        <w:widowControl/>
        <w:spacing w:before="450" w:after="450" w:line="480" w:lineRule="atLeast"/>
        <w:rPr>
          <w:rFonts w:ascii="仿宋_GB2312" w:eastAsia="仿宋_GB2312" w:hAnsi="宋体" w:cs="宋体" w:hint="eastAsia"/>
          <w:color w:val="525353"/>
          <w:kern w:val="0"/>
          <w:sz w:val="32"/>
          <w:szCs w:val="32"/>
        </w:rPr>
      </w:pPr>
      <w:r w:rsidRPr="00FD5A8E">
        <w:rPr>
          <w:rFonts w:ascii="仿宋_GB2312" w:eastAsia="仿宋_GB2312" w:hAnsi="宋体" w:cs="宋体" w:hint="eastAsia"/>
          <w:kern w:val="0"/>
          <w:sz w:val="32"/>
          <w:szCs w:val="32"/>
        </w:rPr>
        <w:t xml:space="preserve">　　（三）供职机构或劳务派遣单位缴纳社会保险凭证；</w:t>
      </w:r>
    </w:p>
    <w:p w:rsidR="00FD5A8E" w:rsidRPr="00FD5A8E" w:rsidRDefault="00FD5A8E" w:rsidP="00FD5A8E">
      <w:pPr>
        <w:widowControl/>
        <w:spacing w:before="450" w:after="450" w:line="480" w:lineRule="atLeast"/>
        <w:rPr>
          <w:rFonts w:ascii="仿宋_GB2312" w:eastAsia="仿宋_GB2312" w:hAnsi="宋体" w:cs="宋体" w:hint="eastAsia"/>
          <w:color w:val="525353"/>
          <w:kern w:val="0"/>
          <w:sz w:val="32"/>
          <w:szCs w:val="32"/>
        </w:rPr>
      </w:pPr>
      <w:r w:rsidRPr="00FD5A8E">
        <w:rPr>
          <w:rFonts w:ascii="仿宋_GB2312" w:eastAsia="仿宋_GB2312" w:hAnsi="宋体" w:cs="宋体" w:hint="eastAsia"/>
          <w:kern w:val="0"/>
          <w:sz w:val="32"/>
          <w:szCs w:val="32"/>
        </w:rPr>
        <w:t xml:space="preserve">　　（四）养老护理员职业资格证书或职业技能等级证书；</w:t>
      </w:r>
    </w:p>
    <w:p w:rsidR="00FD5A8E" w:rsidRPr="00FD5A8E" w:rsidRDefault="00FD5A8E" w:rsidP="00FD5A8E">
      <w:pPr>
        <w:widowControl/>
        <w:spacing w:before="450" w:after="450" w:line="480" w:lineRule="atLeast"/>
        <w:rPr>
          <w:rFonts w:ascii="仿宋_GB2312" w:eastAsia="仿宋_GB2312" w:hAnsi="宋体" w:cs="宋体" w:hint="eastAsia"/>
          <w:color w:val="525353"/>
          <w:kern w:val="0"/>
          <w:sz w:val="32"/>
          <w:szCs w:val="32"/>
        </w:rPr>
      </w:pPr>
      <w:r w:rsidRPr="00FD5A8E">
        <w:rPr>
          <w:rFonts w:ascii="仿宋_GB2312" w:eastAsia="仿宋_GB2312" w:hAnsi="宋体" w:cs="宋体" w:hint="eastAsia"/>
          <w:kern w:val="0"/>
          <w:sz w:val="32"/>
          <w:szCs w:val="32"/>
        </w:rPr>
        <w:t xml:space="preserve">　　（五）申请人承诺书（见附件4）；</w:t>
      </w:r>
    </w:p>
    <w:p w:rsidR="00FD5A8E" w:rsidRPr="00FD5A8E" w:rsidRDefault="00FD5A8E" w:rsidP="00FD5A8E">
      <w:pPr>
        <w:widowControl/>
        <w:spacing w:before="450" w:after="450" w:line="480" w:lineRule="atLeast"/>
        <w:rPr>
          <w:rFonts w:ascii="仿宋_GB2312" w:eastAsia="仿宋_GB2312" w:hAnsi="宋体" w:cs="宋体" w:hint="eastAsia"/>
          <w:color w:val="525353"/>
          <w:kern w:val="0"/>
          <w:sz w:val="32"/>
          <w:szCs w:val="32"/>
        </w:rPr>
      </w:pPr>
      <w:r w:rsidRPr="00FD5A8E">
        <w:rPr>
          <w:rFonts w:ascii="仿宋_GB2312" w:eastAsia="仿宋_GB2312" w:hAnsi="宋体" w:cs="宋体" w:hint="eastAsia"/>
          <w:kern w:val="0"/>
          <w:sz w:val="32"/>
          <w:szCs w:val="32"/>
        </w:rPr>
        <w:t xml:space="preserve">　　（六）用人单位向所管辖的民政部门转交材料时，还应提交本单位的承诺书（见附件5）。</w:t>
      </w:r>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t xml:space="preserve">　　第十九条</w:t>
      </w:r>
      <w:r w:rsidRPr="00FD5A8E">
        <w:rPr>
          <w:rFonts w:ascii="仿宋_GB2312" w:eastAsia="仿宋_GB2312" w:hAnsi="宋体" w:cs="宋体" w:hint="eastAsia"/>
          <w:color w:val="525353"/>
          <w:kern w:val="0"/>
          <w:sz w:val="32"/>
          <w:szCs w:val="32"/>
        </w:rPr>
        <w:t> </w:t>
      </w:r>
      <w:r w:rsidRPr="00FD5A8E">
        <w:rPr>
          <w:rFonts w:ascii="仿宋_GB2312" w:eastAsia="仿宋_GB2312" w:hAnsi="宋体" w:cs="宋体" w:hint="eastAsia"/>
          <w:color w:val="525353"/>
          <w:kern w:val="0"/>
          <w:sz w:val="32"/>
          <w:szCs w:val="32"/>
        </w:rPr>
        <w:t xml:space="preserve"> 养老服务补贴由机构和个人通过广西智慧养老服务平台自愿提出申请，并按要求上</w:t>
      </w:r>
      <w:proofErr w:type="gramStart"/>
      <w:r w:rsidRPr="00FD5A8E">
        <w:rPr>
          <w:rFonts w:ascii="仿宋_GB2312" w:eastAsia="仿宋_GB2312" w:hAnsi="宋体" w:cs="宋体" w:hint="eastAsia"/>
          <w:color w:val="525353"/>
          <w:kern w:val="0"/>
          <w:sz w:val="32"/>
          <w:szCs w:val="32"/>
        </w:rPr>
        <w:t>传相关</w:t>
      </w:r>
      <w:proofErr w:type="gramEnd"/>
      <w:r w:rsidRPr="00FD5A8E">
        <w:rPr>
          <w:rFonts w:ascii="仿宋_GB2312" w:eastAsia="仿宋_GB2312" w:hAnsi="宋体" w:cs="宋体" w:hint="eastAsia"/>
          <w:color w:val="525353"/>
          <w:kern w:val="0"/>
          <w:sz w:val="32"/>
          <w:szCs w:val="32"/>
        </w:rPr>
        <w:t>材料。民政部门依照属地管理原则及时受理，核查相关信息的真实性，必要时要到实地核查，并在广西智慧养老服务平台逐级完成补贴审核、审批，对基础信息的准确性和真实性负责。自治区民政部门会同财政部门将所需资金列入下一年度补助市、县（市、区）转移支付资金预算。设区市、县级民政部门会同财政部门在自治区补贴资金下达后的3个月内将补贴资金及时拨付到位。</w:t>
      </w:r>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lastRenderedPageBreak/>
        <w:t xml:space="preserve">　　第二十条</w:t>
      </w:r>
      <w:r w:rsidRPr="00FD5A8E">
        <w:rPr>
          <w:rFonts w:ascii="仿宋_GB2312" w:eastAsia="仿宋_GB2312" w:hAnsi="宋体" w:cs="宋体" w:hint="eastAsia"/>
          <w:color w:val="525353"/>
          <w:kern w:val="0"/>
          <w:sz w:val="32"/>
          <w:szCs w:val="32"/>
        </w:rPr>
        <w:t> </w:t>
      </w:r>
      <w:r w:rsidRPr="00FD5A8E">
        <w:rPr>
          <w:rFonts w:ascii="仿宋_GB2312" w:eastAsia="仿宋_GB2312" w:hAnsi="宋体" w:cs="宋体" w:hint="eastAsia"/>
          <w:color w:val="525353"/>
          <w:kern w:val="0"/>
          <w:sz w:val="32"/>
          <w:szCs w:val="32"/>
        </w:rPr>
        <w:t xml:space="preserve"> 各级民政部门要会同财政部门定期对养老服务补贴资金申报和拨付情况进行检查，对骗取、冒领、截留、挪用补贴资金的养老机构以及弄虚作假、骗取补贴的从业人员取消补贴资格，依法追缴已经发放的补贴资金，并依法追究法律责任，对单位和个人列入失信名单。</w:t>
      </w:r>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t xml:space="preserve">　　第二十一条</w:t>
      </w:r>
      <w:r w:rsidRPr="00FD5A8E">
        <w:rPr>
          <w:rFonts w:ascii="仿宋_GB2312" w:eastAsia="仿宋_GB2312" w:hAnsi="宋体" w:cs="宋体" w:hint="eastAsia"/>
          <w:color w:val="525353"/>
          <w:kern w:val="0"/>
          <w:sz w:val="32"/>
          <w:szCs w:val="32"/>
        </w:rPr>
        <w:t> </w:t>
      </w:r>
      <w:r w:rsidRPr="00FD5A8E">
        <w:rPr>
          <w:rFonts w:ascii="仿宋_GB2312" w:eastAsia="仿宋_GB2312" w:hAnsi="宋体" w:cs="宋体" w:hint="eastAsia"/>
          <w:color w:val="525353"/>
          <w:kern w:val="0"/>
          <w:sz w:val="32"/>
          <w:szCs w:val="32"/>
        </w:rPr>
        <w:t xml:space="preserve"> 依据《广西养老机构星级评定管理暂行办法》（桂民发〔2016〕43号）在星级评定有效期内的养老机构，养老机构星级可对应《广西养老机构等级评定管理办法（试行）》（桂民规〔2020〕2号）评定的相应等级。</w:t>
      </w:r>
    </w:p>
    <w:p w:rsidR="00FD5A8E" w:rsidRPr="00FD5A8E" w:rsidRDefault="00FD5A8E" w:rsidP="00FD5A8E">
      <w:pPr>
        <w:widowControl/>
        <w:spacing w:before="450" w:after="450" w:line="480" w:lineRule="atLeast"/>
        <w:jc w:val="lef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t xml:space="preserve">　　第二十二条</w:t>
      </w:r>
      <w:r w:rsidRPr="00FD5A8E">
        <w:rPr>
          <w:rFonts w:ascii="仿宋_GB2312" w:eastAsia="仿宋_GB2312" w:hAnsi="宋体" w:cs="宋体" w:hint="eastAsia"/>
          <w:color w:val="525353"/>
          <w:kern w:val="0"/>
          <w:sz w:val="32"/>
          <w:szCs w:val="32"/>
        </w:rPr>
        <w:t> </w:t>
      </w:r>
      <w:r w:rsidRPr="00FD5A8E">
        <w:rPr>
          <w:rFonts w:ascii="仿宋_GB2312" w:eastAsia="仿宋_GB2312" w:hAnsi="宋体" w:cs="宋体" w:hint="eastAsia"/>
          <w:color w:val="525353"/>
          <w:kern w:val="0"/>
          <w:sz w:val="32"/>
          <w:szCs w:val="32"/>
        </w:rPr>
        <w:t xml:space="preserve"> 2019年11月15日以后备案的民办养老机构新增床位经民政部门核定，按照本办法给予建设补贴。运营补贴、从业人员岗位津贴自本办法发布之日</w:t>
      </w:r>
      <w:proofErr w:type="gramStart"/>
      <w:r w:rsidRPr="00FD5A8E">
        <w:rPr>
          <w:rFonts w:ascii="仿宋_GB2312" w:eastAsia="仿宋_GB2312" w:hAnsi="宋体" w:cs="宋体" w:hint="eastAsia"/>
          <w:color w:val="525353"/>
          <w:kern w:val="0"/>
          <w:sz w:val="32"/>
          <w:szCs w:val="32"/>
        </w:rPr>
        <w:t>起给予</w:t>
      </w:r>
      <w:proofErr w:type="gramEnd"/>
      <w:r w:rsidRPr="00FD5A8E">
        <w:rPr>
          <w:rFonts w:ascii="仿宋_GB2312" w:eastAsia="仿宋_GB2312" w:hAnsi="宋体" w:cs="宋体" w:hint="eastAsia"/>
          <w:color w:val="525353"/>
          <w:kern w:val="0"/>
          <w:sz w:val="32"/>
          <w:szCs w:val="32"/>
        </w:rPr>
        <w:t>补贴。</w:t>
      </w:r>
    </w:p>
    <w:p w:rsidR="00FD5A8E" w:rsidRPr="00FD5A8E" w:rsidRDefault="00FD5A8E" w:rsidP="00FD5A8E">
      <w:pPr>
        <w:widowControl/>
        <w:spacing w:before="450" w:after="450" w:line="480" w:lineRule="atLeast"/>
        <w:rPr>
          <w:rFonts w:ascii="仿宋_GB2312" w:eastAsia="仿宋_GB2312" w:hAnsi="宋体" w:cs="宋体" w:hint="eastAsia"/>
          <w:color w:val="525353"/>
          <w:kern w:val="0"/>
          <w:sz w:val="32"/>
          <w:szCs w:val="32"/>
        </w:rPr>
      </w:pPr>
      <w:r w:rsidRPr="00FD5A8E">
        <w:rPr>
          <w:rFonts w:ascii="仿宋_GB2312" w:eastAsia="仿宋_GB2312" w:hAnsi="宋体" w:cs="宋体" w:hint="eastAsia"/>
          <w:color w:val="525353"/>
          <w:kern w:val="0"/>
          <w:sz w:val="32"/>
          <w:szCs w:val="32"/>
        </w:rPr>
        <w:t xml:space="preserve">　　第二十三条</w:t>
      </w:r>
      <w:r w:rsidRPr="00FD5A8E">
        <w:rPr>
          <w:rFonts w:ascii="仿宋_GB2312" w:eastAsia="仿宋_GB2312" w:hAnsi="宋体" w:cs="宋体" w:hint="eastAsia"/>
          <w:color w:val="525353"/>
          <w:kern w:val="0"/>
          <w:sz w:val="32"/>
          <w:szCs w:val="32"/>
        </w:rPr>
        <w:t> </w:t>
      </w:r>
      <w:r w:rsidRPr="00FD5A8E">
        <w:rPr>
          <w:rFonts w:ascii="仿宋_GB2312" w:eastAsia="仿宋_GB2312" w:hAnsi="宋体" w:cs="宋体" w:hint="eastAsia"/>
          <w:color w:val="525353"/>
          <w:kern w:val="0"/>
          <w:sz w:val="32"/>
          <w:szCs w:val="32"/>
        </w:rPr>
        <w:t xml:space="preserve"> </w:t>
      </w:r>
      <w:r w:rsidRPr="00FD5A8E">
        <w:rPr>
          <w:rFonts w:ascii="仿宋_GB2312" w:eastAsia="仿宋_GB2312" w:hAnsi="宋体" w:cs="宋体" w:hint="eastAsia"/>
          <w:kern w:val="0"/>
          <w:sz w:val="32"/>
          <w:szCs w:val="32"/>
        </w:rPr>
        <w:t>本办法由自治区民政厅会同自治区财政厅负责解释，本办法自发布之日起施行，有效期至2025年12月31日。</w:t>
      </w:r>
    </w:p>
    <w:p w:rsidR="00FD5A8E" w:rsidRPr="00FD5A8E" w:rsidRDefault="00FD5A8E" w:rsidP="00FD5A8E">
      <w:pPr>
        <w:widowControl/>
        <w:spacing w:before="450" w:after="450" w:line="480" w:lineRule="atLeast"/>
        <w:rPr>
          <w:rFonts w:ascii="仿宋_GB2312" w:eastAsia="仿宋_GB2312" w:hAnsi="宋体" w:cs="宋体" w:hint="eastAsia"/>
          <w:color w:val="525353"/>
          <w:kern w:val="0"/>
          <w:sz w:val="32"/>
          <w:szCs w:val="32"/>
        </w:rPr>
      </w:pPr>
      <w:r w:rsidRPr="00FD5A8E">
        <w:rPr>
          <w:rFonts w:ascii="仿宋_GB2312" w:eastAsia="仿宋_GB2312" w:hAnsi="宋体" w:cs="宋体" w:hint="eastAsia"/>
          <w:kern w:val="0"/>
          <w:sz w:val="32"/>
          <w:szCs w:val="32"/>
        </w:rPr>
        <w:t xml:space="preserve">　　附件：1.</w:t>
      </w:r>
      <w:hyperlink r:id="rId5" w:tooltip="建设补贴申请表.docx" w:history="1">
        <w:r w:rsidRPr="00FD5A8E">
          <w:rPr>
            <w:rFonts w:ascii="仿宋_GB2312" w:eastAsia="仿宋_GB2312" w:hAnsi="宋体" w:cs="宋体" w:hint="eastAsia"/>
            <w:color w:val="0066CC"/>
            <w:kern w:val="0"/>
            <w:sz w:val="32"/>
            <w:szCs w:val="32"/>
          </w:rPr>
          <w:t>建设补贴申请表.</w:t>
        </w:r>
        <w:proofErr w:type="gramStart"/>
        <w:r w:rsidRPr="00FD5A8E">
          <w:rPr>
            <w:rFonts w:ascii="仿宋_GB2312" w:eastAsia="仿宋_GB2312" w:hAnsi="宋体" w:cs="宋体" w:hint="eastAsia"/>
            <w:color w:val="0066CC"/>
            <w:kern w:val="0"/>
            <w:sz w:val="32"/>
            <w:szCs w:val="32"/>
          </w:rPr>
          <w:t>docx</w:t>
        </w:r>
        <w:proofErr w:type="gramEnd"/>
      </w:hyperlink>
    </w:p>
    <w:p w:rsidR="00FD5A8E" w:rsidRPr="00FD5A8E" w:rsidRDefault="00FD5A8E" w:rsidP="00FD5A8E">
      <w:pPr>
        <w:widowControl/>
        <w:spacing w:before="450" w:after="450" w:line="480" w:lineRule="atLeast"/>
        <w:rPr>
          <w:rFonts w:ascii="仿宋_GB2312" w:eastAsia="仿宋_GB2312" w:hAnsi="宋体" w:cs="宋体" w:hint="eastAsia"/>
          <w:color w:val="525353"/>
          <w:kern w:val="0"/>
          <w:sz w:val="32"/>
          <w:szCs w:val="32"/>
        </w:rPr>
      </w:pPr>
      <w:r w:rsidRPr="00FD5A8E">
        <w:rPr>
          <w:rFonts w:ascii="仿宋_GB2312" w:eastAsia="仿宋_GB2312" w:hAnsi="宋体" w:cs="宋体" w:hint="eastAsia"/>
          <w:kern w:val="0"/>
          <w:sz w:val="32"/>
          <w:szCs w:val="32"/>
        </w:rPr>
        <w:t xml:space="preserve">　　　　　2.</w:t>
      </w:r>
      <w:hyperlink r:id="rId6" w:tooltip="运营补贴申请表.docx" w:history="1">
        <w:r w:rsidRPr="00FD5A8E">
          <w:rPr>
            <w:rFonts w:ascii="仿宋_GB2312" w:eastAsia="仿宋_GB2312" w:hAnsi="宋体" w:cs="宋体" w:hint="eastAsia"/>
            <w:color w:val="0066CC"/>
            <w:kern w:val="0"/>
            <w:sz w:val="32"/>
            <w:szCs w:val="32"/>
          </w:rPr>
          <w:t>运营补贴申请表.</w:t>
        </w:r>
        <w:proofErr w:type="gramStart"/>
        <w:r w:rsidRPr="00FD5A8E">
          <w:rPr>
            <w:rFonts w:ascii="仿宋_GB2312" w:eastAsia="仿宋_GB2312" w:hAnsi="宋体" w:cs="宋体" w:hint="eastAsia"/>
            <w:color w:val="0066CC"/>
            <w:kern w:val="0"/>
            <w:sz w:val="32"/>
            <w:szCs w:val="32"/>
          </w:rPr>
          <w:t>docx</w:t>
        </w:r>
        <w:proofErr w:type="gramEnd"/>
      </w:hyperlink>
    </w:p>
    <w:p w:rsidR="00FD5A8E" w:rsidRPr="00FD5A8E" w:rsidRDefault="00FD5A8E" w:rsidP="00FD5A8E">
      <w:pPr>
        <w:widowControl/>
        <w:spacing w:before="450" w:after="450" w:line="480" w:lineRule="atLeast"/>
        <w:rPr>
          <w:rFonts w:ascii="仿宋_GB2312" w:eastAsia="仿宋_GB2312" w:hAnsi="宋体" w:cs="宋体" w:hint="eastAsia"/>
          <w:color w:val="525353"/>
          <w:kern w:val="0"/>
          <w:sz w:val="32"/>
          <w:szCs w:val="32"/>
        </w:rPr>
      </w:pPr>
      <w:r w:rsidRPr="00FD5A8E">
        <w:rPr>
          <w:rFonts w:ascii="仿宋_GB2312" w:eastAsia="仿宋_GB2312" w:hAnsi="宋体" w:cs="宋体" w:hint="eastAsia"/>
          <w:kern w:val="0"/>
          <w:sz w:val="32"/>
          <w:szCs w:val="32"/>
        </w:rPr>
        <w:t xml:space="preserve">　　　　　3.</w:t>
      </w:r>
      <w:hyperlink r:id="rId7" w:tooltip="养老机构从业人员岗位津贴申请表.docx" w:history="1">
        <w:r w:rsidRPr="00FD5A8E">
          <w:rPr>
            <w:rFonts w:ascii="仿宋_GB2312" w:eastAsia="仿宋_GB2312" w:hAnsi="宋体" w:cs="宋体" w:hint="eastAsia"/>
            <w:color w:val="0066CC"/>
            <w:kern w:val="0"/>
            <w:sz w:val="32"/>
            <w:szCs w:val="32"/>
          </w:rPr>
          <w:t>养老机构从业人员岗位津贴申请表.</w:t>
        </w:r>
        <w:proofErr w:type="gramStart"/>
        <w:r w:rsidRPr="00FD5A8E">
          <w:rPr>
            <w:rFonts w:ascii="仿宋_GB2312" w:eastAsia="仿宋_GB2312" w:hAnsi="宋体" w:cs="宋体" w:hint="eastAsia"/>
            <w:color w:val="0066CC"/>
            <w:kern w:val="0"/>
            <w:sz w:val="32"/>
            <w:szCs w:val="32"/>
          </w:rPr>
          <w:t>docx</w:t>
        </w:r>
        <w:proofErr w:type="gramEnd"/>
      </w:hyperlink>
    </w:p>
    <w:p w:rsidR="00FD5A8E" w:rsidRPr="00FD5A8E" w:rsidRDefault="00FD5A8E" w:rsidP="00FD5A8E">
      <w:pPr>
        <w:widowControl/>
        <w:spacing w:before="450" w:after="450" w:line="480" w:lineRule="atLeast"/>
        <w:rPr>
          <w:rFonts w:ascii="仿宋_GB2312" w:eastAsia="仿宋_GB2312" w:hAnsi="宋体" w:cs="宋体" w:hint="eastAsia"/>
          <w:color w:val="525353"/>
          <w:kern w:val="0"/>
          <w:sz w:val="32"/>
          <w:szCs w:val="32"/>
        </w:rPr>
      </w:pPr>
      <w:r w:rsidRPr="00FD5A8E">
        <w:rPr>
          <w:rFonts w:ascii="仿宋_GB2312" w:eastAsia="仿宋_GB2312" w:hAnsi="宋体" w:cs="宋体" w:hint="eastAsia"/>
          <w:kern w:val="0"/>
          <w:sz w:val="32"/>
          <w:szCs w:val="32"/>
        </w:rPr>
        <w:lastRenderedPageBreak/>
        <w:t xml:space="preserve">　　　　　4.</w:t>
      </w:r>
      <w:hyperlink r:id="rId8" w:tooltip="申请人信用承诺书.docx" w:history="1">
        <w:r w:rsidRPr="00FD5A8E">
          <w:rPr>
            <w:rFonts w:ascii="仿宋_GB2312" w:eastAsia="仿宋_GB2312" w:hAnsi="宋体" w:cs="宋体" w:hint="eastAsia"/>
            <w:color w:val="0066CC"/>
            <w:kern w:val="0"/>
            <w:sz w:val="32"/>
            <w:szCs w:val="32"/>
          </w:rPr>
          <w:t>申请人信用承诺书.</w:t>
        </w:r>
        <w:proofErr w:type="gramStart"/>
        <w:r w:rsidRPr="00FD5A8E">
          <w:rPr>
            <w:rFonts w:ascii="仿宋_GB2312" w:eastAsia="仿宋_GB2312" w:hAnsi="宋体" w:cs="宋体" w:hint="eastAsia"/>
            <w:color w:val="0066CC"/>
            <w:kern w:val="0"/>
            <w:sz w:val="32"/>
            <w:szCs w:val="32"/>
          </w:rPr>
          <w:t>docx</w:t>
        </w:r>
        <w:proofErr w:type="gramEnd"/>
      </w:hyperlink>
    </w:p>
    <w:p w:rsidR="00FD5A8E" w:rsidRPr="00FD5A8E" w:rsidRDefault="00FD5A8E" w:rsidP="00FD5A8E">
      <w:pPr>
        <w:widowControl/>
        <w:spacing w:before="450" w:after="450" w:line="480" w:lineRule="atLeast"/>
        <w:rPr>
          <w:rFonts w:ascii="仿宋_GB2312" w:eastAsia="仿宋_GB2312" w:hAnsi="宋体" w:cs="宋体" w:hint="eastAsia"/>
          <w:color w:val="525353"/>
          <w:kern w:val="0"/>
          <w:sz w:val="32"/>
          <w:szCs w:val="32"/>
        </w:rPr>
      </w:pPr>
      <w:r w:rsidRPr="00FD5A8E">
        <w:rPr>
          <w:rFonts w:ascii="仿宋_GB2312" w:eastAsia="仿宋_GB2312" w:hAnsi="宋体" w:cs="宋体" w:hint="eastAsia"/>
          <w:kern w:val="0"/>
          <w:sz w:val="32"/>
          <w:szCs w:val="32"/>
        </w:rPr>
        <w:t xml:space="preserve">　　　　　5.</w:t>
      </w:r>
      <w:hyperlink r:id="rId9" w:tooltip="用人单位信用承诺书.docx" w:history="1">
        <w:r w:rsidRPr="00FD5A8E">
          <w:rPr>
            <w:rFonts w:ascii="仿宋_GB2312" w:eastAsia="仿宋_GB2312" w:hAnsi="宋体" w:cs="宋体" w:hint="eastAsia"/>
            <w:color w:val="0066CC"/>
            <w:kern w:val="0"/>
            <w:sz w:val="32"/>
            <w:szCs w:val="32"/>
          </w:rPr>
          <w:t>用人单位信用承诺书.</w:t>
        </w:r>
        <w:proofErr w:type="gramStart"/>
        <w:r w:rsidRPr="00FD5A8E">
          <w:rPr>
            <w:rFonts w:ascii="仿宋_GB2312" w:eastAsia="仿宋_GB2312" w:hAnsi="宋体" w:cs="宋体" w:hint="eastAsia"/>
            <w:color w:val="0066CC"/>
            <w:kern w:val="0"/>
            <w:sz w:val="32"/>
            <w:szCs w:val="32"/>
          </w:rPr>
          <w:t>docx</w:t>
        </w:r>
        <w:proofErr w:type="gramEnd"/>
      </w:hyperlink>
    </w:p>
    <w:p w:rsidR="002539C7" w:rsidRPr="00FD5A8E" w:rsidRDefault="002539C7"/>
    <w:sectPr w:rsidR="002539C7" w:rsidRPr="00FD5A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182"/>
    <w:rsid w:val="00003BFE"/>
    <w:rsid w:val="00011730"/>
    <w:rsid w:val="00014ED5"/>
    <w:rsid w:val="0001564D"/>
    <w:rsid w:val="00022B63"/>
    <w:rsid w:val="00035B22"/>
    <w:rsid w:val="000374CA"/>
    <w:rsid w:val="0005150D"/>
    <w:rsid w:val="0005153A"/>
    <w:rsid w:val="00053FFB"/>
    <w:rsid w:val="000560DE"/>
    <w:rsid w:val="00063FF8"/>
    <w:rsid w:val="00067A47"/>
    <w:rsid w:val="0007361C"/>
    <w:rsid w:val="000910ED"/>
    <w:rsid w:val="000A0329"/>
    <w:rsid w:val="000A0616"/>
    <w:rsid w:val="000A0B5B"/>
    <w:rsid w:val="000A246C"/>
    <w:rsid w:val="000A5A73"/>
    <w:rsid w:val="000C152C"/>
    <w:rsid w:val="000C246F"/>
    <w:rsid w:val="000C2D02"/>
    <w:rsid w:val="000C3BEF"/>
    <w:rsid w:val="000E1EF4"/>
    <w:rsid w:val="000E230E"/>
    <w:rsid w:val="000F1D61"/>
    <w:rsid w:val="000F3312"/>
    <w:rsid w:val="000F5FF5"/>
    <w:rsid w:val="000F6CA7"/>
    <w:rsid w:val="00101A3A"/>
    <w:rsid w:val="00117308"/>
    <w:rsid w:val="00117F63"/>
    <w:rsid w:val="00120047"/>
    <w:rsid w:val="001229EA"/>
    <w:rsid w:val="001316B7"/>
    <w:rsid w:val="001339B4"/>
    <w:rsid w:val="001424BD"/>
    <w:rsid w:val="00142733"/>
    <w:rsid w:val="001579D5"/>
    <w:rsid w:val="00160C80"/>
    <w:rsid w:val="00161B1B"/>
    <w:rsid w:val="00164EB4"/>
    <w:rsid w:val="00164F3C"/>
    <w:rsid w:val="00165FF2"/>
    <w:rsid w:val="00170CF8"/>
    <w:rsid w:val="00171E04"/>
    <w:rsid w:val="00174BA1"/>
    <w:rsid w:val="0019033E"/>
    <w:rsid w:val="0019253D"/>
    <w:rsid w:val="001940AF"/>
    <w:rsid w:val="001A11DE"/>
    <w:rsid w:val="001A5963"/>
    <w:rsid w:val="001C0013"/>
    <w:rsid w:val="001C67AF"/>
    <w:rsid w:val="001F2507"/>
    <w:rsid w:val="001F4982"/>
    <w:rsid w:val="002020B8"/>
    <w:rsid w:val="002049EA"/>
    <w:rsid w:val="002149B6"/>
    <w:rsid w:val="00215203"/>
    <w:rsid w:val="00222247"/>
    <w:rsid w:val="002344A6"/>
    <w:rsid w:val="00237F51"/>
    <w:rsid w:val="00242552"/>
    <w:rsid w:val="00246A6A"/>
    <w:rsid w:val="00247CA7"/>
    <w:rsid w:val="00250BA0"/>
    <w:rsid w:val="002523CB"/>
    <w:rsid w:val="002539C7"/>
    <w:rsid w:val="00270521"/>
    <w:rsid w:val="00275013"/>
    <w:rsid w:val="002B6B20"/>
    <w:rsid w:val="002B7507"/>
    <w:rsid w:val="002C21E1"/>
    <w:rsid w:val="002C4995"/>
    <w:rsid w:val="002D05C3"/>
    <w:rsid w:val="002D35FD"/>
    <w:rsid w:val="002D44C2"/>
    <w:rsid w:val="002E12D6"/>
    <w:rsid w:val="002E1495"/>
    <w:rsid w:val="002E5159"/>
    <w:rsid w:val="002F0981"/>
    <w:rsid w:val="002F0C55"/>
    <w:rsid w:val="002F1165"/>
    <w:rsid w:val="00305983"/>
    <w:rsid w:val="00305AB1"/>
    <w:rsid w:val="00310B4F"/>
    <w:rsid w:val="00325380"/>
    <w:rsid w:val="003441A8"/>
    <w:rsid w:val="00345F7C"/>
    <w:rsid w:val="00347A90"/>
    <w:rsid w:val="00347FF8"/>
    <w:rsid w:val="0036042E"/>
    <w:rsid w:val="0037740A"/>
    <w:rsid w:val="00381C76"/>
    <w:rsid w:val="0039106C"/>
    <w:rsid w:val="003A62B8"/>
    <w:rsid w:val="003C10D0"/>
    <w:rsid w:val="003C15F0"/>
    <w:rsid w:val="003C1DA7"/>
    <w:rsid w:val="003E21AF"/>
    <w:rsid w:val="003E22ED"/>
    <w:rsid w:val="003E2C75"/>
    <w:rsid w:val="003E6868"/>
    <w:rsid w:val="003E7FAC"/>
    <w:rsid w:val="003F6ED1"/>
    <w:rsid w:val="0040348A"/>
    <w:rsid w:val="00405D80"/>
    <w:rsid w:val="00406A7E"/>
    <w:rsid w:val="00414B20"/>
    <w:rsid w:val="00415E97"/>
    <w:rsid w:val="00423840"/>
    <w:rsid w:val="00433098"/>
    <w:rsid w:val="00433F6C"/>
    <w:rsid w:val="00434BE9"/>
    <w:rsid w:val="00435353"/>
    <w:rsid w:val="004412F0"/>
    <w:rsid w:val="00446C96"/>
    <w:rsid w:val="00456339"/>
    <w:rsid w:val="00466001"/>
    <w:rsid w:val="00471459"/>
    <w:rsid w:val="004717A7"/>
    <w:rsid w:val="0047303D"/>
    <w:rsid w:val="00477CC8"/>
    <w:rsid w:val="004841D8"/>
    <w:rsid w:val="004868E6"/>
    <w:rsid w:val="004A3A2C"/>
    <w:rsid w:val="004A5144"/>
    <w:rsid w:val="004B06E4"/>
    <w:rsid w:val="004B4D19"/>
    <w:rsid w:val="004B51A0"/>
    <w:rsid w:val="004C1EDC"/>
    <w:rsid w:val="004C770D"/>
    <w:rsid w:val="004E1B10"/>
    <w:rsid w:val="004E469B"/>
    <w:rsid w:val="004F4ED5"/>
    <w:rsid w:val="004F6053"/>
    <w:rsid w:val="004F6080"/>
    <w:rsid w:val="004F7A6B"/>
    <w:rsid w:val="00500F9B"/>
    <w:rsid w:val="005044C5"/>
    <w:rsid w:val="00510097"/>
    <w:rsid w:val="00512C2F"/>
    <w:rsid w:val="00514BF5"/>
    <w:rsid w:val="00516B67"/>
    <w:rsid w:val="00517C68"/>
    <w:rsid w:val="005248E4"/>
    <w:rsid w:val="00525195"/>
    <w:rsid w:val="005266FE"/>
    <w:rsid w:val="005324DA"/>
    <w:rsid w:val="005342B9"/>
    <w:rsid w:val="005354A4"/>
    <w:rsid w:val="0055029C"/>
    <w:rsid w:val="00553CF0"/>
    <w:rsid w:val="00565EC5"/>
    <w:rsid w:val="00574513"/>
    <w:rsid w:val="0057639A"/>
    <w:rsid w:val="00587811"/>
    <w:rsid w:val="00592023"/>
    <w:rsid w:val="005950C7"/>
    <w:rsid w:val="005A4EE3"/>
    <w:rsid w:val="005B6DD2"/>
    <w:rsid w:val="005C4771"/>
    <w:rsid w:val="005D58D9"/>
    <w:rsid w:val="005D6033"/>
    <w:rsid w:val="005E6F5C"/>
    <w:rsid w:val="005F2385"/>
    <w:rsid w:val="005F43B1"/>
    <w:rsid w:val="00616610"/>
    <w:rsid w:val="00624536"/>
    <w:rsid w:val="00653143"/>
    <w:rsid w:val="00653BDC"/>
    <w:rsid w:val="00655A33"/>
    <w:rsid w:val="0065783D"/>
    <w:rsid w:val="0066110F"/>
    <w:rsid w:val="0067142B"/>
    <w:rsid w:val="006818CC"/>
    <w:rsid w:val="00690608"/>
    <w:rsid w:val="006947FB"/>
    <w:rsid w:val="00697F54"/>
    <w:rsid w:val="006A1CDB"/>
    <w:rsid w:val="006B11FD"/>
    <w:rsid w:val="006B1986"/>
    <w:rsid w:val="006B55EC"/>
    <w:rsid w:val="006B6975"/>
    <w:rsid w:val="006C1155"/>
    <w:rsid w:val="006C658A"/>
    <w:rsid w:val="006C71BF"/>
    <w:rsid w:val="006C75E8"/>
    <w:rsid w:val="006C7EAF"/>
    <w:rsid w:val="006D0118"/>
    <w:rsid w:val="006D5B5B"/>
    <w:rsid w:val="006E25CD"/>
    <w:rsid w:val="006E72B7"/>
    <w:rsid w:val="006E7C77"/>
    <w:rsid w:val="006F0A65"/>
    <w:rsid w:val="007072B9"/>
    <w:rsid w:val="007140DC"/>
    <w:rsid w:val="007227E3"/>
    <w:rsid w:val="00726F37"/>
    <w:rsid w:val="0072709B"/>
    <w:rsid w:val="00727C99"/>
    <w:rsid w:val="00733F76"/>
    <w:rsid w:val="00736DFF"/>
    <w:rsid w:val="00741147"/>
    <w:rsid w:val="00741188"/>
    <w:rsid w:val="00742E5A"/>
    <w:rsid w:val="0074595C"/>
    <w:rsid w:val="00763018"/>
    <w:rsid w:val="007665FE"/>
    <w:rsid w:val="007742DC"/>
    <w:rsid w:val="00785940"/>
    <w:rsid w:val="00785F79"/>
    <w:rsid w:val="00791588"/>
    <w:rsid w:val="00792855"/>
    <w:rsid w:val="00792EC6"/>
    <w:rsid w:val="0079377A"/>
    <w:rsid w:val="007A41D2"/>
    <w:rsid w:val="007B012E"/>
    <w:rsid w:val="007B09D3"/>
    <w:rsid w:val="007B0C83"/>
    <w:rsid w:val="007B0EE8"/>
    <w:rsid w:val="007B296F"/>
    <w:rsid w:val="007B3EAC"/>
    <w:rsid w:val="007C4B3F"/>
    <w:rsid w:val="007C758D"/>
    <w:rsid w:val="007C7F95"/>
    <w:rsid w:val="007D4B25"/>
    <w:rsid w:val="007D6641"/>
    <w:rsid w:val="007E06D5"/>
    <w:rsid w:val="007E578A"/>
    <w:rsid w:val="007F0928"/>
    <w:rsid w:val="007F0C36"/>
    <w:rsid w:val="007F39D8"/>
    <w:rsid w:val="007F4EB8"/>
    <w:rsid w:val="00801203"/>
    <w:rsid w:val="00815181"/>
    <w:rsid w:val="00815500"/>
    <w:rsid w:val="008169DF"/>
    <w:rsid w:val="0082172A"/>
    <w:rsid w:val="008243AB"/>
    <w:rsid w:val="008258BE"/>
    <w:rsid w:val="00830E20"/>
    <w:rsid w:val="00834173"/>
    <w:rsid w:val="00836791"/>
    <w:rsid w:val="00840A8F"/>
    <w:rsid w:val="00841020"/>
    <w:rsid w:val="0084377C"/>
    <w:rsid w:val="008574E0"/>
    <w:rsid w:val="00860423"/>
    <w:rsid w:val="00862F37"/>
    <w:rsid w:val="00863DE4"/>
    <w:rsid w:val="00865C34"/>
    <w:rsid w:val="0088134A"/>
    <w:rsid w:val="00884364"/>
    <w:rsid w:val="00891782"/>
    <w:rsid w:val="0089278F"/>
    <w:rsid w:val="00892C44"/>
    <w:rsid w:val="00896AA4"/>
    <w:rsid w:val="008A79FE"/>
    <w:rsid w:val="008B237E"/>
    <w:rsid w:val="008B5BE9"/>
    <w:rsid w:val="008B61BB"/>
    <w:rsid w:val="008C3BD1"/>
    <w:rsid w:val="008C5CA0"/>
    <w:rsid w:val="008D28C9"/>
    <w:rsid w:val="008E4D1D"/>
    <w:rsid w:val="008F0B63"/>
    <w:rsid w:val="008F3E2E"/>
    <w:rsid w:val="008F77DA"/>
    <w:rsid w:val="00904457"/>
    <w:rsid w:val="00921EE8"/>
    <w:rsid w:val="0092745F"/>
    <w:rsid w:val="00927DB0"/>
    <w:rsid w:val="009413E4"/>
    <w:rsid w:val="00944898"/>
    <w:rsid w:val="00946DD8"/>
    <w:rsid w:val="00952BE4"/>
    <w:rsid w:val="009607A3"/>
    <w:rsid w:val="009614F3"/>
    <w:rsid w:val="009675E2"/>
    <w:rsid w:val="0097091A"/>
    <w:rsid w:val="009736F1"/>
    <w:rsid w:val="00980678"/>
    <w:rsid w:val="0098141D"/>
    <w:rsid w:val="009821B4"/>
    <w:rsid w:val="0099053B"/>
    <w:rsid w:val="009958F8"/>
    <w:rsid w:val="009A05DC"/>
    <w:rsid w:val="009A31FD"/>
    <w:rsid w:val="009B392F"/>
    <w:rsid w:val="009C01E1"/>
    <w:rsid w:val="009C1A8B"/>
    <w:rsid w:val="009D5BB2"/>
    <w:rsid w:val="009E4379"/>
    <w:rsid w:val="009E4985"/>
    <w:rsid w:val="009F1ADB"/>
    <w:rsid w:val="009F27D1"/>
    <w:rsid w:val="009F2F36"/>
    <w:rsid w:val="009F6450"/>
    <w:rsid w:val="009F7414"/>
    <w:rsid w:val="00A07C3C"/>
    <w:rsid w:val="00A3052A"/>
    <w:rsid w:val="00A33C7D"/>
    <w:rsid w:val="00A55197"/>
    <w:rsid w:val="00A55C98"/>
    <w:rsid w:val="00A6035D"/>
    <w:rsid w:val="00A67EF7"/>
    <w:rsid w:val="00A71AAD"/>
    <w:rsid w:val="00A80214"/>
    <w:rsid w:val="00A803EA"/>
    <w:rsid w:val="00A83C8E"/>
    <w:rsid w:val="00A875BE"/>
    <w:rsid w:val="00AA101A"/>
    <w:rsid w:val="00AA29AB"/>
    <w:rsid w:val="00AA33F1"/>
    <w:rsid w:val="00AB0212"/>
    <w:rsid w:val="00AB448D"/>
    <w:rsid w:val="00AC3183"/>
    <w:rsid w:val="00AC4B8E"/>
    <w:rsid w:val="00AC5031"/>
    <w:rsid w:val="00AC6898"/>
    <w:rsid w:val="00AD5CC2"/>
    <w:rsid w:val="00AE03BD"/>
    <w:rsid w:val="00AE1FAA"/>
    <w:rsid w:val="00AE56EE"/>
    <w:rsid w:val="00AE6C3B"/>
    <w:rsid w:val="00AE6CD1"/>
    <w:rsid w:val="00AE72A8"/>
    <w:rsid w:val="00AE72B3"/>
    <w:rsid w:val="00AE7FD6"/>
    <w:rsid w:val="00AF12C0"/>
    <w:rsid w:val="00B0089C"/>
    <w:rsid w:val="00B008EC"/>
    <w:rsid w:val="00B0177A"/>
    <w:rsid w:val="00B04149"/>
    <w:rsid w:val="00B05059"/>
    <w:rsid w:val="00B1248F"/>
    <w:rsid w:val="00B12603"/>
    <w:rsid w:val="00B15AE3"/>
    <w:rsid w:val="00B17789"/>
    <w:rsid w:val="00B21CA4"/>
    <w:rsid w:val="00B23957"/>
    <w:rsid w:val="00B344BC"/>
    <w:rsid w:val="00B52729"/>
    <w:rsid w:val="00B84AC0"/>
    <w:rsid w:val="00B90AB3"/>
    <w:rsid w:val="00B938FE"/>
    <w:rsid w:val="00B93D74"/>
    <w:rsid w:val="00B95972"/>
    <w:rsid w:val="00BA36AA"/>
    <w:rsid w:val="00BC2E9D"/>
    <w:rsid w:val="00BC5167"/>
    <w:rsid w:val="00BE6876"/>
    <w:rsid w:val="00BF573F"/>
    <w:rsid w:val="00C074BE"/>
    <w:rsid w:val="00C10BA8"/>
    <w:rsid w:val="00C15F57"/>
    <w:rsid w:val="00C20C6E"/>
    <w:rsid w:val="00C267D8"/>
    <w:rsid w:val="00C42D12"/>
    <w:rsid w:val="00C5222F"/>
    <w:rsid w:val="00C5288F"/>
    <w:rsid w:val="00C52EFF"/>
    <w:rsid w:val="00C54402"/>
    <w:rsid w:val="00C55271"/>
    <w:rsid w:val="00C60CB8"/>
    <w:rsid w:val="00C67FC9"/>
    <w:rsid w:val="00C7567D"/>
    <w:rsid w:val="00C835F5"/>
    <w:rsid w:val="00C86FFA"/>
    <w:rsid w:val="00C96AFE"/>
    <w:rsid w:val="00CA2924"/>
    <w:rsid w:val="00CA35AD"/>
    <w:rsid w:val="00CA4A36"/>
    <w:rsid w:val="00CB2E04"/>
    <w:rsid w:val="00CB7D7B"/>
    <w:rsid w:val="00CC08A2"/>
    <w:rsid w:val="00CC29FA"/>
    <w:rsid w:val="00CC5C33"/>
    <w:rsid w:val="00CD2119"/>
    <w:rsid w:val="00CE0124"/>
    <w:rsid w:val="00CE59DD"/>
    <w:rsid w:val="00CE6385"/>
    <w:rsid w:val="00CE793B"/>
    <w:rsid w:val="00CF217A"/>
    <w:rsid w:val="00CF3B9B"/>
    <w:rsid w:val="00CF51ED"/>
    <w:rsid w:val="00D01C06"/>
    <w:rsid w:val="00D038EE"/>
    <w:rsid w:val="00D0785B"/>
    <w:rsid w:val="00D14599"/>
    <w:rsid w:val="00D25965"/>
    <w:rsid w:val="00D265B2"/>
    <w:rsid w:val="00D30F5A"/>
    <w:rsid w:val="00D344AC"/>
    <w:rsid w:val="00D47CC5"/>
    <w:rsid w:val="00D50031"/>
    <w:rsid w:val="00D6459B"/>
    <w:rsid w:val="00D65978"/>
    <w:rsid w:val="00D67F4E"/>
    <w:rsid w:val="00D86722"/>
    <w:rsid w:val="00D87EAE"/>
    <w:rsid w:val="00D90B02"/>
    <w:rsid w:val="00D92B79"/>
    <w:rsid w:val="00DB213E"/>
    <w:rsid w:val="00DC3B8B"/>
    <w:rsid w:val="00DC7B64"/>
    <w:rsid w:val="00DD089C"/>
    <w:rsid w:val="00DD1BF8"/>
    <w:rsid w:val="00DD3DD5"/>
    <w:rsid w:val="00DD5953"/>
    <w:rsid w:val="00DD5B3B"/>
    <w:rsid w:val="00DE3C06"/>
    <w:rsid w:val="00DE51E7"/>
    <w:rsid w:val="00E172D5"/>
    <w:rsid w:val="00E3012B"/>
    <w:rsid w:val="00E3038B"/>
    <w:rsid w:val="00E375B8"/>
    <w:rsid w:val="00E446A6"/>
    <w:rsid w:val="00E45F94"/>
    <w:rsid w:val="00E47793"/>
    <w:rsid w:val="00E478E7"/>
    <w:rsid w:val="00E50343"/>
    <w:rsid w:val="00E60630"/>
    <w:rsid w:val="00E70DDA"/>
    <w:rsid w:val="00E82AE0"/>
    <w:rsid w:val="00E92D77"/>
    <w:rsid w:val="00E94CA3"/>
    <w:rsid w:val="00EA0CA9"/>
    <w:rsid w:val="00EA2888"/>
    <w:rsid w:val="00EB0C66"/>
    <w:rsid w:val="00EB12A0"/>
    <w:rsid w:val="00EB421E"/>
    <w:rsid w:val="00EC0173"/>
    <w:rsid w:val="00EC3514"/>
    <w:rsid w:val="00EE7081"/>
    <w:rsid w:val="00EF541C"/>
    <w:rsid w:val="00EF6FED"/>
    <w:rsid w:val="00F10565"/>
    <w:rsid w:val="00F11B51"/>
    <w:rsid w:val="00F11DBE"/>
    <w:rsid w:val="00F143D6"/>
    <w:rsid w:val="00F22EE4"/>
    <w:rsid w:val="00F25F00"/>
    <w:rsid w:val="00F26A55"/>
    <w:rsid w:val="00F33B8F"/>
    <w:rsid w:val="00F36A37"/>
    <w:rsid w:val="00F37809"/>
    <w:rsid w:val="00F444D5"/>
    <w:rsid w:val="00F709E8"/>
    <w:rsid w:val="00F83C81"/>
    <w:rsid w:val="00F85A27"/>
    <w:rsid w:val="00F91EF6"/>
    <w:rsid w:val="00F92AF5"/>
    <w:rsid w:val="00FA49F3"/>
    <w:rsid w:val="00FA5BC5"/>
    <w:rsid w:val="00FA5E49"/>
    <w:rsid w:val="00FB5620"/>
    <w:rsid w:val="00FC0250"/>
    <w:rsid w:val="00FC0F70"/>
    <w:rsid w:val="00FC109B"/>
    <w:rsid w:val="00FC1182"/>
    <w:rsid w:val="00FC38FB"/>
    <w:rsid w:val="00FC4079"/>
    <w:rsid w:val="00FC5F2F"/>
    <w:rsid w:val="00FD1975"/>
    <w:rsid w:val="00FD3DA8"/>
    <w:rsid w:val="00FD5A8E"/>
    <w:rsid w:val="00FE1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5A8E"/>
    <w:rPr>
      <w:strike w:val="0"/>
      <w:dstrike w:val="0"/>
      <w:color w:val="434242"/>
      <w:u w:val="none"/>
      <w:effect w:val="none"/>
    </w:rPr>
  </w:style>
  <w:style w:type="character" w:styleId="a4">
    <w:name w:val="Strong"/>
    <w:basedOn w:val="a0"/>
    <w:uiPriority w:val="22"/>
    <w:qFormat/>
    <w:rsid w:val="00FD5A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5A8E"/>
    <w:rPr>
      <w:strike w:val="0"/>
      <w:dstrike w:val="0"/>
      <w:color w:val="434242"/>
      <w:u w:val="none"/>
      <w:effect w:val="none"/>
    </w:rPr>
  </w:style>
  <w:style w:type="character" w:styleId="a4">
    <w:name w:val="Strong"/>
    <w:basedOn w:val="a0"/>
    <w:uiPriority w:val="22"/>
    <w:qFormat/>
    <w:rsid w:val="00FD5A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985103">
      <w:bodyDiv w:val="1"/>
      <w:marLeft w:val="0"/>
      <w:marRight w:val="0"/>
      <w:marTop w:val="0"/>
      <w:marBottom w:val="0"/>
      <w:divBdr>
        <w:top w:val="none" w:sz="0" w:space="0" w:color="auto"/>
        <w:left w:val="none" w:sz="0" w:space="0" w:color="auto"/>
        <w:bottom w:val="none" w:sz="0" w:space="0" w:color="auto"/>
        <w:right w:val="none" w:sz="0" w:space="0" w:color="auto"/>
      </w:divBdr>
      <w:divsChild>
        <w:div w:id="1190601585">
          <w:marLeft w:val="0"/>
          <w:marRight w:val="0"/>
          <w:marTop w:val="0"/>
          <w:marBottom w:val="0"/>
          <w:divBdr>
            <w:top w:val="none" w:sz="0" w:space="0" w:color="auto"/>
            <w:left w:val="none" w:sz="0" w:space="0" w:color="auto"/>
            <w:bottom w:val="none" w:sz="0" w:space="0" w:color="auto"/>
            <w:right w:val="none" w:sz="0" w:space="0" w:color="auto"/>
          </w:divBdr>
          <w:divsChild>
            <w:div w:id="1906992253">
              <w:marLeft w:val="0"/>
              <w:marRight w:val="0"/>
              <w:marTop w:val="0"/>
              <w:marBottom w:val="300"/>
              <w:divBdr>
                <w:top w:val="single" w:sz="6" w:space="0" w:color="DFDEDE"/>
                <w:left w:val="single" w:sz="6" w:space="31" w:color="DFDEDE"/>
                <w:bottom w:val="single" w:sz="6" w:space="0" w:color="DFDEDE"/>
                <w:right w:val="single" w:sz="6" w:space="31" w:color="DFDEDE"/>
              </w:divBdr>
              <w:divsChild>
                <w:div w:id="338627881">
                  <w:marLeft w:val="0"/>
                  <w:marRight w:val="0"/>
                  <w:marTop w:val="0"/>
                  <w:marBottom w:val="0"/>
                  <w:divBdr>
                    <w:top w:val="none" w:sz="0" w:space="0" w:color="auto"/>
                    <w:left w:val="none" w:sz="0" w:space="0" w:color="auto"/>
                    <w:bottom w:val="none" w:sz="0" w:space="0" w:color="auto"/>
                    <w:right w:val="none" w:sz="0" w:space="0" w:color="auto"/>
                  </w:divBdr>
                  <w:divsChild>
                    <w:div w:id="389354581">
                      <w:marLeft w:val="0"/>
                      <w:marRight w:val="0"/>
                      <w:marTop w:val="0"/>
                      <w:marBottom w:val="0"/>
                      <w:divBdr>
                        <w:top w:val="none" w:sz="0" w:space="0" w:color="auto"/>
                        <w:left w:val="none" w:sz="0" w:space="0" w:color="auto"/>
                        <w:bottom w:val="none" w:sz="0" w:space="0" w:color="auto"/>
                        <w:right w:val="none" w:sz="0" w:space="0" w:color="auto"/>
                      </w:divBdr>
                      <w:divsChild>
                        <w:div w:id="2271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805741">
      <w:bodyDiv w:val="1"/>
      <w:marLeft w:val="0"/>
      <w:marRight w:val="0"/>
      <w:marTop w:val="0"/>
      <w:marBottom w:val="0"/>
      <w:divBdr>
        <w:top w:val="none" w:sz="0" w:space="0" w:color="auto"/>
        <w:left w:val="none" w:sz="0" w:space="0" w:color="auto"/>
        <w:bottom w:val="none" w:sz="0" w:space="0" w:color="auto"/>
        <w:right w:val="none" w:sz="0" w:space="0" w:color="auto"/>
      </w:divBdr>
      <w:divsChild>
        <w:div w:id="951017046">
          <w:marLeft w:val="0"/>
          <w:marRight w:val="0"/>
          <w:marTop w:val="0"/>
          <w:marBottom w:val="0"/>
          <w:divBdr>
            <w:top w:val="none" w:sz="0" w:space="0" w:color="auto"/>
            <w:left w:val="none" w:sz="0" w:space="0" w:color="auto"/>
            <w:bottom w:val="none" w:sz="0" w:space="0" w:color="auto"/>
            <w:right w:val="none" w:sz="0" w:space="0" w:color="auto"/>
          </w:divBdr>
          <w:divsChild>
            <w:div w:id="1874883440">
              <w:marLeft w:val="0"/>
              <w:marRight w:val="0"/>
              <w:marTop w:val="0"/>
              <w:marBottom w:val="300"/>
              <w:divBdr>
                <w:top w:val="single" w:sz="6" w:space="0" w:color="DFDEDE"/>
                <w:left w:val="single" w:sz="6" w:space="31" w:color="DFDEDE"/>
                <w:bottom w:val="single" w:sz="6" w:space="0" w:color="DFDEDE"/>
                <w:right w:val="single" w:sz="6" w:space="31" w:color="DFDEDE"/>
              </w:divBdr>
              <w:divsChild>
                <w:div w:id="1121807617">
                  <w:marLeft w:val="0"/>
                  <w:marRight w:val="0"/>
                  <w:marTop w:val="0"/>
                  <w:marBottom w:val="0"/>
                  <w:divBdr>
                    <w:top w:val="none" w:sz="0" w:space="0" w:color="auto"/>
                    <w:left w:val="none" w:sz="0" w:space="0" w:color="auto"/>
                    <w:bottom w:val="none" w:sz="0" w:space="0" w:color="auto"/>
                    <w:right w:val="none" w:sz="0" w:space="0" w:color="auto"/>
                  </w:divBdr>
                  <w:divsChild>
                    <w:div w:id="1219585016">
                      <w:marLeft w:val="0"/>
                      <w:marRight w:val="0"/>
                      <w:marTop w:val="0"/>
                      <w:marBottom w:val="0"/>
                      <w:divBdr>
                        <w:top w:val="none" w:sz="0" w:space="0" w:color="auto"/>
                        <w:left w:val="none" w:sz="0" w:space="0" w:color="auto"/>
                        <w:bottom w:val="none" w:sz="0" w:space="0" w:color="auto"/>
                        <w:right w:val="none" w:sz="0" w:space="0" w:color="auto"/>
                      </w:divBdr>
                      <w:divsChild>
                        <w:div w:id="179254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zt.gxzf.gov.cn/xxgk/zcwj/zzqmzt/gfxwj/P020220107634401494493.docx" TargetMode="External"/><Relationship Id="rId3" Type="http://schemas.openxmlformats.org/officeDocument/2006/relationships/settings" Target="settings.xml"/><Relationship Id="rId7" Type="http://schemas.openxmlformats.org/officeDocument/2006/relationships/hyperlink" Target="http://mzt.gxzf.gov.cn/xxgk/zcwj/zzqmzt/gfxwj/P020220107634401480422.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zt.gxzf.gov.cn/xxgk/zcwj/zzqmzt/gfxwj/P020220107634401486126.docx" TargetMode="External"/><Relationship Id="rId11" Type="http://schemas.openxmlformats.org/officeDocument/2006/relationships/theme" Target="theme/theme1.xml"/><Relationship Id="rId5" Type="http://schemas.openxmlformats.org/officeDocument/2006/relationships/hyperlink" Target="http://mzt.gxzf.gov.cn/xxgk/zcwj/zzqmzt/gfxwj/P020220107634401480586.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zt.gxzf.gov.cn/xxgk/zcwj/zzqmzt/gfxwj/P020220107634401492594.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629</Words>
  <Characters>3591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陈云川</dc:creator>
  <cp:lastModifiedBy>陈云川</cp:lastModifiedBy>
  <cp:revision>2</cp:revision>
  <dcterms:created xsi:type="dcterms:W3CDTF">2023-02-08T02:52:00Z</dcterms:created>
  <dcterms:modified xsi:type="dcterms:W3CDTF">2023-02-08T02:52:00Z</dcterms:modified>
</cp:coreProperties>
</file>